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AEAB1" w14:textId="77777777" w:rsidR="00566302" w:rsidRDefault="00566302" w:rsidP="00566302">
      <w:pPr>
        <w:pStyle w:val="Heading3"/>
      </w:pPr>
      <w:bookmarkStart w:id="0" w:name="_Toc44337409"/>
      <w:bookmarkStart w:id="1" w:name="_GoBack"/>
      <w:bookmarkEnd w:id="1"/>
      <w:r>
        <w:t>Individual B2C payment</w:t>
      </w:r>
      <w:bookmarkEnd w:id="0"/>
    </w:p>
    <w:p w14:paraId="128A89C8" w14:textId="77777777" w:rsidR="00566302" w:rsidRDefault="00566302" w:rsidP="00566302">
      <w:r>
        <w:t>The Individual B2C Payment feature allows an organization to pay for individual customers one by one. Typical applications include paying salaries to many individual customers, distributing government relief, allowances, and subsidies, providing rewards or bonuses as merchants for promotion, and paying interest as banks for micro-saving. This feature is a supplement to the Bulk B2C Payment feature.</w:t>
      </w:r>
    </w:p>
    <w:p w14:paraId="67D46C56" w14:textId="77777777" w:rsidR="00566302" w:rsidRDefault="00566302" w:rsidP="00566302">
      <w:pPr>
        <w:pStyle w:val="Heading4"/>
        <w:numPr>
          <w:ilvl w:val="3"/>
          <w:numId w:val="4"/>
        </w:numPr>
        <w:tabs>
          <w:tab w:val="num" w:pos="360"/>
        </w:tabs>
      </w:pPr>
      <w:bookmarkStart w:id="2" w:name="_Toc44337410"/>
      <w:r>
        <w:t>Initiate an Individual B2C Payment Transaction (Organization Operator or SP Operator)</w:t>
      </w:r>
      <w:bookmarkEnd w:id="2"/>
    </w:p>
    <w:p w14:paraId="5B4CFF4D" w14:textId="77777777" w:rsidR="00566302" w:rsidRDefault="00566302" w:rsidP="00566302">
      <w:r>
        <w:t>The Mobile Money system supports the Individual B2C Payment service that allows an organization to pay for individual customers. The recipient can be a registered or unregistered customer. A withdrawal voucher will be sent if the recipient is an unregistered customer. The recipient (unregistered customer) can withdraw money at an agent using the voucher. This interface is invoked by a third party of the Mobile Money system to initiate an individual B2C payment transaction.</w:t>
      </w:r>
    </w:p>
    <w:p w14:paraId="33EB0191" w14:textId="77777777" w:rsidR="00566302" w:rsidRDefault="00566302" w:rsidP="00566302">
      <w:pPr>
        <w:pStyle w:val="BlockLabel"/>
      </w:pPr>
      <w:r>
        <w:t>Request Parameter Specification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3"/>
        <w:gridCol w:w="1322"/>
        <w:gridCol w:w="1322"/>
        <w:gridCol w:w="2645"/>
        <w:gridCol w:w="1326"/>
      </w:tblGrid>
      <w:tr w:rsidR="00566302" w14:paraId="1B5381D8" w14:textId="77777777" w:rsidTr="00DE07A6">
        <w:trPr>
          <w:tblHeader/>
        </w:trPr>
        <w:tc>
          <w:tcPr>
            <w:tcW w:w="5000" w:type="pct"/>
            <w:gridSpan w:val="5"/>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9A7F449" w14:textId="77777777" w:rsidR="00566302" w:rsidRDefault="00566302" w:rsidP="00DE07A6">
            <w:pPr>
              <w:pStyle w:val="TableHeading"/>
            </w:pPr>
            <w:r>
              <w:t>Common field specification</w:t>
            </w:r>
          </w:p>
        </w:tc>
      </w:tr>
      <w:tr w:rsidR="00566302" w14:paraId="2C5BB831" w14:textId="77777777" w:rsidTr="00DE07A6">
        <w:tc>
          <w:tcPr>
            <w:tcW w:w="833" w:type="pct"/>
            <w:tcBorders>
              <w:top w:val="single" w:sz="6" w:space="0" w:color="000000"/>
              <w:bottom w:val="single" w:sz="6" w:space="0" w:color="000000"/>
              <w:right w:val="single" w:sz="6" w:space="0" w:color="000000"/>
            </w:tcBorders>
            <w:shd w:val="clear" w:color="auto" w:fill="auto"/>
          </w:tcPr>
          <w:p w14:paraId="6DA8EF77" w14:textId="77777777" w:rsidR="00566302" w:rsidRDefault="00566302" w:rsidP="00DE07A6">
            <w:pPr>
              <w:pStyle w:val="TableText"/>
            </w:pPr>
            <w:r w:rsidRPr="00F47F57">
              <w:rPr>
                <w:b/>
              </w:rPr>
              <w:t>Command ID</w:t>
            </w:r>
          </w:p>
        </w:tc>
        <w:tc>
          <w:tcPr>
            <w:tcW w:w="4166" w:type="pct"/>
            <w:gridSpan w:val="4"/>
            <w:tcBorders>
              <w:top w:val="single" w:sz="6" w:space="0" w:color="000000"/>
              <w:bottom w:val="single" w:sz="6" w:space="0" w:color="000000"/>
              <w:right w:val="single" w:sz="6" w:space="0" w:color="000000"/>
            </w:tcBorders>
            <w:shd w:val="clear" w:color="auto" w:fill="auto"/>
          </w:tcPr>
          <w:p w14:paraId="04F7AAAF" w14:textId="77777777" w:rsidR="00566302" w:rsidRDefault="00566302" w:rsidP="00DE07A6">
            <w:pPr>
              <w:pStyle w:val="TableText"/>
            </w:pPr>
            <w:r>
              <w:t xml:space="preserve">Follow </w:t>
            </w:r>
            <w:proofErr w:type="spellStart"/>
            <w:r w:rsidRPr="00F47F57">
              <w:rPr>
                <w:b/>
              </w:rPr>
              <w:t>InitTrans</w:t>
            </w:r>
            <w:proofErr w:type="spellEnd"/>
            <w:r w:rsidRPr="00F47F57">
              <w:rPr>
                <w:b/>
              </w:rPr>
              <w:t>_{</w:t>
            </w:r>
            <w:proofErr w:type="spellStart"/>
            <w:r w:rsidRPr="00F47F57">
              <w:rPr>
                <w:b/>
              </w:rPr>
              <w:t>ServiceCode</w:t>
            </w:r>
            <w:proofErr w:type="spellEnd"/>
            <w:r w:rsidRPr="00F47F57">
              <w:rPr>
                <w:b/>
              </w:rPr>
              <w:t>}</w:t>
            </w:r>
            <w:r>
              <w:t xml:space="preserve"> format</w:t>
            </w:r>
          </w:p>
        </w:tc>
      </w:tr>
      <w:tr w:rsidR="00566302" w14:paraId="0B5C72A1" w14:textId="77777777" w:rsidTr="00DE07A6">
        <w:tc>
          <w:tcPr>
            <w:tcW w:w="833" w:type="pct"/>
            <w:tcBorders>
              <w:top w:val="single" w:sz="6" w:space="0" w:color="000000"/>
              <w:bottom w:val="single" w:sz="6" w:space="0" w:color="000000"/>
              <w:right w:val="single" w:sz="6" w:space="0" w:color="000000"/>
            </w:tcBorders>
            <w:shd w:val="clear" w:color="auto" w:fill="auto"/>
          </w:tcPr>
          <w:p w14:paraId="55B6079E" w14:textId="77777777" w:rsidR="00566302" w:rsidRDefault="00566302" w:rsidP="00DE07A6">
            <w:pPr>
              <w:pStyle w:val="TableText"/>
            </w:pPr>
            <w:r w:rsidRPr="00F47F57">
              <w:rPr>
                <w:b/>
              </w:rPr>
              <w:t>Initiator</w:t>
            </w:r>
          </w:p>
        </w:tc>
        <w:tc>
          <w:tcPr>
            <w:tcW w:w="4166" w:type="pct"/>
            <w:gridSpan w:val="4"/>
            <w:tcBorders>
              <w:top w:val="single" w:sz="6" w:space="0" w:color="000000"/>
              <w:bottom w:val="single" w:sz="6" w:space="0" w:color="000000"/>
              <w:right w:val="single" w:sz="6" w:space="0" w:color="000000"/>
            </w:tcBorders>
            <w:shd w:val="clear" w:color="auto" w:fill="auto"/>
          </w:tcPr>
          <w:p w14:paraId="434F0DBE" w14:textId="77777777" w:rsidR="00566302" w:rsidRDefault="00566302" w:rsidP="00DE07A6">
            <w:pPr>
              <w:pStyle w:val="ItemListinTable"/>
            </w:pPr>
            <w:r>
              <w:t>Operator ID of an Organization Operator/PIN/</w:t>
            </w:r>
            <w:proofErr w:type="spellStart"/>
            <w:r>
              <w:t>ShortCode</w:t>
            </w:r>
            <w:proofErr w:type="spellEnd"/>
          </w:p>
          <w:p w14:paraId="4ACF0797" w14:textId="77777777" w:rsidR="00566302" w:rsidRDefault="00566302" w:rsidP="00DE07A6">
            <w:pPr>
              <w:pStyle w:val="ItemListinTable"/>
            </w:pPr>
            <w:r>
              <w:t>User Name of an Organization Operator/Password/</w:t>
            </w:r>
            <w:proofErr w:type="spellStart"/>
            <w:r>
              <w:t>ShortCode</w:t>
            </w:r>
            <w:proofErr w:type="spellEnd"/>
          </w:p>
          <w:p w14:paraId="03631655" w14:textId="77777777" w:rsidR="00566302" w:rsidRDefault="00566302" w:rsidP="00DE07A6">
            <w:pPr>
              <w:pStyle w:val="ItemListinTable"/>
            </w:pPr>
            <w:r>
              <w:t>User Name of an SP Operator/Password</w:t>
            </w:r>
          </w:p>
        </w:tc>
      </w:tr>
      <w:tr w:rsidR="00566302" w14:paraId="5B24ACB3" w14:textId="77777777" w:rsidTr="00DE07A6">
        <w:tc>
          <w:tcPr>
            <w:tcW w:w="833" w:type="pct"/>
            <w:tcBorders>
              <w:top w:val="single" w:sz="6" w:space="0" w:color="000000"/>
              <w:bottom w:val="single" w:sz="6" w:space="0" w:color="000000"/>
              <w:right w:val="single" w:sz="6" w:space="0" w:color="000000"/>
            </w:tcBorders>
            <w:shd w:val="clear" w:color="auto" w:fill="auto"/>
          </w:tcPr>
          <w:p w14:paraId="74A6435B" w14:textId="77777777" w:rsidR="00566302" w:rsidRDefault="00566302" w:rsidP="00DE07A6">
            <w:pPr>
              <w:pStyle w:val="TableText"/>
            </w:pPr>
            <w:proofErr w:type="spellStart"/>
            <w:r w:rsidRPr="00F47F57">
              <w:rPr>
                <w:b/>
              </w:rPr>
              <w:t>PrimaryParty</w:t>
            </w:r>
            <w:proofErr w:type="spellEnd"/>
          </w:p>
        </w:tc>
        <w:tc>
          <w:tcPr>
            <w:tcW w:w="4166" w:type="pct"/>
            <w:gridSpan w:val="4"/>
            <w:tcBorders>
              <w:top w:val="single" w:sz="6" w:space="0" w:color="000000"/>
              <w:bottom w:val="single" w:sz="6" w:space="0" w:color="000000"/>
              <w:right w:val="single" w:sz="6" w:space="0" w:color="000000"/>
            </w:tcBorders>
            <w:shd w:val="clear" w:color="auto" w:fill="auto"/>
          </w:tcPr>
          <w:p w14:paraId="2972F518" w14:textId="77777777" w:rsidR="00566302" w:rsidRDefault="00566302" w:rsidP="00DE07A6">
            <w:pPr>
              <w:pStyle w:val="TableText"/>
            </w:pPr>
            <w:r>
              <w:t xml:space="preserve">Organization </w:t>
            </w:r>
            <w:proofErr w:type="spellStart"/>
            <w:r>
              <w:t>ShortCode</w:t>
            </w:r>
            <w:proofErr w:type="spellEnd"/>
          </w:p>
          <w:p w14:paraId="3A315716" w14:textId="77777777" w:rsidR="00566302" w:rsidRDefault="00566302" w:rsidP="00DE07A6">
            <w:pPr>
              <w:pStyle w:val="NotesHeadinginTable"/>
              <w:widowControl w:val="0"/>
            </w:pPr>
            <w:r>
              <w:t>NOTE</w:t>
            </w:r>
          </w:p>
          <w:p w14:paraId="11E6B7C5" w14:textId="77777777" w:rsidR="00566302" w:rsidRDefault="00566302" w:rsidP="00DE07A6">
            <w:pPr>
              <w:pStyle w:val="NotesTextinTable"/>
            </w:pPr>
            <w:r>
              <w:t>It is mandatory when the initiator is an SP operator. Otherwise the value remains empty.</w:t>
            </w:r>
          </w:p>
        </w:tc>
      </w:tr>
      <w:tr w:rsidR="00566302" w14:paraId="7067A3F1" w14:textId="77777777" w:rsidTr="00DE07A6">
        <w:tc>
          <w:tcPr>
            <w:tcW w:w="833" w:type="pct"/>
            <w:tcBorders>
              <w:top w:val="single" w:sz="6" w:space="0" w:color="000000"/>
              <w:bottom w:val="single" w:sz="6" w:space="0" w:color="000000"/>
              <w:right w:val="single" w:sz="6" w:space="0" w:color="000000"/>
            </w:tcBorders>
            <w:shd w:val="clear" w:color="auto" w:fill="auto"/>
          </w:tcPr>
          <w:p w14:paraId="29022858" w14:textId="77777777" w:rsidR="00566302" w:rsidRDefault="00566302" w:rsidP="00DE07A6">
            <w:pPr>
              <w:pStyle w:val="TableText"/>
            </w:pPr>
            <w:proofErr w:type="spellStart"/>
            <w:r w:rsidRPr="00F47F57">
              <w:rPr>
                <w:b/>
              </w:rPr>
              <w:t>ReceiverParty</w:t>
            </w:r>
            <w:proofErr w:type="spellEnd"/>
          </w:p>
        </w:tc>
        <w:tc>
          <w:tcPr>
            <w:tcW w:w="4166" w:type="pct"/>
            <w:gridSpan w:val="4"/>
            <w:tcBorders>
              <w:top w:val="single" w:sz="6" w:space="0" w:color="000000"/>
              <w:bottom w:val="single" w:sz="6" w:space="0" w:color="000000"/>
              <w:right w:val="single" w:sz="6" w:space="0" w:color="000000"/>
            </w:tcBorders>
            <w:shd w:val="clear" w:color="auto" w:fill="auto"/>
          </w:tcPr>
          <w:p w14:paraId="52D27F3A" w14:textId="77777777" w:rsidR="00566302" w:rsidRDefault="00566302" w:rsidP="00DE07A6">
            <w:pPr>
              <w:pStyle w:val="TableText"/>
            </w:pPr>
            <w:r>
              <w:t>Customer MSISDN</w:t>
            </w:r>
          </w:p>
        </w:tc>
      </w:tr>
      <w:tr w:rsidR="00566302" w14:paraId="1479DE0F" w14:textId="77777777" w:rsidTr="00DE07A6">
        <w:tc>
          <w:tcPr>
            <w:tcW w:w="833" w:type="pct"/>
            <w:tcBorders>
              <w:top w:val="single" w:sz="6" w:space="0" w:color="000000"/>
              <w:bottom w:val="single" w:sz="6" w:space="0" w:color="000000"/>
              <w:right w:val="single" w:sz="6" w:space="0" w:color="000000"/>
            </w:tcBorders>
            <w:shd w:val="clear" w:color="auto" w:fill="auto"/>
          </w:tcPr>
          <w:p w14:paraId="53094684" w14:textId="77777777" w:rsidR="00566302" w:rsidRDefault="00566302" w:rsidP="00DE07A6">
            <w:pPr>
              <w:pStyle w:val="TableText"/>
            </w:pPr>
            <w:r w:rsidRPr="00F47F57">
              <w:rPr>
                <w:b/>
              </w:rPr>
              <w:t>Requester</w:t>
            </w:r>
          </w:p>
        </w:tc>
        <w:tc>
          <w:tcPr>
            <w:tcW w:w="4166" w:type="pct"/>
            <w:gridSpan w:val="4"/>
            <w:tcBorders>
              <w:top w:val="single" w:sz="6" w:space="0" w:color="000000"/>
              <w:bottom w:val="single" w:sz="6" w:space="0" w:color="000000"/>
              <w:right w:val="single" w:sz="6" w:space="0" w:color="000000"/>
            </w:tcBorders>
            <w:shd w:val="clear" w:color="auto" w:fill="auto"/>
          </w:tcPr>
          <w:p w14:paraId="25E31A6F" w14:textId="77777777" w:rsidR="00566302" w:rsidRDefault="00566302" w:rsidP="00DE07A6">
            <w:pPr>
              <w:pStyle w:val="TableText"/>
            </w:pPr>
            <w:r>
              <w:t>Not required</w:t>
            </w:r>
          </w:p>
        </w:tc>
      </w:tr>
      <w:tr w:rsidR="00566302" w14:paraId="54989F5B" w14:textId="77777777" w:rsidTr="00DE07A6">
        <w:tc>
          <w:tcPr>
            <w:tcW w:w="5000" w:type="pct"/>
            <w:gridSpan w:val="5"/>
            <w:tcBorders>
              <w:top w:val="single" w:sz="6" w:space="0" w:color="000000"/>
              <w:bottom w:val="single" w:sz="6" w:space="0" w:color="000000"/>
              <w:right w:val="single" w:sz="6" w:space="0" w:color="000000"/>
            </w:tcBorders>
            <w:shd w:val="clear" w:color="auto" w:fill="auto"/>
          </w:tcPr>
          <w:p w14:paraId="22488EBD" w14:textId="77777777" w:rsidR="00566302" w:rsidRDefault="00566302" w:rsidP="00DE07A6">
            <w:pPr>
              <w:pStyle w:val="TableText"/>
            </w:pPr>
            <w:r w:rsidRPr="00F47F57">
              <w:rPr>
                <w:b/>
              </w:rPr>
              <w:t>Specific parameters in Request/</w:t>
            </w:r>
            <w:proofErr w:type="spellStart"/>
            <w:r w:rsidRPr="00F47F57">
              <w:rPr>
                <w:b/>
              </w:rPr>
              <w:t>TransactionRequest</w:t>
            </w:r>
            <w:proofErr w:type="spellEnd"/>
            <w:r w:rsidRPr="00F47F57">
              <w:rPr>
                <w:b/>
              </w:rPr>
              <w:t>/Parameters</w:t>
            </w:r>
          </w:p>
        </w:tc>
      </w:tr>
      <w:tr w:rsidR="00566302" w14:paraId="1C41FE4F" w14:textId="77777777" w:rsidTr="00DE07A6">
        <w:tc>
          <w:tcPr>
            <w:tcW w:w="833" w:type="pct"/>
            <w:tcBorders>
              <w:top w:val="single" w:sz="6" w:space="0" w:color="000000"/>
              <w:bottom w:val="single" w:sz="6" w:space="0" w:color="000000"/>
              <w:right w:val="single" w:sz="6" w:space="0" w:color="000000"/>
            </w:tcBorders>
            <w:shd w:val="clear" w:color="auto" w:fill="auto"/>
            <w:vAlign w:val="bottom"/>
          </w:tcPr>
          <w:p w14:paraId="7E2656D2" w14:textId="77777777" w:rsidR="00566302" w:rsidRDefault="00566302" w:rsidP="00DE07A6">
            <w:pPr>
              <w:pStyle w:val="TableText"/>
            </w:pPr>
            <w:r w:rsidRPr="00F47F57">
              <w:rPr>
                <w:b/>
              </w:rPr>
              <w:t>Parameter</w:t>
            </w:r>
          </w:p>
        </w:tc>
        <w:tc>
          <w:tcPr>
            <w:tcW w:w="833" w:type="pct"/>
            <w:tcBorders>
              <w:top w:val="single" w:sz="6" w:space="0" w:color="000000"/>
              <w:bottom w:val="single" w:sz="6" w:space="0" w:color="000000"/>
              <w:right w:val="single" w:sz="6" w:space="0" w:color="000000"/>
            </w:tcBorders>
            <w:shd w:val="clear" w:color="auto" w:fill="auto"/>
            <w:vAlign w:val="bottom"/>
          </w:tcPr>
          <w:p w14:paraId="1FDDC4A8" w14:textId="77777777" w:rsidR="00566302" w:rsidRDefault="00566302" w:rsidP="00DE07A6">
            <w:pPr>
              <w:pStyle w:val="TableText"/>
            </w:pPr>
            <w:r w:rsidRPr="00F47F57">
              <w:rPr>
                <w:b/>
              </w:rPr>
              <w:t>Data Type</w:t>
            </w:r>
          </w:p>
        </w:tc>
        <w:tc>
          <w:tcPr>
            <w:tcW w:w="833" w:type="pct"/>
            <w:tcBorders>
              <w:bottom w:val="single" w:sz="6" w:space="0" w:color="000000"/>
              <w:right w:val="single" w:sz="6" w:space="0" w:color="000000"/>
            </w:tcBorders>
            <w:shd w:val="clear" w:color="auto" w:fill="auto"/>
            <w:vAlign w:val="bottom"/>
          </w:tcPr>
          <w:p w14:paraId="19CE1901" w14:textId="77777777" w:rsidR="00566302" w:rsidRDefault="00566302" w:rsidP="00DE07A6">
            <w:pPr>
              <w:pStyle w:val="TableText"/>
            </w:pPr>
            <w:r w:rsidRPr="00F47F57">
              <w:rPr>
                <w:b/>
              </w:rPr>
              <w:t>Mandatory or Optional</w:t>
            </w:r>
          </w:p>
        </w:tc>
        <w:tc>
          <w:tcPr>
            <w:tcW w:w="1666" w:type="pct"/>
            <w:tcBorders>
              <w:bottom w:val="single" w:sz="6" w:space="0" w:color="000000"/>
              <w:right w:val="single" w:sz="6" w:space="0" w:color="000000"/>
            </w:tcBorders>
            <w:shd w:val="clear" w:color="auto" w:fill="auto"/>
            <w:vAlign w:val="bottom"/>
          </w:tcPr>
          <w:p w14:paraId="12A20924" w14:textId="77777777" w:rsidR="00566302" w:rsidRDefault="00566302" w:rsidP="00DE07A6">
            <w:pPr>
              <w:pStyle w:val="TableText"/>
            </w:pPr>
            <w:r w:rsidRPr="00F47F57">
              <w:rPr>
                <w:b/>
              </w:rPr>
              <w:t>Description</w:t>
            </w:r>
          </w:p>
        </w:tc>
        <w:tc>
          <w:tcPr>
            <w:tcW w:w="833" w:type="pct"/>
            <w:tcBorders>
              <w:bottom w:val="single" w:sz="6" w:space="0" w:color="000000"/>
            </w:tcBorders>
            <w:shd w:val="clear" w:color="auto" w:fill="auto"/>
            <w:vAlign w:val="bottom"/>
          </w:tcPr>
          <w:p w14:paraId="6D457262" w14:textId="77777777" w:rsidR="00566302" w:rsidRDefault="00566302" w:rsidP="00DE07A6">
            <w:pPr>
              <w:pStyle w:val="TableText"/>
            </w:pPr>
            <w:r w:rsidRPr="00F47F57">
              <w:rPr>
                <w:b/>
              </w:rPr>
              <w:t>Example</w:t>
            </w:r>
          </w:p>
        </w:tc>
      </w:tr>
      <w:tr w:rsidR="00566302" w14:paraId="43F7ECF9" w14:textId="77777777" w:rsidTr="00DE07A6">
        <w:tc>
          <w:tcPr>
            <w:tcW w:w="833" w:type="pct"/>
            <w:tcBorders>
              <w:top w:val="single" w:sz="6" w:space="0" w:color="000000"/>
              <w:bottom w:val="single" w:sz="6" w:space="0" w:color="000000"/>
              <w:right w:val="single" w:sz="6" w:space="0" w:color="000000"/>
            </w:tcBorders>
            <w:shd w:val="clear" w:color="auto" w:fill="auto"/>
          </w:tcPr>
          <w:p w14:paraId="2AC5D4F9" w14:textId="77777777" w:rsidR="00566302" w:rsidRDefault="00566302" w:rsidP="00DE07A6">
            <w:pPr>
              <w:pStyle w:val="TableText"/>
            </w:pPr>
            <w:r>
              <w:t>Amount</w:t>
            </w:r>
          </w:p>
        </w:tc>
        <w:tc>
          <w:tcPr>
            <w:tcW w:w="833" w:type="pct"/>
            <w:tcBorders>
              <w:top w:val="single" w:sz="6" w:space="0" w:color="000000"/>
              <w:bottom w:val="single" w:sz="6" w:space="0" w:color="000000"/>
              <w:right w:val="single" w:sz="6" w:space="0" w:color="000000"/>
            </w:tcBorders>
            <w:shd w:val="clear" w:color="auto" w:fill="auto"/>
          </w:tcPr>
          <w:p w14:paraId="028817BF" w14:textId="77777777" w:rsidR="00566302" w:rsidRDefault="00566302" w:rsidP="00DE07A6">
            <w:pPr>
              <w:pStyle w:val="TableText"/>
            </w:pPr>
            <w:proofErr w:type="spellStart"/>
            <w:r>
              <w:t>xs:string</w:t>
            </w:r>
            <w:proofErr w:type="spellEnd"/>
          </w:p>
        </w:tc>
        <w:tc>
          <w:tcPr>
            <w:tcW w:w="833" w:type="pct"/>
            <w:tcBorders>
              <w:top w:val="single" w:sz="6" w:space="0" w:color="000000"/>
              <w:bottom w:val="single" w:sz="6" w:space="0" w:color="000000"/>
              <w:right w:val="single" w:sz="6" w:space="0" w:color="000000"/>
            </w:tcBorders>
            <w:shd w:val="clear" w:color="auto" w:fill="auto"/>
          </w:tcPr>
          <w:p w14:paraId="3A03B236" w14:textId="77777777" w:rsidR="00566302" w:rsidRDefault="00566302" w:rsidP="00DE07A6">
            <w:pPr>
              <w:pStyle w:val="TableText"/>
            </w:pPr>
            <w:r>
              <w:t>Mandatory</w:t>
            </w:r>
          </w:p>
        </w:tc>
        <w:tc>
          <w:tcPr>
            <w:tcW w:w="1666" w:type="pct"/>
            <w:tcBorders>
              <w:top w:val="single" w:sz="6" w:space="0" w:color="000000"/>
              <w:bottom w:val="single" w:sz="6" w:space="0" w:color="000000"/>
              <w:right w:val="single" w:sz="6" w:space="0" w:color="000000"/>
            </w:tcBorders>
            <w:shd w:val="clear" w:color="auto" w:fill="auto"/>
          </w:tcPr>
          <w:p w14:paraId="3AD88176" w14:textId="77777777" w:rsidR="00566302" w:rsidRDefault="00566302" w:rsidP="00DE07A6">
            <w:pPr>
              <w:pStyle w:val="TableText"/>
            </w:pPr>
            <w:r>
              <w:t>Indicates the payment amount. The precision ranges from the minimum currency unit to 10^9 * minimum currency unit. For example, for CNY, the value of this parameter ranges from 1 to 1000000000.00.</w:t>
            </w:r>
          </w:p>
        </w:tc>
        <w:tc>
          <w:tcPr>
            <w:tcW w:w="833" w:type="pct"/>
            <w:tcBorders>
              <w:top w:val="single" w:sz="6" w:space="0" w:color="000000"/>
              <w:bottom w:val="single" w:sz="6" w:space="0" w:color="000000"/>
            </w:tcBorders>
            <w:shd w:val="clear" w:color="auto" w:fill="auto"/>
          </w:tcPr>
          <w:p w14:paraId="1EEB4D0F" w14:textId="77777777" w:rsidR="00566302" w:rsidRDefault="00566302" w:rsidP="00DE07A6">
            <w:pPr>
              <w:pStyle w:val="TableText"/>
            </w:pPr>
            <w:r>
              <w:t>10.00</w:t>
            </w:r>
          </w:p>
        </w:tc>
      </w:tr>
      <w:tr w:rsidR="00566302" w14:paraId="4489F855" w14:textId="77777777" w:rsidTr="00DE07A6">
        <w:tc>
          <w:tcPr>
            <w:tcW w:w="833" w:type="pct"/>
            <w:tcBorders>
              <w:top w:val="single" w:sz="6" w:space="0" w:color="000000"/>
              <w:bottom w:val="single" w:sz="6" w:space="0" w:color="000000"/>
              <w:right w:val="single" w:sz="6" w:space="0" w:color="000000"/>
            </w:tcBorders>
            <w:shd w:val="clear" w:color="auto" w:fill="auto"/>
          </w:tcPr>
          <w:p w14:paraId="194AF2F6" w14:textId="77777777" w:rsidR="00566302" w:rsidRDefault="00566302" w:rsidP="00DE07A6">
            <w:pPr>
              <w:pStyle w:val="TableText"/>
            </w:pPr>
            <w:r>
              <w:t>Currency</w:t>
            </w:r>
          </w:p>
        </w:tc>
        <w:tc>
          <w:tcPr>
            <w:tcW w:w="833" w:type="pct"/>
            <w:tcBorders>
              <w:top w:val="single" w:sz="6" w:space="0" w:color="000000"/>
              <w:bottom w:val="single" w:sz="6" w:space="0" w:color="000000"/>
              <w:right w:val="single" w:sz="6" w:space="0" w:color="000000"/>
            </w:tcBorders>
            <w:shd w:val="clear" w:color="auto" w:fill="auto"/>
          </w:tcPr>
          <w:p w14:paraId="6B578D6C" w14:textId="77777777" w:rsidR="00566302" w:rsidRDefault="00566302" w:rsidP="00DE07A6">
            <w:pPr>
              <w:pStyle w:val="TableText"/>
            </w:pPr>
            <w:proofErr w:type="spellStart"/>
            <w:r>
              <w:t>xs:string</w:t>
            </w:r>
            <w:proofErr w:type="spellEnd"/>
          </w:p>
        </w:tc>
        <w:tc>
          <w:tcPr>
            <w:tcW w:w="833" w:type="pct"/>
            <w:tcBorders>
              <w:top w:val="single" w:sz="6" w:space="0" w:color="000000"/>
              <w:bottom w:val="single" w:sz="6" w:space="0" w:color="000000"/>
              <w:right w:val="single" w:sz="6" w:space="0" w:color="000000"/>
            </w:tcBorders>
            <w:shd w:val="clear" w:color="auto" w:fill="auto"/>
          </w:tcPr>
          <w:p w14:paraId="18D96212" w14:textId="77777777" w:rsidR="00566302" w:rsidRDefault="00566302" w:rsidP="00DE07A6">
            <w:pPr>
              <w:pStyle w:val="TableText"/>
            </w:pPr>
            <w:r>
              <w:t>Mandatory</w:t>
            </w:r>
          </w:p>
        </w:tc>
        <w:tc>
          <w:tcPr>
            <w:tcW w:w="1666" w:type="pct"/>
            <w:tcBorders>
              <w:top w:val="single" w:sz="6" w:space="0" w:color="000000"/>
              <w:bottom w:val="single" w:sz="6" w:space="0" w:color="000000"/>
              <w:right w:val="single" w:sz="6" w:space="0" w:color="000000"/>
            </w:tcBorders>
            <w:shd w:val="clear" w:color="auto" w:fill="auto"/>
          </w:tcPr>
          <w:p w14:paraId="66940D80" w14:textId="77777777" w:rsidR="00566302" w:rsidRDefault="00566302" w:rsidP="00DE07A6">
            <w:pPr>
              <w:pStyle w:val="TableText"/>
            </w:pPr>
            <w:r>
              <w:t xml:space="preserve">Indicates the currency type. It is specified by using the Char 3 Code defined in the </w:t>
            </w:r>
            <w:r>
              <w:lastRenderedPageBreak/>
              <w:t>ISO 4217 standard.</w:t>
            </w:r>
          </w:p>
        </w:tc>
        <w:tc>
          <w:tcPr>
            <w:tcW w:w="833" w:type="pct"/>
            <w:tcBorders>
              <w:top w:val="single" w:sz="6" w:space="0" w:color="000000"/>
              <w:bottom w:val="single" w:sz="6" w:space="0" w:color="000000"/>
            </w:tcBorders>
            <w:shd w:val="clear" w:color="auto" w:fill="auto"/>
          </w:tcPr>
          <w:p w14:paraId="58D6D3D8" w14:textId="77777777" w:rsidR="00566302" w:rsidRDefault="00566302" w:rsidP="00DE07A6">
            <w:pPr>
              <w:pStyle w:val="TableText"/>
            </w:pPr>
            <w:r>
              <w:lastRenderedPageBreak/>
              <w:t>CNY</w:t>
            </w:r>
          </w:p>
        </w:tc>
      </w:tr>
      <w:tr w:rsidR="00566302" w14:paraId="1B98AF47" w14:textId="77777777" w:rsidTr="00DE07A6">
        <w:tc>
          <w:tcPr>
            <w:tcW w:w="833" w:type="pct"/>
            <w:tcBorders>
              <w:top w:val="single" w:sz="6" w:space="0" w:color="000000"/>
              <w:bottom w:val="single" w:sz="6" w:space="0" w:color="000000"/>
              <w:right w:val="single" w:sz="6" w:space="0" w:color="000000"/>
            </w:tcBorders>
            <w:shd w:val="clear" w:color="auto" w:fill="auto"/>
          </w:tcPr>
          <w:p w14:paraId="7C08C02C" w14:textId="77777777" w:rsidR="00566302" w:rsidRDefault="00566302" w:rsidP="00DE07A6">
            <w:pPr>
              <w:pStyle w:val="TableText"/>
            </w:pPr>
            <w:proofErr w:type="spellStart"/>
            <w:r>
              <w:lastRenderedPageBreak/>
              <w:t>ReasonType</w:t>
            </w:r>
            <w:proofErr w:type="spellEnd"/>
          </w:p>
        </w:tc>
        <w:tc>
          <w:tcPr>
            <w:tcW w:w="833" w:type="pct"/>
            <w:tcBorders>
              <w:top w:val="single" w:sz="6" w:space="0" w:color="000000"/>
              <w:bottom w:val="single" w:sz="6" w:space="0" w:color="000000"/>
              <w:right w:val="single" w:sz="6" w:space="0" w:color="000000"/>
            </w:tcBorders>
            <w:shd w:val="clear" w:color="auto" w:fill="auto"/>
          </w:tcPr>
          <w:p w14:paraId="76C15C61" w14:textId="77777777" w:rsidR="00566302" w:rsidRDefault="00566302" w:rsidP="00DE07A6">
            <w:pPr>
              <w:pStyle w:val="TableText"/>
            </w:pPr>
            <w:proofErr w:type="spellStart"/>
            <w:r>
              <w:t>xs:string</w:t>
            </w:r>
            <w:proofErr w:type="spellEnd"/>
          </w:p>
        </w:tc>
        <w:tc>
          <w:tcPr>
            <w:tcW w:w="833" w:type="pct"/>
            <w:tcBorders>
              <w:top w:val="single" w:sz="6" w:space="0" w:color="000000"/>
              <w:bottom w:val="single" w:sz="6" w:space="0" w:color="000000"/>
              <w:right w:val="single" w:sz="6" w:space="0" w:color="000000"/>
            </w:tcBorders>
            <w:shd w:val="clear" w:color="auto" w:fill="auto"/>
          </w:tcPr>
          <w:p w14:paraId="7301F3F0" w14:textId="77777777" w:rsidR="00566302" w:rsidRDefault="00566302" w:rsidP="00DE07A6">
            <w:pPr>
              <w:pStyle w:val="TableText"/>
            </w:pPr>
            <w:r>
              <w:t>Mandatory</w:t>
            </w:r>
          </w:p>
        </w:tc>
        <w:tc>
          <w:tcPr>
            <w:tcW w:w="1666" w:type="pct"/>
            <w:tcBorders>
              <w:top w:val="single" w:sz="6" w:space="0" w:color="000000"/>
              <w:bottom w:val="single" w:sz="6" w:space="0" w:color="000000"/>
              <w:right w:val="single" w:sz="6" w:space="0" w:color="000000"/>
            </w:tcBorders>
            <w:shd w:val="clear" w:color="auto" w:fill="auto"/>
          </w:tcPr>
          <w:p w14:paraId="2CF84463" w14:textId="77777777" w:rsidR="00566302" w:rsidRDefault="00566302" w:rsidP="00DE07A6">
            <w:pPr>
              <w:pStyle w:val="TableText"/>
            </w:pPr>
            <w:r>
              <w:t>Indicates the reason type for a service or transaction. This field can be set to the reason type alias.</w:t>
            </w:r>
          </w:p>
          <w:p w14:paraId="4B6449BA" w14:textId="77777777" w:rsidR="00566302" w:rsidRDefault="00566302" w:rsidP="00DE07A6">
            <w:pPr>
              <w:pStyle w:val="TableText"/>
            </w:pPr>
            <w:r>
              <w:t>Rules: If this field is not configured, the system queries the reason type to be applied to the current transaction based on configurations made by the system operator. If a request specifies a reason type, the reason type in the request is directly used. However, the reason type must belong to the requested transaction type.</w:t>
            </w:r>
          </w:p>
          <w:p w14:paraId="616D5483" w14:textId="77777777" w:rsidR="00566302" w:rsidRDefault="00566302" w:rsidP="00DE07A6">
            <w:pPr>
              <w:pStyle w:val="TableText"/>
            </w:pPr>
            <w:r>
              <w:t>This field is mandatory if a reason type must be manually specified as required by the requested service.</w:t>
            </w:r>
          </w:p>
        </w:tc>
        <w:tc>
          <w:tcPr>
            <w:tcW w:w="833" w:type="pct"/>
            <w:tcBorders>
              <w:top w:val="single" w:sz="6" w:space="0" w:color="000000"/>
              <w:bottom w:val="single" w:sz="6" w:space="0" w:color="000000"/>
            </w:tcBorders>
            <w:shd w:val="clear" w:color="auto" w:fill="auto"/>
          </w:tcPr>
          <w:p w14:paraId="3A500DAA" w14:textId="77777777" w:rsidR="00566302" w:rsidRDefault="00566302" w:rsidP="00DE07A6">
            <w:pPr>
              <w:pStyle w:val="TableText"/>
            </w:pPr>
            <w:r>
              <w:t>Pay for Individual B2C_VDF_Demo</w:t>
            </w:r>
          </w:p>
          <w:p w14:paraId="2C291810" w14:textId="77777777" w:rsidR="00566302" w:rsidRDefault="00566302" w:rsidP="00DE07A6">
            <w:pPr>
              <w:pStyle w:val="NotesHeadinginTable"/>
              <w:widowControl w:val="0"/>
            </w:pPr>
            <w:r>
              <w:t>NOTE</w:t>
            </w:r>
          </w:p>
          <w:p w14:paraId="3F8CE778" w14:textId="77777777" w:rsidR="00566302" w:rsidRDefault="00566302" w:rsidP="00DE07A6">
            <w:pPr>
              <w:pStyle w:val="NotesTextinTable"/>
            </w:pPr>
            <w:r>
              <w:t>The values of this parameter is customizable.</w:t>
            </w:r>
          </w:p>
        </w:tc>
      </w:tr>
    </w:tbl>
    <w:p w14:paraId="4B88F19C" w14:textId="77777777" w:rsidR="00566302" w:rsidRDefault="00566302" w:rsidP="00566302"/>
    <w:p w14:paraId="5FA9DE10" w14:textId="77777777" w:rsidR="00566302" w:rsidRDefault="00566302" w:rsidP="00566302">
      <w:pPr>
        <w:pStyle w:val="BlockLabel"/>
      </w:pPr>
      <w:r>
        <w:t>Result Parameter Specification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566302" w14:paraId="5CF56AD1" w14:textId="77777777" w:rsidTr="00DE07A6">
        <w:trPr>
          <w:tblHeader/>
        </w:trPr>
        <w:tc>
          <w:tcPr>
            <w:tcW w:w="5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2B8F756" w14:textId="77777777" w:rsidR="00566302" w:rsidRDefault="00566302" w:rsidP="00DE07A6">
            <w:pPr>
              <w:pStyle w:val="TableHeading"/>
            </w:pPr>
            <w:r>
              <w:t>Specific parameters in Result/</w:t>
            </w:r>
            <w:proofErr w:type="spellStart"/>
            <w:r>
              <w:t>ResultParameters</w:t>
            </w:r>
            <w:proofErr w:type="spellEnd"/>
          </w:p>
        </w:tc>
      </w:tr>
      <w:tr w:rsidR="00566302" w14:paraId="4E331FB7" w14:textId="77777777" w:rsidTr="00DE07A6">
        <w:tc>
          <w:tcPr>
            <w:tcW w:w="5000" w:type="pct"/>
            <w:tcBorders>
              <w:top w:val="single" w:sz="6" w:space="0" w:color="000000"/>
              <w:bottom w:val="single" w:sz="6" w:space="0" w:color="000000"/>
              <w:right w:val="single" w:sz="6" w:space="0" w:color="000000"/>
            </w:tcBorders>
            <w:shd w:val="clear" w:color="auto" w:fill="auto"/>
            <w:vAlign w:val="bottom"/>
          </w:tcPr>
          <w:p w14:paraId="4E0FC631" w14:textId="77777777" w:rsidR="00566302" w:rsidRDefault="00566302" w:rsidP="00DE07A6">
            <w:pPr>
              <w:pStyle w:val="TableText"/>
            </w:pPr>
            <w:r>
              <w:t>No specific parameter for this result message.</w:t>
            </w:r>
          </w:p>
        </w:tc>
      </w:tr>
    </w:tbl>
    <w:p w14:paraId="1A548820" w14:textId="77777777" w:rsidR="00566302" w:rsidRDefault="00566302" w:rsidP="00566302"/>
    <w:p w14:paraId="37F6E288" w14:textId="77777777" w:rsidR="00566302" w:rsidRDefault="00566302" w:rsidP="00566302">
      <w:pPr>
        <w:pStyle w:val="BlockLabel"/>
      </w:pPr>
      <w:r>
        <w:t>Instance</w:t>
      </w:r>
    </w:p>
    <w:p w14:paraId="155D4A02" w14:textId="77777777" w:rsidR="00566302" w:rsidRDefault="00566302" w:rsidP="00566302">
      <w:pPr>
        <w:pStyle w:val="ItemList"/>
      </w:pPr>
      <w:r>
        <w:rPr>
          <w:b/>
        </w:rPr>
        <w:t>Request</w:t>
      </w:r>
      <w:r>
        <w:t xml:space="preserve"> messages</w:t>
      </w:r>
    </w:p>
    <w:p w14:paraId="36ECF6F5" w14:textId="77777777" w:rsidR="00566302" w:rsidRDefault="00566302" w:rsidP="00566302">
      <w:pPr>
        <w:pStyle w:val="ItemlistTextTD"/>
      </w:pPr>
      <w:r>
        <w:t>&lt;</w:t>
      </w:r>
      <w:proofErr w:type="spellStart"/>
      <w:proofErr w:type="gramStart"/>
      <w:r>
        <w:t>soapenv:Envelope</w:t>
      </w:r>
      <w:proofErr w:type="spellEnd"/>
      <w:proofErr w:type="gramEnd"/>
      <w:r>
        <w:t xml:space="preserve"> </w:t>
      </w:r>
      <w:proofErr w:type="spellStart"/>
      <w:r>
        <w:t>xmlns:soapenv</w:t>
      </w:r>
      <w:proofErr w:type="spellEnd"/>
      <w:r>
        <w:t xml:space="preserve">="http://schemas.xmlsoap.org/soap/envelope/" </w:t>
      </w:r>
      <w:proofErr w:type="spellStart"/>
      <w:r>
        <w:t>xmlns:req</w:t>
      </w:r>
      <w:proofErr w:type="spellEnd"/>
      <w:r>
        <w:t>="http://cps.huawei.com/</w:t>
      </w:r>
      <w:proofErr w:type="spellStart"/>
      <w:r>
        <w:t>cpsinterface</w:t>
      </w:r>
      <w:proofErr w:type="spellEnd"/>
      <w:r>
        <w:t>/request"&gt;</w:t>
      </w:r>
    </w:p>
    <w:p w14:paraId="3BCAF2BD" w14:textId="77777777" w:rsidR="00566302" w:rsidRDefault="00566302" w:rsidP="00566302">
      <w:pPr>
        <w:pStyle w:val="ItemlistTextTD"/>
      </w:pPr>
      <w:r>
        <w:t>&lt;</w:t>
      </w:r>
      <w:proofErr w:type="spellStart"/>
      <w:r>
        <w:t>soapenv:Header</w:t>
      </w:r>
      <w:proofErr w:type="spellEnd"/>
      <w:r>
        <w:t xml:space="preserve">/&gt; </w:t>
      </w:r>
      <w:r>
        <w:br/>
        <w:t>&lt;</w:t>
      </w:r>
      <w:proofErr w:type="spellStart"/>
      <w:r>
        <w:t>soapenv:Body</w:t>
      </w:r>
      <w:proofErr w:type="spellEnd"/>
      <w:r>
        <w:t xml:space="preserve">&gt; </w:t>
      </w:r>
      <w:r>
        <w:br/>
        <w:t>&lt;</w:t>
      </w:r>
      <w:proofErr w:type="spellStart"/>
      <w:r>
        <w:t>req:RequestMsg</w:t>
      </w:r>
      <w:proofErr w:type="spellEnd"/>
      <w:r>
        <w:t xml:space="preserve">&gt;&lt;![CDATA[&lt;?xml version="1.0" encoding="UTF-8"?&gt; </w:t>
      </w:r>
      <w:r>
        <w:br/>
        <w:t xml:space="preserve">&lt;Request&gt; </w:t>
      </w:r>
      <w:r>
        <w:br/>
        <w:t xml:space="preserve">  &lt;</w:t>
      </w:r>
      <w:proofErr w:type="spellStart"/>
      <w:r>
        <w:t>KeyOwner</w:t>
      </w:r>
      <w:proofErr w:type="spellEnd"/>
      <w:r>
        <w:t>&gt;1&lt;/</w:t>
      </w:r>
      <w:proofErr w:type="spellStart"/>
      <w:r>
        <w:t>KeyOwner</w:t>
      </w:r>
      <w:proofErr w:type="spellEnd"/>
      <w:r>
        <w:t xml:space="preserve">&gt; </w:t>
      </w:r>
      <w:r>
        <w:br/>
        <w:t xml:space="preserve">  &lt;Identity&gt; </w:t>
      </w:r>
      <w:r>
        <w:br/>
        <w:t xml:space="preserve">    &lt;Caller&gt; </w:t>
      </w:r>
      <w:r>
        <w:br/>
        <w:t xml:space="preserve">      &lt;</w:t>
      </w:r>
      <w:proofErr w:type="spellStart"/>
      <w:r>
        <w:t>CallerType</w:t>
      </w:r>
      <w:proofErr w:type="spellEnd"/>
      <w:r>
        <w:t>&gt;2&lt;/</w:t>
      </w:r>
      <w:proofErr w:type="spellStart"/>
      <w:r>
        <w:t>CallerType</w:t>
      </w:r>
      <w:proofErr w:type="spellEnd"/>
      <w:r>
        <w:t xml:space="preserve">&gt; </w:t>
      </w:r>
      <w:r>
        <w:br/>
        <w:t xml:space="preserve">      &lt;</w:t>
      </w:r>
      <w:proofErr w:type="spellStart"/>
      <w:r>
        <w:t>ThirdPartyID</w:t>
      </w:r>
      <w:proofErr w:type="spellEnd"/>
      <w:r>
        <w:t>&gt;</w:t>
      </w:r>
      <w:proofErr w:type="spellStart"/>
      <w:r>
        <w:t>POS_Broker</w:t>
      </w:r>
      <w:proofErr w:type="spellEnd"/>
      <w:r>
        <w:t>&lt;/</w:t>
      </w:r>
      <w:proofErr w:type="spellStart"/>
      <w:r>
        <w:t>ThirdPartyID</w:t>
      </w:r>
      <w:proofErr w:type="spellEnd"/>
      <w:r>
        <w:t xml:space="preserve">&gt; </w:t>
      </w:r>
      <w:r>
        <w:br/>
        <w:t xml:space="preserve">      &lt;Password&gt;B1YNY8GylVo=&lt;/Password&gt; </w:t>
      </w:r>
      <w:r>
        <w:br/>
        <w:t xml:space="preserve">      &lt;ResultURL&gt;http://10.71.109.150:8888/mockResultBinding&lt;/ResultURL&gt; </w:t>
      </w:r>
      <w:r>
        <w:br/>
        <w:t xml:space="preserve">    &lt;/Caller&gt; </w:t>
      </w:r>
      <w:r>
        <w:br/>
        <w:t xml:space="preserve">    &lt;Initiator&gt; </w:t>
      </w:r>
      <w:r>
        <w:br/>
        <w:t xml:space="preserve">      &lt;</w:t>
      </w:r>
      <w:proofErr w:type="spellStart"/>
      <w:r>
        <w:t>IdentifierType</w:t>
      </w:r>
      <w:proofErr w:type="spellEnd"/>
      <w:r>
        <w:t>&gt;11&lt;/</w:t>
      </w:r>
      <w:proofErr w:type="spellStart"/>
      <w:r>
        <w:t>IdentifierType</w:t>
      </w:r>
      <w:proofErr w:type="spellEnd"/>
      <w:r>
        <w:t xml:space="preserve">&gt; </w:t>
      </w:r>
      <w:r>
        <w:br/>
      </w:r>
      <w:r>
        <w:lastRenderedPageBreak/>
        <w:t xml:space="preserve">      &lt;Identifier&gt;</w:t>
      </w:r>
      <w:proofErr w:type="spellStart"/>
      <w:r>
        <w:t>aaa</w:t>
      </w:r>
      <w:proofErr w:type="spellEnd"/>
      <w:r>
        <w:t xml:space="preserve">&lt;/Identifier&gt; </w:t>
      </w:r>
      <w:r>
        <w:br/>
        <w:t xml:space="preserve">      &lt;</w:t>
      </w:r>
      <w:proofErr w:type="spellStart"/>
      <w:r>
        <w:t>SecurityCredential</w:t>
      </w:r>
      <w:proofErr w:type="spellEnd"/>
      <w:r>
        <w:t>&gt;iUoiP9iGVwE=&lt;/</w:t>
      </w:r>
      <w:proofErr w:type="spellStart"/>
      <w:r>
        <w:t>SecurityCredential</w:t>
      </w:r>
      <w:proofErr w:type="spellEnd"/>
      <w:r>
        <w:t xml:space="preserve">&gt; </w:t>
      </w:r>
      <w:r>
        <w:br/>
        <w:t xml:space="preserve">      &lt;</w:t>
      </w:r>
      <w:proofErr w:type="spellStart"/>
      <w:r>
        <w:t>ShortCode</w:t>
      </w:r>
      <w:proofErr w:type="spellEnd"/>
      <w:r>
        <w:t>&gt;1008&lt;/</w:t>
      </w:r>
      <w:proofErr w:type="spellStart"/>
      <w:r>
        <w:t>ShortCode</w:t>
      </w:r>
      <w:proofErr w:type="spellEnd"/>
      <w:r>
        <w:t xml:space="preserve">&gt; </w:t>
      </w:r>
      <w:r>
        <w:br/>
        <w:t xml:space="preserve">    &lt;/Initiator&gt; </w:t>
      </w:r>
      <w:r>
        <w:br/>
        <w:t xml:space="preserve">    &lt;</w:t>
      </w:r>
      <w:proofErr w:type="spellStart"/>
      <w:r>
        <w:t>ReceiverParty</w:t>
      </w:r>
      <w:proofErr w:type="spellEnd"/>
      <w:r>
        <w:t xml:space="preserve">&gt; </w:t>
      </w:r>
      <w:r>
        <w:br/>
        <w:t xml:space="preserve">      &lt;</w:t>
      </w:r>
      <w:proofErr w:type="spellStart"/>
      <w:r>
        <w:t>IdentifierType</w:t>
      </w:r>
      <w:proofErr w:type="spellEnd"/>
      <w:r>
        <w:t>&gt;1&lt;/</w:t>
      </w:r>
      <w:proofErr w:type="spellStart"/>
      <w:r>
        <w:t>IdentifierType</w:t>
      </w:r>
      <w:proofErr w:type="spellEnd"/>
      <w:r>
        <w:t xml:space="preserve">&gt; </w:t>
      </w:r>
      <w:r>
        <w:br/>
        <w:t xml:space="preserve">      &lt;Identifier&gt;8613500000000&lt;/Identifier&gt; </w:t>
      </w:r>
      <w:r>
        <w:br/>
        <w:t xml:space="preserve">    &lt;/</w:t>
      </w:r>
      <w:proofErr w:type="spellStart"/>
      <w:r>
        <w:t>ReceiverParty</w:t>
      </w:r>
      <w:proofErr w:type="spellEnd"/>
      <w:r>
        <w:t xml:space="preserve">&gt; </w:t>
      </w:r>
      <w:r>
        <w:br/>
        <w:t xml:space="preserve">  &lt;/Identity&gt; </w:t>
      </w:r>
      <w:r>
        <w:br/>
        <w:t xml:space="preserve">  &lt;Transaction&gt; </w:t>
      </w:r>
      <w:r>
        <w:br/>
        <w:t xml:space="preserve">    &lt;</w:t>
      </w:r>
      <w:proofErr w:type="spellStart"/>
      <w:r>
        <w:t>CommandID</w:t>
      </w:r>
      <w:proofErr w:type="spellEnd"/>
      <w:r>
        <w:t>&gt;InitTrans_2304&lt;/</w:t>
      </w:r>
      <w:proofErr w:type="spellStart"/>
      <w:r>
        <w:t>CommandID</w:t>
      </w:r>
      <w:proofErr w:type="spellEnd"/>
      <w:r>
        <w:t xml:space="preserve">&gt; </w:t>
      </w:r>
      <w:r>
        <w:br/>
        <w:t xml:space="preserve">    &lt;Timestamp&gt;20130402152345&lt;/Timestamp&gt; </w:t>
      </w:r>
      <w:r>
        <w:br/>
        <w:t xml:space="preserve">    &lt;Parameters&gt; </w:t>
      </w:r>
      <w:r>
        <w:br/>
        <w:t xml:space="preserve">      &lt;Parameter&gt; </w:t>
      </w:r>
      <w:r>
        <w:br/>
        <w:t xml:space="preserve">        &lt;Key&gt;Amount&lt;/Key&gt; </w:t>
      </w:r>
      <w:r>
        <w:br/>
        <w:t xml:space="preserve">        &lt;Value&gt;10.00&lt;/Value&gt; </w:t>
      </w:r>
      <w:r>
        <w:br/>
        <w:t xml:space="preserve">      &lt;/Parameter&gt; </w:t>
      </w:r>
      <w:r>
        <w:br/>
        <w:t xml:space="preserve">      &lt;Parameter&gt; </w:t>
      </w:r>
      <w:r>
        <w:br/>
        <w:t xml:space="preserve">        &lt;Key&gt;Currency&lt;/Key&gt; </w:t>
      </w:r>
      <w:r>
        <w:br/>
        <w:t xml:space="preserve">        &lt;Value&gt;RON&lt;/Value&gt; </w:t>
      </w:r>
      <w:r>
        <w:br/>
        <w:t xml:space="preserve">      &lt;/Parameter&gt; </w:t>
      </w:r>
      <w:r>
        <w:br/>
        <w:t xml:space="preserve">      &lt;Parameter&gt; </w:t>
      </w:r>
      <w:r>
        <w:br/>
        <w:t xml:space="preserve">        &lt;Key&gt;</w:t>
      </w:r>
      <w:proofErr w:type="spellStart"/>
      <w:r>
        <w:t>ReasonType</w:t>
      </w:r>
      <w:proofErr w:type="spellEnd"/>
      <w:r>
        <w:t xml:space="preserve">&lt;/Key&gt; </w:t>
      </w:r>
      <w:r>
        <w:br/>
        <w:t xml:space="preserve">        &lt;Value&gt;Pay for Individual B2C_VDF_Demo&lt;/Value&gt; </w:t>
      </w:r>
      <w:r>
        <w:br/>
        <w:t xml:space="preserve">      &lt;/Parameter&gt; </w:t>
      </w:r>
      <w:r>
        <w:br/>
        <w:t xml:space="preserve">      &lt;Parameter&gt; </w:t>
      </w:r>
      <w:r>
        <w:br/>
        <w:t xml:space="preserve">        &lt;Key&gt;Remark&lt;/Key&gt; </w:t>
      </w:r>
      <w:r>
        <w:br/>
        <w:t xml:space="preserve">        &lt;Value&gt;For buy good refund, the original transaction number can be filled in remark.&lt;/Value&gt; </w:t>
      </w:r>
      <w:r>
        <w:br/>
        <w:t xml:space="preserve">      &lt;/Parameter&gt; </w:t>
      </w:r>
      <w:r>
        <w:br/>
        <w:t xml:space="preserve">    &lt;/Parameters&gt; </w:t>
      </w:r>
      <w:r>
        <w:br/>
        <w:t xml:space="preserve">    &lt;</w:t>
      </w:r>
      <w:proofErr w:type="spellStart"/>
      <w:r>
        <w:t>ReferenceData</w:t>
      </w:r>
      <w:proofErr w:type="spellEnd"/>
      <w:r>
        <w:t xml:space="preserve">&gt; </w:t>
      </w:r>
      <w:r>
        <w:br/>
        <w:t xml:space="preserve">      &lt;</w:t>
      </w:r>
      <w:proofErr w:type="spellStart"/>
      <w:r>
        <w:t>ReferenceItem</w:t>
      </w:r>
      <w:proofErr w:type="spellEnd"/>
      <w:r>
        <w:t xml:space="preserve">&gt; </w:t>
      </w:r>
      <w:r>
        <w:br/>
        <w:t xml:space="preserve">        &lt;Key&gt;</w:t>
      </w:r>
      <w:proofErr w:type="spellStart"/>
      <w:r>
        <w:t>POSDeviceID</w:t>
      </w:r>
      <w:proofErr w:type="spellEnd"/>
      <w:r>
        <w:t xml:space="preserve">&lt;/Key&gt; </w:t>
      </w:r>
      <w:r>
        <w:br/>
        <w:t xml:space="preserve">        &lt;Value&gt;POS234789&lt;/Value&gt; </w:t>
      </w:r>
      <w:r>
        <w:br/>
        <w:t xml:space="preserve">      &lt;/</w:t>
      </w:r>
      <w:proofErr w:type="spellStart"/>
      <w:r>
        <w:t>ReferenceItem</w:t>
      </w:r>
      <w:proofErr w:type="spellEnd"/>
      <w:r>
        <w:t xml:space="preserve">&gt; </w:t>
      </w:r>
      <w:r>
        <w:br/>
        <w:t xml:space="preserve">    &lt;/</w:t>
      </w:r>
      <w:proofErr w:type="spellStart"/>
      <w:r>
        <w:t>ReferenceData</w:t>
      </w:r>
      <w:proofErr w:type="spellEnd"/>
      <w:r>
        <w:t xml:space="preserve">&gt; </w:t>
      </w:r>
      <w:r>
        <w:br/>
        <w:t xml:space="preserve">  &lt;/Transaction&gt; </w:t>
      </w:r>
      <w:r>
        <w:br/>
        <w:t>&lt;/Request&gt;]]&gt;&lt;/</w:t>
      </w:r>
      <w:proofErr w:type="spellStart"/>
      <w:r>
        <w:t>req:RequestMsg</w:t>
      </w:r>
      <w:proofErr w:type="spellEnd"/>
      <w:r>
        <w:t xml:space="preserve">&gt; </w:t>
      </w:r>
      <w:r>
        <w:br/>
        <w:t>&lt;/</w:t>
      </w:r>
      <w:proofErr w:type="spellStart"/>
      <w:r>
        <w:t>soapenv:Body</w:t>
      </w:r>
      <w:proofErr w:type="spellEnd"/>
      <w:r>
        <w:t xml:space="preserve">&gt; </w:t>
      </w:r>
      <w:r>
        <w:br/>
        <w:t>&lt;/</w:t>
      </w:r>
      <w:proofErr w:type="spellStart"/>
      <w:r>
        <w:t>soapenv:Envelope</w:t>
      </w:r>
      <w:proofErr w:type="spellEnd"/>
      <w:r>
        <w:t>&gt;</w:t>
      </w:r>
    </w:p>
    <w:p w14:paraId="73CF1F6A" w14:textId="77777777" w:rsidR="00566302" w:rsidRDefault="00566302" w:rsidP="00566302">
      <w:pPr>
        <w:pStyle w:val="ItemList"/>
      </w:pPr>
      <w:r>
        <w:rPr>
          <w:b/>
        </w:rPr>
        <w:t>Response</w:t>
      </w:r>
      <w:r>
        <w:t xml:space="preserve"> messages</w:t>
      </w:r>
    </w:p>
    <w:p w14:paraId="6BF50EC8" w14:textId="77777777" w:rsidR="00566302" w:rsidRDefault="00566302" w:rsidP="00566302">
      <w:pPr>
        <w:pStyle w:val="ItemlistTextTD"/>
      </w:pPr>
      <w:r>
        <w:t>&lt;</w:t>
      </w:r>
      <w:proofErr w:type="spellStart"/>
      <w:r>
        <w:t>soapenv:Envelope</w:t>
      </w:r>
      <w:proofErr w:type="spellEnd"/>
      <w:r>
        <w:t xml:space="preserve"> </w:t>
      </w:r>
      <w:proofErr w:type="spellStart"/>
      <w:r>
        <w:t>xmlns:soapenv</w:t>
      </w:r>
      <w:proofErr w:type="spellEnd"/>
      <w:r>
        <w:t xml:space="preserve">="http://schemas.xmlsoap.org/soap/envelope/"&gt; </w:t>
      </w:r>
      <w:r>
        <w:br/>
        <w:t>&lt;</w:t>
      </w:r>
      <w:proofErr w:type="spellStart"/>
      <w:r>
        <w:t>soapenv:Header</w:t>
      </w:r>
      <w:proofErr w:type="spellEnd"/>
      <w:r>
        <w:t xml:space="preserve">/&gt; </w:t>
      </w:r>
      <w:r>
        <w:br/>
        <w:t>&lt;</w:t>
      </w:r>
      <w:proofErr w:type="spellStart"/>
      <w:r>
        <w:t>soapenv:Body</w:t>
      </w:r>
      <w:proofErr w:type="spellEnd"/>
      <w:r>
        <w:t xml:space="preserve">&gt; </w:t>
      </w:r>
      <w:r>
        <w:br/>
        <w:t>&lt;</w:t>
      </w:r>
      <w:proofErr w:type="spellStart"/>
      <w:r>
        <w:t>req:ResponseMsg</w:t>
      </w:r>
      <w:proofErr w:type="spellEnd"/>
      <w:r>
        <w:t>&gt;&lt;![CDATA[&lt;?xml version="1.0" encoding="UTF-8"?&gt;</w:t>
      </w:r>
    </w:p>
    <w:p w14:paraId="3344F070" w14:textId="77777777" w:rsidR="00566302" w:rsidRDefault="00566302" w:rsidP="00566302">
      <w:pPr>
        <w:pStyle w:val="ItemlistTextTD"/>
      </w:pPr>
      <w:r>
        <w:t xml:space="preserve">&lt;Response&gt; </w:t>
      </w:r>
      <w:r>
        <w:br/>
        <w:t xml:space="preserve">  &lt;</w:t>
      </w:r>
      <w:proofErr w:type="spellStart"/>
      <w:r>
        <w:t>ResponseCode</w:t>
      </w:r>
      <w:proofErr w:type="spellEnd"/>
      <w:r>
        <w:t>&gt;0&lt;/</w:t>
      </w:r>
      <w:proofErr w:type="spellStart"/>
      <w:r>
        <w:t>ResponseCode</w:t>
      </w:r>
      <w:proofErr w:type="spellEnd"/>
      <w:r>
        <w:t xml:space="preserve">&gt; </w:t>
      </w:r>
      <w:r>
        <w:br/>
        <w:t xml:space="preserve">  &lt;</w:t>
      </w:r>
      <w:proofErr w:type="spellStart"/>
      <w:r>
        <w:t>ResponseDesc</w:t>
      </w:r>
      <w:proofErr w:type="spellEnd"/>
      <w:r>
        <w:t>&gt;Process service request successfully.&lt;/</w:t>
      </w:r>
      <w:proofErr w:type="spellStart"/>
      <w:r>
        <w:t>ResponseDesc</w:t>
      </w:r>
      <w:proofErr w:type="spellEnd"/>
      <w:r>
        <w:t xml:space="preserve">&gt; </w:t>
      </w:r>
      <w:r>
        <w:br/>
        <w:t xml:space="preserve">  &lt;OriginatorConversationID&gt;S_X2013012921001&lt;/OriginatorConversationID&gt; </w:t>
      </w:r>
      <w:r>
        <w:br/>
        <w:t xml:space="preserve">  &lt;</w:t>
      </w:r>
      <w:proofErr w:type="spellStart"/>
      <w:r>
        <w:t>ConversationID</w:t>
      </w:r>
      <w:proofErr w:type="spellEnd"/>
      <w:r>
        <w:t>&gt;AG_20130129T102103&lt;/</w:t>
      </w:r>
      <w:proofErr w:type="spellStart"/>
      <w:r>
        <w:t>ConversationID</w:t>
      </w:r>
      <w:proofErr w:type="spellEnd"/>
      <w:r>
        <w:t xml:space="preserve">&gt; </w:t>
      </w:r>
      <w:r>
        <w:br/>
        <w:t xml:space="preserve">  &lt;</w:t>
      </w:r>
      <w:proofErr w:type="spellStart"/>
      <w:r>
        <w:t>ServiceStatus</w:t>
      </w:r>
      <w:proofErr w:type="spellEnd"/>
      <w:r>
        <w:t>&gt;0&lt;/</w:t>
      </w:r>
      <w:proofErr w:type="spellStart"/>
      <w:r>
        <w:t>ServiceStatus</w:t>
      </w:r>
      <w:proofErr w:type="spellEnd"/>
      <w:r>
        <w:t xml:space="preserve">&gt; </w:t>
      </w:r>
      <w:r>
        <w:br/>
        <w:t>&lt;/Response&gt;]]&gt;&lt;/</w:t>
      </w:r>
      <w:proofErr w:type="spellStart"/>
      <w:r>
        <w:t>req:ResponseMsg</w:t>
      </w:r>
      <w:proofErr w:type="spellEnd"/>
      <w:r>
        <w:t xml:space="preserve">&gt; </w:t>
      </w:r>
      <w:r>
        <w:br/>
        <w:t>&lt;/</w:t>
      </w:r>
      <w:proofErr w:type="spellStart"/>
      <w:r>
        <w:t>soapenv:Body</w:t>
      </w:r>
      <w:proofErr w:type="spellEnd"/>
      <w:r>
        <w:t xml:space="preserve">&gt; </w:t>
      </w:r>
      <w:r>
        <w:br/>
        <w:t>&lt;/</w:t>
      </w:r>
      <w:proofErr w:type="spellStart"/>
      <w:r>
        <w:t>soapenv:Envelope</w:t>
      </w:r>
      <w:proofErr w:type="spellEnd"/>
      <w:r>
        <w:t>&gt;</w:t>
      </w:r>
    </w:p>
    <w:p w14:paraId="76C8D42C" w14:textId="77777777" w:rsidR="00566302" w:rsidRDefault="00566302" w:rsidP="00566302">
      <w:pPr>
        <w:pStyle w:val="ItemList"/>
      </w:pPr>
      <w:r>
        <w:rPr>
          <w:b/>
        </w:rPr>
        <w:lastRenderedPageBreak/>
        <w:t>Result</w:t>
      </w:r>
      <w:r>
        <w:t xml:space="preserve"> messages</w:t>
      </w:r>
    </w:p>
    <w:p w14:paraId="118093DF" w14:textId="77777777" w:rsidR="00566302" w:rsidRDefault="00566302" w:rsidP="00566302">
      <w:pPr>
        <w:pStyle w:val="ItemlistTextTD"/>
      </w:pPr>
      <w:r>
        <w:t>&lt;</w:t>
      </w:r>
      <w:proofErr w:type="spellStart"/>
      <w:r>
        <w:t>soapenv:Envelope</w:t>
      </w:r>
      <w:proofErr w:type="spellEnd"/>
      <w:r>
        <w:t xml:space="preserve"> </w:t>
      </w:r>
      <w:proofErr w:type="spellStart"/>
      <w:r>
        <w:t>xmlns:soapenv</w:t>
      </w:r>
      <w:proofErr w:type="spellEnd"/>
      <w:r>
        <w:t xml:space="preserve">="http://schemas.xmlsoap.org/soap/envelope/"&gt; </w:t>
      </w:r>
      <w:r>
        <w:br/>
        <w:t>&lt;</w:t>
      </w:r>
      <w:proofErr w:type="spellStart"/>
      <w:r>
        <w:t>soapenv:Header</w:t>
      </w:r>
      <w:proofErr w:type="spellEnd"/>
      <w:r>
        <w:t xml:space="preserve">/&gt; </w:t>
      </w:r>
      <w:r>
        <w:br/>
        <w:t>&lt;</w:t>
      </w:r>
      <w:proofErr w:type="spellStart"/>
      <w:r>
        <w:t>soapenv:Body</w:t>
      </w:r>
      <w:proofErr w:type="spellEnd"/>
      <w:r>
        <w:t xml:space="preserve">&gt; </w:t>
      </w:r>
      <w:r>
        <w:br/>
        <w:t>&lt;</w:t>
      </w:r>
      <w:proofErr w:type="spellStart"/>
      <w:r>
        <w:t>req:ResultMsg</w:t>
      </w:r>
      <w:proofErr w:type="spellEnd"/>
      <w:r>
        <w:t xml:space="preserve"> xmlns:req="http://cps.huawei.com/cpsinterface/result"&gt;&lt;![CDATA[&lt;?xml version="1.0" encoding="UTF-8"?&gt;</w:t>
      </w:r>
    </w:p>
    <w:p w14:paraId="0CB59D78" w14:textId="77777777" w:rsidR="00566302" w:rsidRDefault="00566302" w:rsidP="00566302">
      <w:pPr>
        <w:pStyle w:val="ItemlistTextTD"/>
      </w:pPr>
      <w:r>
        <w:t xml:space="preserve">&lt;Result&gt; </w:t>
      </w:r>
      <w:r>
        <w:br/>
        <w:t xml:space="preserve">  &lt;</w:t>
      </w:r>
      <w:proofErr w:type="spellStart"/>
      <w:r>
        <w:t>ResultType</w:t>
      </w:r>
      <w:proofErr w:type="spellEnd"/>
      <w:r>
        <w:t>&gt;0&lt;/</w:t>
      </w:r>
      <w:proofErr w:type="spellStart"/>
      <w:r>
        <w:t>ResultType</w:t>
      </w:r>
      <w:proofErr w:type="spellEnd"/>
      <w:r>
        <w:t xml:space="preserve">&gt; </w:t>
      </w:r>
      <w:r>
        <w:br/>
        <w:t xml:space="preserve">  &lt;</w:t>
      </w:r>
      <w:proofErr w:type="spellStart"/>
      <w:r>
        <w:t>ResultCode</w:t>
      </w:r>
      <w:proofErr w:type="spellEnd"/>
      <w:r>
        <w:t>&gt;0&lt;/</w:t>
      </w:r>
      <w:proofErr w:type="spellStart"/>
      <w:r>
        <w:t>ResultCode</w:t>
      </w:r>
      <w:proofErr w:type="spellEnd"/>
      <w:r>
        <w:t xml:space="preserve">&gt; </w:t>
      </w:r>
      <w:r>
        <w:br/>
        <w:t xml:space="preserve">  &lt;</w:t>
      </w:r>
      <w:proofErr w:type="spellStart"/>
      <w:r>
        <w:t>ResultDesc</w:t>
      </w:r>
      <w:proofErr w:type="spellEnd"/>
      <w:r>
        <w:t>&gt;Process service request successfully.&lt;/</w:t>
      </w:r>
      <w:proofErr w:type="spellStart"/>
      <w:r>
        <w:t>ResultDesc</w:t>
      </w:r>
      <w:proofErr w:type="spellEnd"/>
      <w:r>
        <w:t xml:space="preserve">&gt; </w:t>
      </w:r>
      <w:r>
        <w:br/>
        <w:t xml:space="preserve">  &lt;OriginatorConversationID&gt;S_X2013012921001&lt;/OriginatorConversationID&gt; </w:t>
      </w:r>
      <w:r>
        <w:br/>
        <w:t xml:space="preserve">  &lt;</w:t>
      </w:r>
      <w:proofErr w:type="spellStart"/>
      <w:r>
        <w:t>ConversationID</w:t>
      </w:r>
      <w:proofErr w:type="spellEnd"/>
      <w:r>
        <w:t>&gt;AG_20130129T102103&lt;/</w:t>
      </w:r>
      <w:proofErr w:type="spellStart"/>
      <w:r>
        <w:t>ConversationID</w:t>
      </w:r>
      <w:proofErr w:type="spellEnd"/>
      <w:r>
        <w:t xml:space="preserve">&gt; </w:t>
      </w:r>
      <w:r>
        <w:br/>
        <w:t xml:space="preserve">  &lt;</w:t>
      </w:r>
      <w:proofErr w:type="spellStart"/>
      <w:r>
        <w:t>TranactionID</w:t>
      </w:r>
      <w:proofErr w:type="spellEnd"/>
      <w:r>
        <w:t>&gt;XD2013012923789234&lt;/</w:t>
      </w:r>
      <w:proofErr w:type="spellStart"/>
      <w:r>
        <w:t>TranactionID</w:t>
      </w:r>
      <w:proofErr w:type="spellEnd"/>
      <w:r>
        <w:t xml:space="preserve">&gt; </w:t>
      </w:r>
      <w:r>
        <w:br/>
        <w:t xml:space="preserve">  &lt;</w:t>
      </w:r>
      <w:proofErr w:type="spellStart"/>
      <w:r>
        <w:t>ResultParameters</w:t>
      </w:r>
      <w:proofErr w:type="spellEnd"/>
      <w:r>
        <w:t>&gt;&lt;/</w:t>
      </w:r>
      <w:proofErr w:type="spellStart"/>
      <w:r>
        <w:t>ResultParameters</w:t>
      </w:r>
      <w:proofErr w:type="spellEnd"/>
      <w:r>
        <w:t xml:space="preserve">&gt; </w:t>
      </w:r>
      <w:r>
        <w:br/>
        <w:t>&lt;/Result&gt;]]&gt;&lt;/</w:t>
      </w:r>
      <w:proofErr w:type="spellStart"/>
      <w:r>
        <w:t>req:ResultMsg</w:t>
      </w:r>
      <w:proofErr w:type="spellEnd"/>
      <w:r>
        <w:t xml:space="preserve">&gt; </w:t>
      </w:r>
      <w:r>
        <w:br/>
        <w:t>&lt;/</w:t>
      </w:r>
      <w:proofErr w:type="spellStart"/>
      <w:r>
        <w:t>soapenv:Body</w:t>
      </w:r>
      <w:proofErr w:type="spellEnd"/>
      <w:r>
        <w:t xml:space="preserve">&gt; </w:t>
      </w:r>
      <w:r>
        <w:br/>
        <w:t>&lt;/</w:t>
      </w:r>
      <w:proofErr w:type="spellStart"/>
      <w:r>
        <w:t>soapenv:Envelope</w:t>
      </w:r>
      <w:proofErr w:type="spellEnd"/>
      <w:r>
        <w:t>&gt;</w:t>
      </w:r>
    </w:p>
    <w:p w14:paraId="2E66B4B3" w14:textId="77777777" w:rsidR="00D03757" w:rsidRDefault="00D03757"/>
    <w:sectPr w:rsidR="00D03757" w:rsidSect="00755610">
      <w:pgSz w:w="12240" w:h="15840"/>
      <w:pgMar w:top="72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KaiTi_GB2312">
    <w:altName w:val="Malgun Gothic Semilight"/>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657A1"/>
    <w:multiLevelType w:val="multilevel"/>
    <w:tmpl w:val="C83423D0"/>
    <w:lvl w:ilvl="0">
      <w:start w:val="1"/>
      <w:numFmt w:val="decimal"/>
      <w:pStyle w:val="Heading1"/>
      <w:suff w:val="nothing"/>
      <w:lvlText w:val="%1 "/>
      <w:lvlJc w:val="left"/>
      <w:pPr>
        <w:ind w:left="0" w:firstLine="0"/>
      </w:pPr>
      <w:rPr>
        <w:rFonts w:ascii="Book Antiqua" w:eastAsia="SimHei"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SimHei"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3"/>
      <w:suff w:val="nothing"/>
      <w:lvlText w:val="%1.%2.%3 "/>
      <w:lvlJc w:val="left"/>
      <w:pPr>
        <w:ind w:left="0" w:firstLine="0"/>
      </w:pPr>
      <w:rPr>
        <w:rFonts w:ascii="Book Antiqua" w:eastAsia="SimHei"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SimHei"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Heading5"/>
      <w:suff w:val="nothing"/>
      <w:lvlText w:val="%1.%2.%3.%4.%5 "/>
      <w:lvlJc w:val="left"/>
      <w:pPr>
        <w:ind w:left="0" w:firstLine="0"/>
      </w:pPr>
      <w:rPr>
        <w:rFonts w:ascii="Book Antiqua" w:eastAsia="SimHei"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SimHei" w:hAnsi="Times New Roman" w:hint="default"/>
        <w:b/>
        <w:bCs/>
        <w:i w:val="0"/>
        <w:iCs w:val="0"/>
        <w:color w:val="auto"/>
        <w:sz w:val="21"/>
        <w:szCs w:val="21"/>
      </w:rPr>
    </w:lvl>
  </w:abstractNum>
  <w:abstractNum w:abstractNumId="1" w15:restartNumberingAfterBreak="0">
    <w:nsid w:val="42CF4755"/>
    <w:multiLevelType w:val="hybridMultilevel"/>
    <w:tmpl w:val="1A940A0E"/>
    <w:lvl w:ilvl="0" w:tplc="1C4E367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8DDA5744" w:tentative="1">
      <w:start w:val="1"/>
      <w:numFmt w:val="bullet"/>
      <w:lvlText w:val=""/>
      <w:lvlJc w:val="left"/>
      <w:pPr>
        <w:tabs>
          <w:tab w:val="num" w:pos="840"/>
        </w:tabs>
        <w:ind w:left="840" w:hanging="420"/>
      </w:pPr>
      <w:rPr>
        <w:rFonts w:ascii="Wingdings" w:hAnsi="Wingdings" w:hint="default"/>
      </w:rPr>
    </w:lvl>
    <w:lvl w:ilvl="2" w:tplc="461ACF46" w:tentative="1">
      <w:start w:val="1"/>
      <w:numFmt w:val="bullet"/>
      <w:lvlText w:val=""/>
      <w:lvlJc w:val="left"/>
      <w:pPr>
        <w:tabs>
          <w:tab w:val="num" w:pos="1260"/>
        </w:tabs>
        <w:ind w:left="1260" w:hanging="420"/>
      </w:pPr>
      <w:rPr>
        <w:rFonts w:ascii="Wingdings" w:hAnsi="Wingdings" w:hint="default"/>
      </w:rPr>
    </w:lvl>
    <w:lvl w:ilvl="3" w:tplc="5B007D74">
      <w:start w:val="1"/>
      <w:numFmt w:val="bullet"/>
      <w:lvlText w:val=""/>
      <w:lvlJc w:val="left"/>
      <w:pPr>
        <w:tabs>
          <w:tab w:val="num" w:pos="1680"/>
        </w:tabs>
        <w:ind w:left="1680" w:hanging="420"/>
      </w:pPr>
      <w:rPr>
        <w:rFonts w:ascii="Wingdings" w:hAnsi="Wingdings" w:hint="default"/>
      </w:rPr>
    </w:lvl>
    <w:lvl w:ilvl="4" w:tplc="543E5C30" w:tentative="1">
      <w:start w:val="1"/>
      <w:numFmt w:val="bullet"/>
      <w:lvlText w:val=""/>
      <w:lvlJc w:val="left"/>
      <w:pPr>
        <w:tabs>
          <w:tab w:val="num" w:pos="2100"/>
        </w:tabs>
        <w:ind w:left="2100" w:hanging="420"/>
      </w:pPr>
      <w:rPr>
        <w:rFonts w:ascii="Wingdings" w:hAnsi="Wingdings" w:hint="default"/>
      </w:rPr>
    </w:lvl>
    <w:lvl w:ilvl="5" w:tplc="36CA7398" w:tentative="1">
      <w:start w:val="1"/>
      <w:numFmt w:val="bullet"/>
      <w:lvlText w:val=""/>
      <w:lvlJc w:val="left"/>
      <w:pPr>
        <w:tabs>
          <w:tab w:val="num" w:pos="2520"/>
        </w:tabs>
        <w:ind w:left="2520" w:hanging="420"/>
      </w:pPr>
      <w:rPr>
        <w:rFonts w:ascii="Wingdings" w:hAnsi="Wingdings" w:hint="default"/>
      </w:rPr>
    </w:lvl>
    <w:lvl w:ilvl="6" w:tplc="0A9C7DF0" w:tentative="1">
      <w:start w:val="1"/>
      <w:numFmt w:val="bullet"/>
      <w:lvlText w:val=""/>
      <w:lvlJc w:val="left"/>
      <w:pPr>
        <w:tabs>
          <w:tab w:val="num" w:pos="2940"/>
        </w:tabs>
        <w:ind w:left="2940" w:hanging="420"/>
      </w:pPr>
      <w:rPr>
        <w:rFonts w:ascii="Wingdings" w:hAnsi="Wingdings" w:hint="default"/>
      </w:rPr>
    </w:lvl>
    <w:lvl w:ilvl="7" w:tplc="01DA4E26" w:tentative="1">
      <w:start w:val="1"/>
      <w:numFmt w:val="bullet"/>
      <w:lvlText w:val=""/>
      <w:lvlJc w:val="left"/>
      <w:pPr>
        <w:tabs>
          <w:tab w:val="num" w:pos="3360"/>
        </w:tabs>
        <w:ind w:left="3360" w:hanging="420"/>
      </w:pPr>
      <w:rPr>
        <w:rFonts w:ascii="Wingdings" w:hAnsi="Wingdings" w:hint="default"/>
      </w:rPr>
    </w:lvl>
    <w:lvl w:ilvl="8" w:tplc="6E10B71E"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SimSun"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2BF26B76"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302"/>
    <w:rsid w:val="004D3E8A"/>
    <w:rsid w:val="00566302"/>
    <w:rsid w:val="00596504"/>
    <w:rsid w:val="00755610"/>
    <w:rsid w:val="008C0D86"/>
    <w:rsid w:val="008C4036"/>
    <w:rsid w:val="00914EC4"/>
    <w:rsid w:val="00D0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49C3"/>
  <w15:chartTrackingRefBased/>
  <w15:docId w15:val="{61ABF2FB-4B5D-4687-A4AA-C8DD4963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302"/>
    <w:pPr>
      <w:topLinePunct/>
      <w:adjustRightInd w:val="0"/>
      <w:snapToGrid w:val="0"/>
      <w:spacing w:before="160" w:line="240" w:lineRule="atLeast"/>
      <w:ind w:left="1701"/>
    </w:pPr>
    <w:rPr>
      <w:rFonts w:ascii="Times New Roman" w:eastAsia="SimSun" w:hAnsi="Times New Roman" w:cs="Arial"/>
      <w:kern w:val="2"/>
      <w:sz w:val="21"/>
      <w:szCs w:val="21"/>
      <w:lang w:eastAsia="zh-CN"/>
    </w:rPr>
  </w:style>
  <w:style w:type="paragraph" w:styleId="Heading1">
    <w:name w:val="heading 1"/>
    <w:basedOn w:val="Normal"/>
    <w:next w:val="Heading2"/>
    <w:link w:val="Heading1Char"/>
    <w:qFormat/>
    <w:rsid w:val="00566302"/>
    <w:pPr>
      <w:keepNext/>
      <w:numPr>
        <w:numId w:val="1"/>
      </w:numPr>
      <w:pBdr>
        <w:bottom w:val="single" w:sz="12" w:space="1" w:color="auto"/>
      </w:pBdr>
      <w:spacing w:before="1600" w:after="800"/>
      <w:jc w:val="right"/>
      <w:outlineLvl w:val="0"/>
    </w:pPr>
    <w:rPr>
      <w:rFonts w:ascii="Book Antiqua" w:eastAsia="SimHei" w:hAnsi="Book Antiqua" w:cs="Book Antiqua"/>
      <w:b/>
      <w:bCs/>
      <w:sz w:val="44"/>
      <w:szCs w:val="44"/>
    </w:rPr>
  </w:style>
  <w:style w:type="paragraph" w:styleId="Heading2">
    <w:name w:val="heading 2"/>
    <w:basedOn w:val="Normal"/>
    <w:next w:val="Heading3"/>
    <w:link w:val="Heading2Char"/>
    <w:qFormat/>
    <w:rsid w:val="00566302"/>
    <w:pPr>
      <w:keepNext/>
      <w:keepLines/>
      <w:numPr>
        <w:ilvl w:val="1"/>
        <w:numId w:val="1"/>
      </w:numPr>
      <w:spacing w:before="600"/>
      <w:outlineLvl w:val="1"/>
    </w:pPr>
    <w:rPr>
      <w:rFonts w:ascii="Book Antiqua" w:eastAsia="SimHei" w:hAnsi="Book Antiqua" w:cs="Book Antiqua"/>
      <w:b/>
      <w:bCs/>
      <w:noProof/>
      <w:kern w:val="0"/>
      <w:sz w:val="36"/>
      <w:szCs w:val="36"/>
      <w:lang w:eastAsia="en-US"/>
    </w:rPr>
  </w:style>
  <w:style w:type="paragraph" w:styleId="Heading3">
    <w:name w:val="heading 3"/>
    <w:basedOn w:val="Normal"/>
    <w:next w:val="Normal"/>
    <w:link w:val="Heading3Char"/>
    <w:qFormat/>
    <w:rsid w:val="00566302"/>
    <w:pPr>
      <w:keepNext/>
      <w:keepLines/>
      <w:numPr>
        <w:ilvl w:val="2"/>
        <w:numId w:val="1"/>
      </w:numPr>
      <w:spacing w:before="200"/>
      <w:outlineLvl w:val="2"/>
    </w:pPr>
    <w:rPr>
      <w:rFonts w:ascii="Book Antiqua" w:eastAsia="SimHei" w:hAnsi="Book Antiqua" w:cs="SimSun"/>
      <w:b/>
      <w:noProof/>
      <w:kern w:val="0"/>
      <w:sz w:val="32"/>
      <w:szCs w:val="32"/>
    </w:rPr>
  </w:style>
  <w:style w:type="paragraph" w:styleId="Heading4">
    <w:name w:val="heading 4"/>
    <w:basedOn w:val="Normal"/>
    <w:next w:val="Normal"/>
    <w:link w:val="Heading4Char"/>
    <w:qFormat/>
    <w:rsid w:val="00566302"/>
    <w:pPr>
      <w:keepNext/>
      <w:keepLines/>
      <w:numPr>
        <w:ilvl w:val="3"/>
        <w:numId w:val="1"/>
      </w:numPr>
      <w:spacing w:before="200"/>
      <w:outlineLvl w:val="3"/>
    </w:pPr>
    <w:rPr>
      <w:rFonts w:ascii="Book Antiqua" w:eastAsia="SimHei" w:hAnsi="Book Antiqua" w:cs="SimSun"/>
      <w:b/>
      <w:noProof/>
      <w:kern w:val="0"/>
      <w:sz w:val="28"/>
      <w:szCs w:val="28"/>
    </w:rPr>
  </w:style>
  <w:style w:type="paragraph" w:styleId="Heading5">
    <w:name w:val="heading 5"/>
    <w:basedOn w:val="Normal"/>
    <w:next w:val="Normal"/>
    <w:link w:val="Heading5Char"/>
    <w:qFormat/>
    <w:rsid w:val="00566302"/>
    <w:pPr>
      <w:keepNext/>
      <w:keepLines/>
      <w:numPr>
        <w:ilvl w:val="4"/>
        <w:numId w:val="1"/>
      </w:numPr>
      <w:spacing w:before="200"/>
      <w:outlineLvl w:val="4"/>
    </w:pPr>
    <w:rPr>
      <w:rFonts w:ascii="Book Antiqua" w:eastAsia="SimHei" w:hAnsi="Book Antiqua" w:cs="SimSun"/>
      <w:b/>
      <w:noProof/>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6302"/>
    <w:rPr>
      <w:rFonts w:ascii="Book Antiqua" w:eastAsia="SimHei" w:hAnsi="Book Antiqua" w:cs="Book Antiqua"/>
      <w:b/>
      <w:bCs/>
      <w:kern w:val="2"/>
      <w:sz w:val="44"/>
      <w:szCs w:val="44"/>
      <w:lang w:eastAsia="zh-CN"/>
    </w:rPr>
  </w:style>
  <w:style w:type="character" w:customStyle="1" w:styleId="Heading2Char">
    <w:name w:val="Heading 2 Char"/>
    <w:basedOn w:val="DefaultParagraphFont"/>
    <w:link w:val="Heading2"/>
    <w:rsid w:val="00566302"/>
    <w:rPr>
      <w:rFonts w:ascii="Book Antiqua" w:eastAsia="SimHei" w:hAnsi="Book Antiqua" w:cs="Book Antiqua"/>
      <w:b/>
      <w:bCs/>
      <w:noProof/>
      <w:sz w:val="36"/>
      <w:szCs w:val="36"/>
    </w:rPr>
  </w:style>
  <w:style w:type="character" w:customStyle="1" w:styleId="Heading3Char">
    <w:name w:val="Heading 3 Char"/>
    <w:basedOn w:val="DefaultParagraphFont"/>
    <w:link w:val="Heading3"/>
    <w:rsid w:val="00566302"/>
    <w:rPr>
      <w:rFonts w:ascii="Book Antiqua" w:eastAsia="SimHei" w:hAnsi="Book Antiqua" w:cs="SimSun"/>
      <w:b/>
      <w:noProof/>
      <w:sz w:val="32"/>
      <w:szCs w:val="32"/>
      <w:lang w:eastAsia="zh-CN"/>
    </w:rPr>
  </w:style>
  <w:style w:type="character" w:customStyle="1" w:styleId="Heading4Char">
    <w:name w:val="Heading 4 Char"/>
    <w:basedOn w:val="DefaultParagraphFont"/>
    <w:link w:val="Heading4"/>
    <w:rsid w:val="00566302"/>
    <w:rPr>
      <w:rFonts w:ascii="Book Antiqua" w:eastAsia="SimHei" w:hAnsi="Book Antiqua" w:cs="SimSun"/>
      <w:b/>
      <w:noProof/>
      <w:sz w:val="28"/>
      <w:szCs w:val="28"/>
      <w:lang w:eastAsia="zh-CN"/>
    </w:rPr>
  </w:style>
  <w:style w:type="character" w:customStyle="1" w:styleId="Heading5Char">
    <w:name w:val="Heading 5 Char"/>
    <w:basedOn w:val="DefaultParagraphFont"/>
    <w:link w:val="Heading5"/>
    <w:rsid w:val="00566302"/>
    <w:rPr>
      <w:rFonts w:ascii="Book Antiqua" w:eastAsia="SimHei" w:hAnsi="Book Antiqua" w:cs="SimSun"/>
      <w:b/>
      <w:noProof/>
      <w:sz w:val="24"/>
      <w:szCs w:val="24"/>
      <w:lang w:eastAsia="zh-CN"/>
    </w:rPr>
  </w:style>
  <w:style w:type="paragraph" w:customStyle="1" w:styleId="BlockLabel">
    <w:name w:val="Block Label"/>
    <w:basedOn w:val="Normal"/>
    <w:next w:val="Normal"/>
    <w:rsid w:val="00566302"/>
    <w:pPr>
      <w:keepNext/>
      <w:keepLines/>
      <w:numPr>
        <w:ilvl w:val="5"/>
        <w:numId w:val="1"/>
      </w:numPr>
      <w:spacing w:before="300" w:after="80"/>
    </w:pPr>
    <w:rPr>
      <w:rFonts w:ascii="Book Antiqua" w:eastAsia="SimHei" w:hAnsi="Book Antiqua" w:cs="Book Antiqua"/>
      <w:b/>
      <w:bCs/>
      <w:kern w:val="0"/>
      <w:sz w:val="26"/>
      <w:szCs w:val="26"/>
    </w:rPr>
  </w:style>
  <w:style w:type="paragraph" w:customStyle="1" w:styleId="FigureDescription">
    <w:name w:val="Figure Description"/>
    <w:next w:val="Normal"/>
    <w:rsid w:val="00566302"/>
    <w:pPr>
      <w:keepNext/>
      <w:numPr>
        <w:ilvl w:val="7"/>
        <w:numId w:val="1"/>
      </w:numPr>
      <w:adjustRightInd w:val="0"/>
      <w:snapToGrid w:val="0"/>
      <w:spacing w:before="320" w:after="80" w:line="240" w:lineRule="atLeast"/>
    </w:pPr>
    <w:rPr>
      <w:rFonts w:ascii="Times New Roman" w:eastAsia="SimHei" w:hAnsi="Times New Roman" w:cs="Arial"/>
      <w:spacing w:val="-4"/>
      <w:kern w:val="2"/>
      <w:sz w:val="21"/>
      <w:szCs w:val="21"/>
      <w:lang w:eastAsia="zh-CN"/>
    </w:rPr>
  </w:style>
  <w:style w:type="paragraph" w:customStyle="1" w:styleId="ItemList">
    <w:name w:val="Item List"/>
    <w:rsid w:val="00566302"/>
    <w:pPr>
      <w:numPr>
        <w:numId w:val="3"/>
      </w:numPr>
      <w:adjustRightInd w:val="0"/>
      <w:snapToGrid w:val="0"/>
      <w:spacing w:before="80" w:after="80" w:line="240" w:lineRule="atLeast"/>
    </w:pPr>
    <w:rPr>
      <w:rFonts w:ascii="Times New Roman" w:eastAsia="SimSun" w:hAnsi="Times New Roman" w:cs="Arial"/>
      <w:kern w:val="2"/>
      <w:sz w:val="21"/>
      <w:szCs w:val="21"/>
      <w:lang w:eastAsia="zh-CN"/>
    </w:rPr>
  </w:style>
  <w:style w:type="paragraph" w:customStyle="1" w:styleId="ItemListinTable">
    <w:name w:val="Item List in Table"/>
    <w:basedOn w:val="Normal"/>
    <w:rsid w:val="00566302"/>
    <w:pPr>
      <w:widowControl w:val="0"/>
      <w:numPr>
        <w:numId w:val="2"/>
      </w:numPr>
      <w:tabs>
        <w:tab w:val="clear" w:pos="170"/>
        <w:tab w:val="left" w:pos="284"/>
      </w:tabs>
      <w:spacing w:before="80" w:after="80"/>
      <w:ind w:left="284" w:hanging="284"/>
    </w:pPr>
    <w:rPr>
      <w:kern w:val="0"/>
    </w:rPr>
  </w:style>
  <w:style w:type="paragraph" w:customStyle="1" w:styleId="SubItemListinTable">
    <w:name w:val="Sub Item List in Table"/>
    <w:basedOn w:val="Normal"/>
    <w:rsid w:val="00566302"/>
    <w:pPr>
      <w:numPr>
        <w:ilvl w:val="2"/>
        <w:numId w:val="2"/>
      </w:numPr>
      <w:spacing w:before="80" w:after="80"/>
    </w:pPr>
  </w:style>
  <w:style w:type="paragraph" w:customStyle="1" w:styleId="SubItemStepinTable">
    <w:name w:val="Sub Item Step in Table"/>
    <w:rsid w:val="00566302"/>
    <w:pPr>
      <w:numPr>
        <w:ilvl w:val="1"/>
        <w:numId w:val="2"/>
      </w:numPr>
      <w:adjustRightInd w:val="0"/>
      <w:snapToGrid w:val="0"/>
      <w:spacing w:before="80" w:after="80" w:line="240" w:lineRule="atLeast"/>
    </w:pPr>
    <w:rPr>
      <w:rFonts w:ascii="Times New Roman" w:eastAsia="SimSun" w:hAnsi="Times New Roman" w:cs="Arial"/>
      <w:sz w:val="21"/>
      <w:szCs w:val="21"/>
      <w:lang w:eastAsia="zh-CN"/>
    </w:rPr>
  </w:style>
  <w:style w:type="paragraph" w:customStyle="1" w:styleId="SubItemStepinTableList">
    <w:name w:val="Sub Item Step in Table List"/>
    <w:rsid w:val="00566302"/>
    <w:pPr>
      <w:numPr>
        <w:ilvl w:val="3"/>
        <w:numId w:val="2"/>
      </w:numPr>
      <w:adjustRightInd w:val="0"/>
      <w:snapToGrid w:val="0"/>
      <w:spacing w:before="80" w:after="80" w:line="240" w:lineRule="atLeast"/>
    </w:pPr>
    <w:rPr>
      <w:rFonts w:ascii="Times New Roman" w:eastAsia="SimSun" w:hAnsi="Times New Roman" w:cs="Arial"/>
      <w:sz w:val="21"/>
      <w:szCs w:val="21"/>
      <w:lang w:eastAsia="zh-CN"/>
    </w:rPr>
  </w:style>
  <w:style w:type="paragraph" w:customStyle="1" w:styleId="SubItemListinTableStep">
    <w:name w:val="Sub Item List in Table Step"/>
    <w:basedOn w:val="Normal"/>
    <w:rsid w:val="00566302"/>
    <w:pPr>
      <w:numPr>
        <w:ilvl w:val="4"/>
        <w:numId w:val="2"/>
      </w:numPr>
      <w:spacing w:before="80" w:after="80"/>
    </w:pPr>
  </w:style>
  <w:style w:type="paragraph" w:customStyle="1" w:styleId="NotesHeadinginTable">
    <w:name w:val="Notes Heading in Table"/>
    <w:next w:val="NotesTextinTable"/>
    <w:rsid w:val="00566302"/>
    <w:pPr>
      <w:keepNext/>
      <w:adjustRightInd w:val="0"/>
      <w:snapToGrid w:val="0"/>
      <w:spacing w:before="80" w:after="40" w:line="240" w:lineRule="atLeast"/>
    </w:pPr>
    <w:rPr>
      <w:rFonts w:ascii="Times New Roman" w:eastAsia="SimHei" w:hAnsi="Times New Roman" w:cs="Arial"/>
      <w:b/>
      <w:bCs/>
      <w:kern w:val="2"/>
      <w:sz w:val="18"/>
      <w:szCs w:val="18"/>
      <w:lang w:eastAsia="zh-CN"/>
    </w:rPr>
  </w:style>
  <w:style w:type="paragraph" w:customStyle="1" w:styleId="NotesTextinTable">
    <w:name w:val="Notes Text in Table"/>
    <w:rsid w:val="00566302"/>
    <w:pPr>
      <w:widowControl w:val="0"/>
      <w:adjustRightInd w:val="0"/>
      <w:snapToGrid w:val="0"/>
      <w:spacing w:before="40" w:after="80" w:line="200" w:lineRule="atLeast"/>
      <w:ind w:left="170"/>
    </w:pPr>
    <w:rPr>
      <w:rFonts w:ascii="Times New Roman" w:eastAsia="KaiTi_GB2312" w:hAnsi="Times New Roman" w:cs="Arial"/>
      <w:iCs/>
      <w:kern w:val="2"/>
      <w:sz w:val="18"/>
      <w:szCs w:val="18"/>
      <w:lang w:eastAsia="zh-CN"/>
    </w:rPr>
  </w:style>
  <w:style w:type="paragraph" w:customStyle="1" w:styleId="ItemlistTextTD">
    <w:name w:val="Item list Text TD"/>
    <w:basedOn w:val="Normal"/>
    <w:rsid w:val="00566302"/>
    <w:pPr>
      <w:shd w:val="clear" w:color="auto" w:fill="F2F2F2"/>
      <w:topLinePunct w:val="0"/>
      <w:spacing w:before="0" w:after="0"/>
      <w:ind w:left="2126"/>
    </w:pPr>
    <w:rPr>
      <w:rFonts w:ascii="Courier New" w:hAnsi="Courier New" w:cs="Courier New"/>
      <w:snapToGrid w:val="0"/>
      <w:spacing w:val="-1"/>
      <w:kern w:val="0"/>
      <w:sz w:val="16"/>
      <w:szCs w:val="16"/>
    </w:rPr>
  </w:style>
  <w:style w:type="paragraph" w:customStyle="1" w:styleId="Step">
    <w:name w:val="Step"/>
    <w:basedOn w:val="Normal"/>
    <w:rsid w:val="00566302"/>
    <w:pPr>
      <w:numPr>
        <w:ilvl w:val="6"/>
        <w:numId w:val="1"/>
      </w:numPr>
    </w:pPr>
    <w:rPr>
      <w:snapToGrid w:val="0"/>
      <w:kern w:val="0"/>
    </w:rPr>
  </w:style>
  <w:style w:type="paragraph" w:customStyle="1" w:styleId="TableDescription">
    <w:name w:val="Table Description"/>
    <w:basedOn w:val="Normal"/>
    <w:next w:val="Normal"/>
    <w:rsid w:val="00566302"/>
    <w:pPr>
      <w:keepNext/>
      <w:numPr>
        <w:ilvl w:val="8"/>
        <w:numId w:val="1"/>
      </w:numPr>
      <w:spacing w:before="320" w:after="80"/>
    </w:pPr>
    <w:rPr>
      <w:rFonts w:eastAsia="SimHei"/>
      <w:spacing w:val="-4"/>
    </w:rPr>
  </w:style>
  <w:style w:type="paragraph" w:customStyle="1" w:styleId="TableHeading">
    <w:name w:val="Table Heading"/>
    <w:basedOn w:val="Normal"/>
    <w:rsid w:val="00566302"/>
    <w:pPr>
      <w:widowControl w:val="0"/>
      <w:spacing w:before="80" w:after="80"/>
      <w:ind w:left="0"/>
    </w:pPr>
    <w:rPr>
      <w:rFonts w:ascii="Book Antiqua" w:eastAsia="SimHei" w:hAnsi="Book Antiqua" w:cs="Book Antiqua"/>
      <w:b/>
      <w:bCs/>
      <w:snapToGrid w:val="0"/>
      <w:kern w:val="0"/>
    </w:rPr>
  </w:style>
  <w:style w:type="paragraph" w:customStyle="1" w:styleId="TableText">
    <w:name w:val="Table Text"/>
    <w:basedOn w:val="Normal"/>
    <w:rsid w:val="00566302"/>
    <w:pPr>
      <w:widowControl w:val="0"/>
      <w:spacing w:before="80" w:after="80"/>
      <w:ind w:left="0"/>
    </w:pPr>
    <w:rPr>
      <w:snapToGrid w:val="0"/>
      <w:kern w:val="0"/>
    </w:rPr>
  </w:style>
  <w:style w:type="paragraph" w:customStyle="1" w:styleId="CAUTIONTextStep">
    <w:name w:val="CAUTION Text Step"/>
    <w:basedOn w:val="Normal"/>
    <w:rsid w:val="00566302"/>
    <w:pPr>
      <w:keepNext/>
      <w:keepLines/>
      <w:numPr>
        <w:ilvl w:val="5"/>
        <w:numId w:val="2"/>
      </w:numPr>
      <w:pBdr>
        <w:bottom w:val="single" w:sz="12" w:space="4" w:color="auto"/>
      </w:pBdr>
      <w:spacing w:before="80" w:after="80"/>
    </w:pPr>
    <w:rPr>
      <w:rFonts w:eastAsia="KaiTi_GB2312"/>
      <w:iCs/>
    </w:rPr>
  </w:style>
  <w:style w:type="paragraph" w:customStyle="1" w:styleId="NotesTextStepinTable">
    <w:name w:val="Notes Text Step in Table"/>
    <w:rsid w:val="00566302"/>
    <w:pPr>
      <w:numPr>
        <w:ilvl w:val="7"/>
        <w:numId w:val="2"/>
      </w:numPr>
      <w:spacing w:before="40" w:after="80" w:line="200" w:lineRule="atLeast"/>
    </w:pPr>
    <w:rPr>
      <w:rFonts w:ascii="Times New Roman" w:eastAsia="KaiTi_GB2312" w:hAnsi="Times New Roman" w:cs="Arial"/>
      <w:iCs/>
      <w:kern w:val="2"/>
      <w:sz w:val="18"/>
      <w:szCs w:val="18"/>
      <w:lang w:eastAsia="zh-CN"/>
    </w:rPr>
  </w:style>
  <w:style w:type="paragraph" w:customStyle="1" w:styleId="NotesTextStep">
    <w:name w:val="Notes Text Step"/>
    <w:basedOn w:val="CAUTIONTextStep"/>
    <w:rsid w:val="00566302"/>
    <w:pPr>
      <w:numPr>
        <w:ilvl w:val="6"/>
      </w:numPr>
      <w:pBdr>
        <w:bottom w:val="none" w:sz="0" w:space="0" w:color="auto"/>
      </w:pBdr>
      <w:spacing w:before="40" w:line="200" w:lineRule="atLeas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lemlem kebede</dc:creator>
  <cp:keywords/>
  <dc:description/>
  <cp:lastModifiedBy>Jemberu Tariku Mersha</cp:lastModifiedBy>
  <cp:revision>2</cp:revision>
  <dcterms:created xsi:type="dcterms:W3CDTF">2022-10-17T09:27:00Z</dcterms:created>
  <dcterms:modified xsi:type="dcterms:W3CDTF">2022-10-17T09:27:00Z</dcterms:modified>
</cp:coreProperties>
</file>