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1390-1505203024818" w:id="1"/>
      <w:bookmarkEnd w:id="1"/>
      <w:r>
        <w:rPr>
          <w:b w:val="true"/>
          <w:sz w:val="28"/>
        </w:rPr>
        <w:t>一、优点</w:t>
      </w:r>
    </w:p>
    <w:p>
      <w:pPr>
        <w:numPr>
          <w:ilvl w:val="0"/>
          <w:numId w:val="1"/>
        </w:numPr>
      </w:pPr>
      <w:bookmarkStart w:name="9131-1505203062839" w:id="2"/>
      <w:bookmarkEnd w:id="2"/>
      <w:r>
        <w:rPr>
          <w:rFonts w:ascii="SimSun" w:hAnsi="SimSun" w:cs="SimSun" w:eastAsia="SimSun"/>
          <w:color w:val="2f2f2f"/>
          <w:sz w:val="24"/>
          <w:highlight w:val="white"/>
        </w:rPr>
        <w:t>在移动设备上（性能受限制的设备，比如要省电），广泛地使用跨进程通信对通信机制的性能有严格的要求，</w:t>
      </w:r>
      <w:r>
        <w:rPr>
          <w:rFonts w:ascii="SimSun" w:hAnsi="SimSun" w:cs="SimSun" w:eastAsia="SimSun"/>
          <w:b w:val="true"/>
          <w:color w:val="2f2f2f"/>
          <w:sz w:val="24"/>
          <w:highlight w:val="white"/>
        </w:rPr>
        <w:t>Binder</w:t>
      </w:r>
      <w:r>
        <w:rPr>
          <w:rFonts w:ascii="SimSun" w:hAnsi="SimSun" w:cs="SimSun" w:eastAsia="SimSun"/>
          <w:color w:val="2f2f2f"/>
          <w:sz w:val="24"/>
          <w:highlight w:val="white"/>
        </w:rPr>
        <w:t>相对出传统的Socket方式，更加高效。Binder数据拷贝只需要一次，而</w:t>
      </w:r>
      <w:r>
        <w:rPr>
          <w:rFonts w:ascii="SimSun" w:hAnsi="SimSun" w:cs="SimSun" w:eastAsia="SimSun"/>
          <w:b w:val="true"/>
          <w:color w:val="2f2f2f"/>
          <w:sz w:val="24"/>
          <w:highlight w:val="white"/>
        </w:rPr>
        <w:t>管道、消息队列、Socket</w:t>
      </w:r>
      <w:r>
        <w:rPr>
          <w:rFonts w:ascii="SimSun" w:hAnsi="SimSun" w:cs="SimSun" w:eastAsia="SimSun"/>
          <w:color w:val="2f2f2f"/>
          <w:sz w:val="24"/>
          <w:highlight w:val="white"/>
        </w:rPr>
        <w:t>都需要2次。共享内存方式一次内存拷贝都不需要，但实现方式又比较复杂。</w:t>
      </w:r>
    </w:p>
    <w:p>
      <w:pPr>
        <w:numPr>
          <w:ilvl w:val="0"/>
          <w:numId w:val="1"/>
        </w:numPr>
      </w:pPr>
      <w:bookmarkStart w:name="3056-1505203097743" w:id="3"/>
      <w:bookmarkEnd w:id="3"/>
      <w:r>
        <w:rPr>
          <w:rFonts w:ascii="SimSun" w:hAnsi="SimSun" w:cs="SimSun" w:eastAsia="SimSun"/>
          <w:color w:val="2f2f2f"/>
          <w:sz w:val="24"/>
          <w:highlight w:val="white"/>
        </w:rPr>
        <w:t>传统的进程通信方式对于通信双方的身份并没有做出严格的验证，比如Socket通信ip地址是客户端手动填入，很容易进行伪造，而Binder机制从协议本身就支持对通信双方做身份校检，因而大大提升了安全性。</w:t>
      </w:r>
    </w:p>
    <w:p>
      <w:pPr/>
      <w:bookmarkStart w:name="3123-1505203202742" w:id="4"/>
      <w:bookmarkEnd w:id="4"/>
      <w:r>
        <w:rPr>
          <w:b w:val="true"/>
          <w:sz w:val="28"/>
        </w:rPr>
        <w:t>二、四大元素</w:t>
      </w:r>
    </w:p>
    <w:p>
      <w:pPr>
        <w:numPr>
          <w:ilvl w:val="0"/>
          <w:numId w:val="2"/>
        </w:numPr>
      </w:pPr>
      <w:bookmarkStart w:name="3986-1505203370484" w:id="5"/>
      <w:bookmarkEnd w:id="5"/>
      <w:r>
        <w:rPr>
          <w:rFonts w:ascii="SimSun" w:hAnsi="SimSun" w:cs="SimSun" w:eastAsia="SimSun"/>
          <w:color w:val="2f2f2f"/>
          <w:sz w:val="24"/>
          <w:highlight w:val="white"/>
        </w:rPr>
        <w:t>Server</w:t>
      </w:r>
    </w:p>
    <w:p>
      <w:pPr>
        <w:numPr>
          <w:ilvl w:val="0"/>
          <w:numId w:val="2"/>
        </w:numPr>
      </w:pPr>
      <w:bookmarkStart w:name="5590-1505203376796" w:id="6"/>
      <w:bookmarkEnd w:id="6"/>
      <w:r>
        <w:rPr>
          <w:rFonts w:ascii="SimSun" w:hAnsi="SimSun" w:cs="SimSun" w:eastAsia="SimSun"/>
          <w:color w:val="2f2f2f"/>
          <w:sz w:val="24"/>
          <w:highlight w:val="white"/>
        </w:rPr>
        <w:t>Client</w:t>
      </w:r>
    </w:p>
    <w:p>
      <w:pPr>
        <w:numPr>
          <w:ilvl w:val="0"/>
          <w:numId w:val="2"/>
        </w:numPr>
      </w:pPr>
      <w:bookmarkStart w:name="3718-1505203380268" w:id="7"/>
      <w:bookmarkEnd w:id="7"/>
      <w:r>
        <w:rPr>
          <w:rFonts w:ascii="SimSun" w:hAnsi="SimSun" w:cs="SimSun" w:eastAsia="SimSun"/>
          <w:color w:val="2f2f2f"/>
          <w:sz w:val="24"/>
          <w:highlight w:val="white"/>
        </w:rPr>
        <w:t>ServiceManager：client通过它获得Server中Binder实体的引用</w:t>
      </w:r>
    </w:p>
    <w:p>
      <w:pPr>
        <w:numPr>
          <w:ilvl w:val="0"/>
          <w:numId w:val="2"/>
        </w:numPr>
      </w:pPr>
      <w:bookmarkStart w:name="2859-1505203386755" w:id="8"/>
      <w:bookmarkEnd w:id="8"/>
      <w:r>
        <w:rPr>
          <w:rFonts w:ascii="SimSun" w:hAnsi="SimSun" w:cs="SimSun" w:eastAsia="SimSun"/>
          <w:color w:val="2f2f2f"/>
          <w:sz w:val="24"/>
          <w:highlight w:val="white"/>
        </w:rPr>
        <w:t>Binder驱动：工作于工作内核，负责Binder在进程间的传递，Binder通信的建立</w:t>
      </w:r>
    </w:p>
    <w:p>
      <w:pPr/>
      <w:bookmarkStart w:name="3030-1505203544314" w:id="9"/>
      <w:bookmarkEnd w:id="9"/>
      <w:r>
        <w:rPr>
          <w:b w:val="true"/>
          <w:sz w:val="28"/>
        </w:rPr>
        <w:t>三、运行机制</w:t>
      </w:r>
    </w:p>
    <w:p>
      <w:pPr>
        <w:numPr>
          <w:ilvl w:val="0"/>
          <w:numId w:val="3"/>
        </w:numPr>
      </w:pPr>
      <w:bookmarkStart w:name="6473-1505203553563" w:id="10"/>
      <w:bookmarkEnd w:id="10"/>
      <w:r>
        <w:rPr>
          <w:rFonts w:ascii="SimSun" w:hAnsi="SimSun" w:cs="SimSun" w:eastAsia="SimSun"/>
          <w:color w:val="2f2f2f"/>
          <w:sz w:val="24"/>
          <w:highlight w:val="white"/>
        </w:rPr>
        <w:t>注册服务：Server进程要先注册Service到ServiceManager。该过程：Server是客户端，ServiceManager是服务端</w:t>
      </w:r>
    </w:p>
    <w:p>
      <w:pPr>
        <w:numPr>
          <w:ilvl w:val="0"/>
          <w:numId w:val="3"/>
        </w:numPr>
      </w:pPr>
      <w:bookmarkStart w:name="4269-1505203600106" w:id="11"/>
      <w:bookmarkEnd w:id="11"/>
      <w:r>
        <w:rPr>
          <w:rFonts w:ascii="SimSun" w:hAnsi="SimSun" w:cs="SimSun" w:eastAsia="SimSun"/>
          <w:color w:val="2f2f2f"/>
          <w:sz w:val="24"/>
          <w:highlight w:val="white"/>
        </w:rPr>
        <w:t>获取服务：Client进程使用某个Service前，须先向ServiceManager中获取相应的Service。该过程：Client是客户端，ServiceManager是服务端。</w:t>
      </w:r>
    </w:p>
    <w:p>
      <w:pPr>
        <w:numPr>
          <w:ilvl w:val="0"/>
          <w:numId w:val="3"/>
        </w:numPr>
      </w:pPr>
      <w:bookmarkStart w:name="2316-1505203617563" w:id="12"/>
      <w:bookmarkEnd w:id="12"/>
      <w:r>
        <w:rPr>
          <w:rFonts w:ascii="SimSun" w:hAnsi="SimSun" w:cs="SimSun" w:eastAsia="SimSun"/>
          <w:color w:val="2f2f2f"/>
          <w:sz w:val="24"/>
          <w:highlight w:val="white"/>
        </w:rPr>
        <w:t>使用服务：Client根据得到的Service信息建立与Service所在的Server进程通信的通路，然后就可以直接与Service交互。该过程：client是客户端，server是服务端。</w:t>
      </w:r>
    </w:p>
    <w:p>
      <w:pPr/>
      <w:bookmarkStart w:name="9958-1505203713938" w:id="13"/>
      <w:bookmarkEnd w:id="13"/>
      <w:r>
        <w:drawing>
          <wp:inline distT="0" distR="0" distB="0" distL="0">
            <wp:extent cx="5267325" cy="2685184"/>
            <wp:docPr id="0" name="Drawing 0" descr="1505203703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505203703(1)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8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946-1505203713938" w:id="14"/>
      <w:bookmarkEnd w:id="14"/>
      <w:r>
        <w:rPr>
          <w:rFonts w:ascii="SimSun" w:hAnsi="SimSun" w:cs="SimSun" w:eastAsia="SimSun"/>
          <w:color w:val="2f2f2f"/>
          <w:sz w:val="24"/>
          <w:highlight w:val="white"/>
        </w:rPr>
        <w:t>三者之间的通信都是通过Binder驱动</w:t>
      </w:r>
    </w:p>
    <w:p>
      <w:pPr/>
      <w:bookmarkStart w:name="3088-1505203893561" w:id="15"/>
      <w:bookmarkEnd w:id="15"/>
      <w:r>
        <w:rPr>
          <w:b w:val="true"/>
          <w:sz w:val="28"/>
        </w:rPr>
        <w:t>四、client如何调用远程service的方法</w:t>
      </w:r>
    </w:p>
    <w:p>
      <w:pPr/>
      <w:bookmarkStart w:name="2010-1505203938703" w:id="16"/>
      <w:bookmarkEnd w:id="16"/>
      <w:r>
        <w:drawing>
          <wp:inline distT="0" distR="0" distB="0" distL="0">
            <wp:extent cx="5267325" cy="3063818"/>
            <wp:docPr id="1" name="Drawing 1" descr="1505203930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05203930(1)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6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762-1505203938703" w:id="17"/>
      <w:bookmarkEnd w:id="17"/>
      <w:r>
        <w:rPr>
          <w:rFonts w:ascii="SimSun" w:hAnsi="SimSun" w:cs="SimSun" w:eastAsia="SimSun"/>
          <w:color w:val="2f2f2f"/>
          <w:sz w:val="24"/>
          <w:highlight w:val="white"/>
        </w:rPr>
        <w:t>服务端跨进程的类都要继承Binder类。我们所持有的Binder引用(即服务端的类引用)并不是实际真实的远程Binder对象，我们的引用在Binder驱动里还要做一次映射。也就是说，设备驱动根据我们的引用对象找到对应的远程进程。客户端要调用远程对象函数时，只需把数据写入到Parcel，在调用所持有的Binder引用的transact()函数，transact函数执行过程中会把参数、标识符（标记远程对象及其函数）等数据放入到Client的共享内存，Binder驱动从Client的共享内存中读取数据，根据这些数据找到对应的远程进程的共享内存，把数据拷贝到远程进程的共享内存中，并通知远程进程执行onTransact()函数，这个函数也是属于Binder类。远程进程Binder对象执行完成后，将得到的写入自己的共享内存中，Binder驱动再将远程进程的共享内存数据拷贝到客户端的共享内存，并唤醒客户端线程。</w:t>
      </w:r>
    </w:p>
    <w:p>
      <w:pPr/>
      <w:bookmarkStart w:name="9354-1505204876409" w:id="18"/>
      <w:bookmarkEnd w:id="18"/>
    </w:p>
    <w:p>
      <w:pPr/>
      <w:bookmarkStart w:name="2569-1505204876809" w:id="19"/>
      <w:bookmarkEnd w:id="19"/>
      <w:r>
        <w:rPr>
          <w:rFonts w:ascii="SimSun" w:hAnsi="SimSun" w:cs="SimSun" w:eastAsia="SimSun"/>
          <w:color w:val="2f2f2f"/>
          <w:sz w:val="24"/>
          <w:highlight w:val="white"/>
        </w:rPr>
        <w:t>参考资料：</w:t>
      </w:r>
      <w:hyperlink r:id="rId6">
        <w:r>
          <w:rPr>
            <w:rFonts w:ascii="SimSun" w:hAnsi="SimSun" w:cs="SimSun" w:eastAsia="SimSun"/>
            <w:color w:val="003884"/>
            <w:sz w:val="24"/>
            <w:highlight w:val="white"/>
            <w:u w:val="single"/>
          </w:rPr>
          <w:t>http://www.jcodecraeer.com/a/anzhuokaifa/androidkaifa/2015/0319/2619.html</w:t>
        </w:r>
      </w:hyperlink>
    </w:p>
    <w:p>
      <w:pPr/>
      <w:bookmarkStart w:name="5885-1505204884705" w:id="20"/>
      <w:bookmarkEnd w:id="20"/>
      <w:hyperlink r:id="rId7">
        <w:r>
          <w:rPr>
            <w:rFonts w:ascii="SimSun" w:hAnsi="SimSun" w:cs="SimSun" w:eastAsia="SimSun"/>
            <w:color w:val="003884"/>
            <w:sz w:val="24"/>
            <w:highlight w:val="white"/>
            <w:u w:val="single"/>
          </w:rPr>
          <w:t>http://blog.csdn.net/huachao1001/article/details/51504469</w:t>
        </w:r>
      </w:hyperlink>
    </w:p>
    <w:p>
      <w:pPr/>
      <w:bookmarkStart w:name="8324-1505204892728" w:id="21"/>
      <w:bookmarkEnd w:id="21"/>
      <w:hyperlink r:id="rId8">
        <w:r>
          <w:rPr>
            <w:rFonts w:ascii="SimSun" w:hAnsi="SimSun" w:cs="SimSun" w:eastAsia="SimSun"/>
            <w:color w:val="003884"/>
            <w:sz w:val="24"/>
            <w:highlight w:val="white"/>
            <w:u w:val="single"/>
          </w:rPr>
          <w:t>http://www.jianshu.com/p/4920c7781afe?from=jiantop.com</w:t>
        </w:r>
      </w:hyperlink>
    </w:p>
    <w:p>
      <w:pPr/>
      <w:bookmarkStart w:name="8952-1505204906097" w:id="22"/>
      <w:bookmarkEnd w:id="22"/>
      <w:hyperlink r:id="rId9">
        <w:r>
          <w:rPr>
            <w:rFonts w:ascii="SimSun" w:hAnsi="SimSun" w:cs="SimSun" w:eastAsia="SimSun"/>
            <w:color w:val="003884"/>
            <w:sz w:val="24"/>
            <w:highlight w:val="white"/>
            <w:u w:val="single"/>
          </w:rPr>
          <w:t>http://blog.csdn.net/boyupeng/article/details/47011383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media/image1.png" Type="http://schemas.openxmlformats.org/officeDocument/2006/relationships/image"/>
<Relationship Id="rId5" Target="media/image2.png" Type="http://schemas.openxmlformats.org/officeDocument/2006/relationships/image"/>
<Relationship Id="rId6" Target="http://www.jcodecraeer.com/a/anzhuokaifa/androidkaifa/2015/0319/2619.html" TargetMode="External" Type="http://schemas.openxmlformats.org/officeDocument/2006/relationships/hyperlink"/>
<Relationship Id="rId7" Target="http://blog.csdn.net/huachao1001/article/details/51504469" TargetMode="External" Type="http://schemas.openxmlformats.org/officeDocument/2006/relationships/hyperlink"/>
<Relationship Id="rId8" Target="http://www.jianshu.com/p/4920c7781afe?from=jiantop.com" TargetMode="External" Type="http://schemas.openxmlformats.org/officeDocument/2006/relationships/hyperlink"/>
<Relationship Id="rId9" Target="http://blog.csdn.net/boyupeng/article/details/47011383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2017-10-23T02:39:55Z</dcterms:created>
  <dc:creator>Apache POI</dc:creator>
</cp:coreProperties>
</file>