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bngw1504057618933" w:id="1"/>
      <w:bookmarkEnd w:id="1"/>
      <w:r>
        <w:rPr>
          <w:b w:val="true"/>
          <w:sz w:val="34"/>
        </w:rPr>
        <w:t>一、访问控制符(基类、派生类、外部类)</w:t>
      </w:r>
    </w:p>
    <w:p>
      <w:pPr>
        <w:numPr>
          <w:ilvl w:val="0"/>
          <w:numId w:val="1"/>
        </w:numPr>
      </w:pPr>
      <w:bookmarkStart w:name="48aykj1504057967999" w:id="2"/>
      <w:bookmarkEnd w:id="2"/>
      <w:r>
        <w:rPr/>
        <w:t>public：都可以</w:t>
      </w:r>
    </w:p>
    <w:p>
      <w:pPr>
        <w:numPr>
          <w:ilvl w:val="0"/>
          <w:numId w:val="1"/>
        </w:numPr>
      </w:pPr>
      <w:bookmarkStart w:name="13pxxi1504058083406" w:id="3"/>
      <w:bookmarkEnd w:id="3"/>
      <w:r>
        <w:rPr/>
        <w:t>protected：外部类不行</w:t>
      </w:r>
    </w:p>
    <w:p>
      <w:pPr>
        <w:numPr>
          <w:ilvl w:val="0"/>
          <w:numId w:val="1"/>
        </w:numPr>
      </w:pPr>
      <w:bookmarkStart w:name="38goim1504058014231" w:id="4"/>
      <w:bookmarkEnd w:id="4"/>
      <w:r>
        <w:rPr/>
        <w:t>private：只有基类可以</w:t>
      </w:r>
    </w:p>
    <w:p>
      <w:pPr/>
      <w:bookmarkStart w:name="3wwmh1504058075935" w:id="5"/>
      <w:bookmarkEnd w:id="5"/>
      <w:r>
        <w:rPr>
          <w:b w:val="true"/>
          <w:sz w:val="34"/>
        </w:rPr>
        <w:t>二、</w:t>
      </w:r>
      <w:r>
        <w:rPr>
          <w:b w:val="true"/>
          <w:color w:val="333333"/>
          <w:sz w:val="34"/>
          <w:highlight w:val="white"/>
        </w:rPr>
        <w:t>一个派生类继承了所有的基类方法，但下列情况除外：</w:t>
      </w:r>
    </w:p>
    <w:p>
      <w:pPr>
        <w:numPr>
          <w:ilvl w:val="0"/>
          <w:numId w:val="2"/>
        </w:numPr>
        <w:spacing w:line="224" w:lineRule="auto"/>
      </w:pPr>
      <w:bookmarkStart w:name="27aftk1504058185848" w:id="6"/>
      <w:bookmarkEnd w:id="6"/>
      <w:r>
        <w:rPr>
          <w:color w:val="333333"/>
          <w:highlight w:val="white"/>
        </w:rPr>
        <w:t>基类的构造函数、析构函数和拷贝构造函数。</w:t>
      </w:r>
    </w:p>
    <w:p>
      <w:pPr>
        <w:numPr>
          <w:ilvl w:val="0"/>
          <w:numId w:val="2"/>
        </w:numPr>
        <w:spacing w:line="224" w:lineRule="auto"/>
      </w:pPr>
      <w:bookmarkStart w:name="49hzlb1504058185848" w:id="7"/>
      <w:bookmarkEnd w:id="7"/>
      <w:r>
        <w:rPr>
          <w:color w:val="333333"/>
          <w:highlight w:val="white"/>
        </w:rPr>
        <w:t>基类的重载运算符。</w:t>
      </w:r>
    </w:p>
    <w:p>
      <w:pPr>
        <w:numPr>
          <w:ilvl w:val="0"/>
          <w:numId w:val="2"/>
        </w:numPr>
        <w:spacing w:line="224" w:lineRule="auto"/>
      </w:pPr>
      <w:bookmarkStart w:name="69ovzg1504058185848" w:id="8"/>
      <w:bookmarkEnd w:id="8"/>
      <w:r>
        <w:rPr>
          <w:color w:val="333333"/>
          <w:highlight w:val="white"/>
        </w:rPr>
        <w:t>基类的友元函数。</w:t>
      </w:r>
    </w:p>
    <w:p>
      <w:pPr>
        <w:spacing w:line="224" w:lineRule="auto"/>
      </w:pPr>
      <w:bookmarkStart w:name="55lpkl1504058189232" w:id="9"/>
      <w:bookmarkEnd w:id="9"/>
      <w:r>
        <w:rPr>
          <w:b w:val="true"/>
          <w:color w:val="333333"/>
          <w:sz w:val="34"/>
          <w:highlight w:val="white"/>
        </w:rPr>
        <w:t>三、虚函数（多态）</w:t>
      </w:r>
    </w:p>
    <w:p>
      <w:pPr>
        <w:numPr>
          <w:ilvl w:val="0"/>
          <w:numId w:val="3"/>
        </w:numPr>
        <w:spacing w:line="224" w:lineRule="auto"/>
      </w:pPr>
      <w:bookmarkStart w:name="78owjc1504058517831" w:id="10"/>
      <w:bookmarkEnd w:id="10"/>
      <w:r>
        <w:rPr>
          <w:b w:val="true"/>
          <w:color w:val="333333"/>
          <w:sz w:val="28"/>
          <w:highlight w:val="white"/>
        </w:rPr>
        <w:t>举例一：</w:t>
      </w:r>
    </w:p>
    <w:p>
      <w:pPr/>
      <w:bookmarkStart w:name="82izcq1504058561341" w:id="11"/>
      <w:bookmarkEnd w:id="11"/>
      <w:r>
        <w:drawing>
          <wp:inline distT="0" distR="0" distB="0" distL="0">
            <wp:extent cx="3708400" cy="2888548"/>
            <wp:docPr id="0" name="Drawing 0" descr="cc6d00e0e611dd4ba47bec8db57aaa8d.png"/>
            <a:graphic xmlns:a="http://schemas.openxmlformats.org/drawingml/2006/main">
              <a:graphicData uri="http://schemas.openxmlformats.org/drawingml/2006/picture">
                <pic:pic xmlns:pic="http://schemas.openxmlformats.org/drawingml/2006/picture">
                  <pic:nvPicPr>
                    <pic:cNvPr id="0" name="Picture 0" descr="cc6d00e0e611dd4ba47bec8db57aaa8d.png"/>
                    <pic:cNvPicPr>
                      <a:picLocks noChangeAspect="true"/>
                    </pic:cNvPicPr>
                  </pic:nvPicPr>
                  <pic:blipFill>
                    <a:blip r:embed="rId4"/>
                    <a:stretch>
                      <a:fillRect/>
                    </a:stretch>
                  </pic:blipFill>
                  <pic:spPr>
                    <a:xfrm>
                      <a:off x="0" y="0"/>
                      <a:ext cx="3708400" cy="2888548"/>
                    </a:xfrm>
                    <a:prstGeom prst="rect">
                      <a:avLst/>
                    </a:prstGeom>
                  </pic:spPr>
                </pic:pic>
              </a:graphicData>
            </a:graphic>
          </wp:inline>
        </w:drawing>
      </w:r>
    </w:p>
    <w:p>
      <w:pPr/>
      <w:bookmarkStart w:name="11ynqb1504058640961" w:id="12"/>
      <w:bookmarkEnd w:id="12"/>
      <w:r>
        <w:drawing>
          <wp:inline distT="0" distR="0" distB="0" distL="0">
            <wp:extent cx="5054600" cy="599698"/>
            <wp:docPr id="1" name="Drawing 1" descr="c7ba59939de22d41808566802756710d.png"/>
            <a:graphic xmlns:a="http://schemas.openxmlformats.org/drawingml/2006/main">
              <a:graphicData uri="http://schemas.openxmlformats.org/drawingml/2006/picture">
                <pic:pic xmlns:pic="http://schemas.openxmlformats.org/drawingml/2006/picture">
                  <pic:nvPicPr>
                    <pic:cNvPr id="0" name="Picture 1" descr="c7ba59939de22d41808566802756710d.png"/>
                    <pic:cNvPicPr>
                      <a:picLocks noChangeAspect="true"/>
                    </pic:cNvPicPr>
                  </pic:nvPicPr>
                  <pic:blipFill>
                    <a:blip r:embed="rId5"/>
                    <a:stretch>
                      <a:fillRect/>
                    </a:stretch>
                  </pic:blipFill>
                  <pic:spPr>
                    <a:xfrm>
                      <a:off x="0" y="0"/>
                      <a:ext cx="5054600" cy="599698"/>
                    </a:xfrm>
                    <a:prstGeom prst="rect">
                      <a:avLst/>
                    </a:prstGeom>
                  </pic:spPr>
                </pic:pic>
              </a:graphicData>
            </a:graphic>
          </wp:inline>
        </w:drawing>
      </w:r>
    </w:p>
    <w:p>
      <w:pPr>
        <w:ind w:firstLine="420"/>
      </w:pPr>
      <w:bookmarkStart w:name="44zgly1504058581763" w:id="13"/>
      <w:bookmarkEnd w:id="13"/>
      <w:r>
        <w:rPr>
          <w:color w:val="333333"/>
          <w:highlight w:val="white"/>
        </w:rPr>
        <w:t>a指向的是b，调用b的foo()函数。</w:t>
      </w:r>
    </w:p>
    <w:p>
      <w:pPr>
        <w:ind w:firstLine="420"/>
      </w:pPr>
      <w:bookmarkStart w:name="35majw1504058625728" w:id="14"/>
      <w:bookmarkEnd w:id="14"/>
      <w:r>
        <w:rPr>
          <w:color w:val="333333"/>
          <w:highlight w:val="white"/>
        </w:rPr>
        <w:t>之所以为虚函数，运行时刻被确定的。由于编写代码的时候并不能确定被调用的是基类的函数还是哪个派生类的函数，所以被成为“虚”函数。</w:t>
      </w:r>
    </w:p>
    <w:p>
      <w:pPr>
        <w:ind w:firstLine="420"/>
      </w:pPr>
      <w:bookmarkStart w:name="87jlyz1504058696302" w:id="15"/>
      <w:bookmarkEnd w:id="15"/>
      <w:r>
        <w:rPr>
          <w:b w:val="true"/>
          <w:color w:val="333333"/>
          <w:sz w:val="34"/>
          <w:highlight w:val="white"/>
        </w:rPr>
        <w:t>2.举例二：</w:t>
      </w:r>
    </w:p>
    <w:p>
      <w:pPr/>
      <w:bookmarkStart w:name="93vcaj1504058738687" w:id="16"/>
      <w:bookmarkEnd w:id="16"/>
      <w:r>
        <w:drawing>
          <wp:inline distT="0" distR="0" distB="0" distL="0">
            <wp:extent cx="2908300" cy="4376753"/>
            <wp:docPr id="2" name="Drawing 2" descr="b25a70f59c44fe40bcfb3993ed69d1a8.png"/>
            <a:graphic xmlns:a="http://schemas.openxmlformats.org/drawingml/2006/main">
              <a:graphicData uri="http://schemas.openxmlformats.org/drawingml/2006/picture">
                <pic:pic xmlns:pic="http://schemas.openxmlformats.org/drawingml/2006/picture">
                  <pic:nvPicPr>
                    <pic:cNvPr id="0" name="Picture 2" descr="b25a70f59c44fe40bcfb3993ed69d1a8.png"/>
                    <pic:cNvPicPr>
                      <a:picLocks noChangeAspect="true"/>
                    </pic:cNvPicPr>
                  </pic:nvPicPr>
                  <pic:blipFill>
                    <a:blip r:embed="rId6"/>
                    <a:stretch>
                      <a:fillRect/>
                    </a:stretch>
                  </pic:blipFill>
                  <pic:spPr>
                    <a:xfrm>
                      <a:off x="0" y="0"/>
                      <a:ext cx="2908300" cy="4376753"/>
                    </a:xfrm>
                    <a:prstGeom prst="rect">
                      <a:avLst/>
                    </a:prstGeom>
                  </pic:spPr>
                </pic:pic>
              </a:graphicData>
            </a:graphic>
          </wp:inline>
        </w:drawing>
      </w:r>
    </w:p>
    <w:p>
      <w:pPr>
        <w:ind w:firstLine="420"/>
      </w:pPr>
      <w:bookmarkStart w:name="5yusw1504058738687" w:id="17"/>
      <w:bookmarkEnd w:id="17"/>
      <w:r>
        <w:rPr>
          <w:color w:val="333333"/>
          <w:highlight w:val="white"/>
        </w:rPr>
        <w:t>B::foo()是虚函数，C::foo()也同样是虚函数。因此，可以说，基类声明的虚函数，在派生类中也是虚函数，即使不再使用virtual关键字</w:t>
      </w:r>
    </w:p>
    <w:p>
      <w:pPr>
        <w:ind w:firstLine="420"/>
      </w:pPr>
      <w:bookmarkStart w:name="53xliy1504059164965" w:id="18"/>
      <w:bookmarkEnd w:id="18"/>
      <w:r>
        <w:rPr>
          <w:b w:val="true"/>
          <w:color w:val="333333"/>
          <w:sz w:val="34"/>
          <w:highlight w:val="white"/>
        </w:rPr>
        <w:t>3.举例三：</w:t>
      </w:r>
    </w:p>
    <w:p>
      <w:pPr/>
      <w:bookmarkStart w:name="28pvdp1504059163088" w:id="19"/>
      <w:bookmarkEnd w:id="19"/>
      <w:r>
        <w:drawing>
          <wp:inline distT="0" distR="0" distB="0" distL="0">
            <wp:extent cx="1358900" cy="1330191"/>
            <wp:docPr id="3" name="Drawing 3" descr="260881d177120c43ad7845a1215ed326.png"/>
            <a:graphic xmlns:a="http://schemas.openxmlformats.org/drawingml/2006/main">
              <a:graphicData uri="http://schemas.openxmlformats.org/drawingml/2006/picture">
                <pic:pic xmlns:pic="http://schemas.openxmlformats.org/drawingml/2006/picture">
                  <pic:nvPicPr>
                    <pic:cNvPr id="0" name="Picture 3" descr="260881d177120c43ad7845a1215ed326.png"/>
                    <pic:cNvPicPr>
                      <a:picLocks noChangeAspect="true"/>
                    </pic:cNvPicPr>
                  </pic:nvPicPr>
                  <pic:blipFill>
                    <a:blip r:embed="rId7"/>
                    <a:stretch>
                      <a:fillRect/>
                    </a:stretch>
                  </pic:blipFill>
                  <pic:spPr>
                    <a:xfrm>
                      <a:off x="0" y="0"/>
                      <a:ext cx="1358900" cy="1330191"/>
                    </a:xfrm>
                    <a:prstGeom prst="rect">
                      <a:avLst/>
                    </a:prstGeom>
                  </pic:spPr>
                </pic:pic>
              </a:graphicData>
            </a:graphic>
          </wp:inline>
        </w:drawing>
      </w:r>
    </w:p>
    <w:p>
      <w:pPr>
        <w:ind w:firstLine="420"/>
      </w:pPr>
      <w:bookmarkStart w:name="99mkwr1504059163088" w:id="20"/>
      <w:bookmarkEnd w:id="20"/>
      <w:r>
        <w:rPr>
          <w:color w:val="333333"/>
          <w:highlight w:val="white"/>
        </w:rPr>
        <w:t>如果父类的虚构函数非虚函数，则此时b的析构函数不会被调用。所以基类的析构函数必须为虚函数。</w:t>
      </w:r>
    </w:p>
    <w:p>
      <w:pPr>
        <w:ind w:firstLine="420"/>
      </w:pPr>
      <w:bookmarkStart w:name="57tegv1504059377050" w:id="21"/>
      <w:bookmarkEnd w:id="21"/>
      <w:r>
        <w:rPr>
          <w:b w:val="true"/>
          <w:color w:val="333333"/>
          <w:sz w:val="34"/>
          <w:highlight w:val="white"/>
        </w:rPr>
        <w:t>4.举例四：</w:t>
      </w:r>
    </w:p>
    <w:p>
      <w:pPr/>
      <w:bookmarkStart w:name="45cbpy1504059413409" w:id="22"/>
      <w:bookmarkEnd w:id="22"/>
      <w:r>
        <w:drawing>
          <wp:inline distT="0" distR="0" distB="0" distL="0">
            <wp:extent cx="4152900" cy="4819650"/>
            <wp:docPr id="4" name="Drawing 4" descr="c03a16e2d87a604bb433fcee8f0d6b09.png"/>
            <a:graphic xmlns:a="http://schemas.openxmlformats.org/drawingml/2006/main">
              <a:graphicData uri="http://schemas.openxmlformats.org/drawingml/2006/picture">
                <pic:pic xmlns:pic="http://schemas.openxmlformats.org/drawingml/2006/picture">
                  <pic:nvPicPr>
                    <pic:cNvPr id="0" name="Picture 4" descr="c03a16e2d87a604bb433fcee8f0d6b09.png"/>
                    <pic:cNvPicPr>
                      <a:picLocks noChangeAspect="true"/>
                    </pic:cNvPicPr>
                  </pic:nvPicPr>
                  <pic:blipFill>
                    <a:blip r:embed="rId8"/>
                    <a:stretch>
                      <a:fillRect/>
                    </a:stretch>
                  </pic:blipFill>
                  <pic:spPr>
                    <a:xfrm>
                      <a:off x="0" y="0"/>
                      <a:ext cx="4152900" cy="4819650"/>
                    </a:xfrm>
                    <a:prstGeom prst="rect">
                      <a:avLst/>
                    </a:prstGeom>
                  </pic:spPr>
                </pic:pic>
              </a:graphicData>
            </a:graphic>
          </wp:inline>
        </w:drawing>
      </w:r>
    </w:p>
    <w:p>
      <w:pPr>
        <w:ind w:firstLine="420"/>
      </w:pPr>
      <w:bookmarkStart w:name="95tinu1504059413409" w:id="23"/>
      <w:bookmarkEnd w:id="23"/>
      <w:r>
        <w:rPr>
          <w:rFonts w:ascii="Arial" w:hAnsi="Arial" w:cs="Arial" w:eastAsia="Arial"/>
          <w:highlight w:val="white"/>
        </w:rPr>
        <w:t> 一个类的虚函数在它自己的构造函数和析构函数中被调用的时候，它们就变成普通函数了，不“虚”了。这里就不会调用b的foo()，而是A的foo()。</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1"/>
  </w:num>
  <w:num w:numId="3">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2017-10-23T02:40:25Z</dcterms:created>
  <dc:creator>Apache POI</dc:creator>
</cp:coreProperties>
</file>