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color w:val="1F4E78"/>
          <w:sz w:val="36"/>
        </w:rPr>
        <w:t>QA / rewrite 合成数据质量评测报告</w:t>
      </w:r>
    </w:p>
    <w:p>
      <w:pPr>
        <w:spacing w:after="160"/>
        <w:jc w:val="center"/>
      </w:pPr>
      <w:r>
        <w:rPr>
          <w:rFonts w:ascii="Calibri" w:hAnsi="Calibri" w:eastAsia="微软雅黑"/>
          <w:color w:val="606060"/>
          <w:sz w:val="22"/>
        </w:rPr>
        <w:t>官方 vs 本地 · 多判官交叉 + 客观统计 验证</w:t>
      </w:r>
    </w:p>
    <w:p>
      <w:pPr>
        <w:spacing w:before="160" w:after="60"/>
      </w:pPr>
      <w:r>
        <w:rPr>
          <w:rFonts w:ascii="Calibri" w:hAnsi="Calibri" w:eastAsia="微软雅黑"/>
          <w:b/>
          <w:color w:val="1F4E78"/>
          <w:sz w:val="28"/>
        </w:rPr>
        <w:t>〇、评测方法与口径（先读）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</w:rPr>
        <w:t>质量4维：</w:t>
      </w:r>
      <w:r>
        <w:rPr>
          <w:rFonts w:ascii="Calibri" w:hAnsi="Calibri" w:eastAsia="微软雅黑"/>
        </w:rPr>
        <w:t>底线质量(忠实/可答/自足/覆盖)：qwen3.6-35b 独立打分(只喂原文+产出,不给参照)。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</w:rPr>
        <w:t>深度/自然度：</w:t>
      </w:r>
      <w:r>
        <w:rPr>
          <w:rFonts w:ascii="Calibri" w:hAnsi="Calibri" w:eastAsia="微软雅黑"/>
        </w:rPr>
        <w:t>深度/自然度：采用「双判官(qwen3.6-35b + qwen-max) + 客观统计」三方交叉。客观统计为主指标——深度=非抽取题(原因/比较/判断/选择/综合)占比,自然度=元话语率(答案以“文中/根据文档”自指开头的比例),均为规则可复现,不靠AI主观。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</w:rPr>
        <w:t>采信原则：</w:t>
      </w:r>
      <w:r>
        <w:rPr>
          <w:rFonts w:ascii="Calibri" w:hAnsi="Calibri" w:eastAsia="微软雅黑"/>
        </w:rPr>
        <w:t>只采信「多方一致」的结论；判官之间或与客观统计分歧较大的维度,标注为不可信、不作为定论。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</w:rPr>
        <w:t>数据：</w:t>
      </w:r>
      <w:r>
        <w:rPr>
          <w:rFonts w:ascii="Calibri" w:hAnsi="Calibri" w:eastAsia="微软雅黑"/>
        </w:rPr>
        <w:t>所有数字来自真实评测输出,无编造;并经人工审核交叉验证。</w:t>
      </w:r>
    </w:p>
    <w:p>
      <w:pPr>
        <w:spacing w:before="160" w:after="60"/>
      </w:pPr>
      <w:r>
        <w:rPr>
          <w:rFonts w:ascii="Calibri" w:hAnsi="Calibri" w:eastAsia="微软雅黑"/>
          <w:b/>
          <w:color w:val="1F4E78"/>
          <w:sz w:val="28"/>
        </w:rPr>
        <w:t>一、QA 底线质量（忠实/可答/自足/覆盖）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Calibri" w:hAnsi="Calibri" w:eastAsia="微软雅黑"/>
                <w:b/>
                <w:sz w:val="18"/>
              </w:rPr>
              <w:t>维度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b/>
                <w:sz w:val="18"/>
              </w:rPr>
              <w:t>中文官方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b/>
                <w:sz w:val="18"/>
              </w:rPr>
              <w:t>中文本地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b/>
                <w:sz w:val="18"/>
              </w:rPr>
              <w:t>英文官方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b/>
                <w:sz w:val="18"/>
              </w:rPr>
              <w:t>英文本地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微软雅黑"/>
                <w:b/>
                <w:sz w:val="18"/>
              </w:rPr>
              <w:t>忠实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3.93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4.98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4.53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4.7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微软雅黑"/>
                <w:b/>
                <w:sz w:val="18"/>
              </w:rPr>
              <w:t>可答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4.79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5.0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4.85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4.93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微软雅黑"/>
                <w:b/>
                <w:sz w:val="18"/>
              </w:rPr>
              <w:t>自足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4.29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4.12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4.71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4.74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微软雅黑"/>
                <w:b/>
                <w:sz w:val="18"/>
              </w:rPr>
              <w:t>覆盖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4.24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4.49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4.68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4.74</w:t>
            </w:r>
          </w:p>
        </w:tc>
      </w:tr>
    </w:tbl>
    <w:p/>
    <w:p>
      <w:pPr>
        <w:pStyle w:val="ListBullet"/>
        <w:spacing w:after="40"/>
      </w:pPr>
      <w:r>
        <w:rPr>
          <w:rFonts w:ascii="Calibri" w:hAnsi="Calibri" w:eastAsia="微软雅黑"/>
          <w:b/>
        </w:rPr>
        <w:t>结论：</w:t>
      </w:r>
      <w:r>
        <w:rPr>
          <w:rFonts w:ascii="Calibri" w:hAnsi="Calibri" w:eastAsia="微软雅黑"/>
        </w:rPr>
        <w:t>底线质量本地不低于官方;中文本地忠实明显更高(4.98 vs 3.93)。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color w:val="C00000"/>
        </w:rPr>
        <w:t>注意：</w:t>
      </w:r>
      <w:r>
        <w:rPr>
          <w:rFonts w:ascii="Calibri" w:hAnsi="Calibri" w:eastAsia="微软雅黑"/>
        </w:rPr>
        <w:t>中文忠实反超并非模型更强,而是官方种子含较多广告/噪声原文、判官对其QA打低分;本地有 L0 数据卫生护栏过滤噪声。是数据卫生差异。</w:t>
      </w:r>
    </w:p>
    <w:p>
      <w:pPr>
        <w:spacing w:before="160" w:after="60"/>
      </w:pPr>
      <w:r>
        <w:rPr>
          <w:rFonts w:ascii="Calibri" w:hAnsi="Calibri" w:eastAsia="微软雅黑"/>
          <w:b/>
          <w:color w:val="1F4E78"/>
          <w:sz w:val="28"/>
        </w:rPr>
        <w:t>二、深度：双判官 + 客观统计 三方交叉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 w:eastAsia="微软雅黑"/>
                <w:b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/>
                <w:sz w:val="18"/>
              </w:rPr>
              <w:t>35b判官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/>
                <w:sz w:val="18"/>
              </w:rPr>
              <w:t>qwen-max判官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/>
                <w:sz w:val="18"/>
              </w:rPr>
              <w:t>客观非抽取题%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微软雅黑"/>
                <w:b/>
                <w:sz w:val="18"/>
              </w:rPr>
              <w:t>中文官方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sz w:val="18"/>
              </w:rPr>
              <w:t>3.53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sz w:val="18"/>
              </w:rPr>
              <w:t>3.48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sz w:val="18"/>
              </w:rPr>
              <w:t>54.8%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微软雅黑"/>
                <w:b/>
                <w:sz w:val="18"/>
              </w:rPr>
              <w:t>中文本地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sz w:val="18"/>
              </w:rPr>
              <w:t>2.04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sz w:val="18"/>
              </w:rPr>
              <w:t>2.77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sz w:val="18"/>
              </w:rPr>
              <w:t>43.6%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微软雅黑"/>
                <w:b/>
                <w:sz w:val="18"/>
              </w:rPr>
              <w:t>英文官方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sz w:val="18"/>
              </w:rPr>
              <w:t>2.53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sz w:val="18"/>
              </w:rPr>
              <w:t>2.77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sz w:val="18"/>
              </w:rPr>
              <w:t>49.8%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微软雅黑"/>
                <w:b/>
                <w:sz w:val="18"/>
              </w:rPr>
              <w:t>英文本地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sz w:val="18"/>
              </w:rPr>
              <w:t>2.02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sz w:val="18"/>
              </w:rPr>
              <w:t>2.33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sz w:val="18"/>
              </w:rPr>
              <w:t>50.0%</w:t>
            </w:r>
          </w:p>
        </w:tc>
      </w:tr>
    </w:tbl>
    <w:p/>
    <w:p>
      <w:pPr>
        <w:spacing w:after="60"/>
      </w:pPr>
      <w:r>
        <w:rPr>
          <w:rFonts w:ascii="Calibri" w:hAnsi="Calibri" w:eastAsia="微软雅黑"/>
        </w:rPr>
        <w:t>官方−本地 差值(负=本地更低)：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 w:eastAsia="微软雅黑"/>
                <w:b/>
                <w:sz w:val="18"/>
              </w:rPr>
              <w:t>语言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/>
                <w:sz w:val="18"/>
              </w:rPr>
              <w:t>35b差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/>
                <w:sz w:val="18"/>
              </w:rPr>
              <w:t>qwen-max差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/>
                <w:sz w:val="18"/>
              </w:rPr>
              <w:t>客观差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微软雅黑"/>
                <w:b/>
                <w:sz w:val="18"/>
              </w:rPr>
              <w:t>中文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sz w:val="18"/>
              </w:rPr>
              <w:t>-1.49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sz w:val="18"/>
              </w:rPr>
              <w:t>-0.71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sz w:val="18"/>
              </w:rPr>
              <w:t>-11.2%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微软雅黑"/>
                <w:b/>
                <w:sz w:val="18"/>
              </w:rPr>
              <w:t>英文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sz w:val="18"/>
              </w:rPr>
              <w:t>-0.51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sz w:val="18"/>
              </w:rPr>
              <w:t>-0.44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sz w:val="18"/>
              </w:rPr>
              <w:t>0.2%</w:t>
            </w:r>
          </w:p>
        </w:tc>
      </w:tr>
    </w:tbl>
    <w:p/>
    <w:p>
      <w:pPr>
        <w:pStyle w:val="ListBullet"/>
        <w:spacing w:after="40"/>
      </w:pPr>
      <w:r>
        <w:rPr>
          <w:rFonts w:ascii="Calibri" w:hAnsi="Calibri" w:eastAsia="微软雅黑"/>
          <w:b/>
        </w:rPr>
        <w:t>✅ 可信结论：</w:t>
      </w:r>
      <w:r>
        <w:rPr>
          <w:rFonts w:ascii="Calibri" w:hAnsi="Calibri" w:eastAsia="微软雅黑"/>
        </w:rPr>
        <w:t>中文深度短板——三方一致确认：35b、qwen-max、客观统计均显示本地更低(−1.49 / −0.71 / −11.2%)。比较题尤为突出：本地仅2.0%,官方9.4%(约1/5)。此结论可信。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</w:rPr>
        <w:t>英文：</w:t>
      </w:r>
      <w:r>
        <w:rPr>
          <w:rFonts w:ascii="Calibri" w:hAnsi="Calibri" w:eastAsia="微软雅黑"/>
        </w:rPr>
        <w:t>英文深度差距不成立：qwen-max(−0.44)与客观(+0.2%)显示两者接近,仅35b略夸大。英文本地深度不输官方。</w:t>
      </w:r>
    </w:p>
    <w:p>
      <w:pPr>
        <w:spacing w:before="160" w:after="60"/>
      </w:pPr>
      <w:r>
        <w:rPr>
          <w:rFonts w:ascii="Calibri" w:hAnsi="Calibri" w:eastAsia="微软雅黑"/>
          <w:b/>
          <w:color w:val="1F4E78"/>
          <w:sz w:val="28"/>
        </w:rPr>
        <w:t>三、自然度：判官分歧大，不作为可信指标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 w:eastAsia="微软雅黑"/>
                <w:b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/>
                <w:sz w:val="18"/>
              </w:rPr>
              <w:t>35b判官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/>
                <w:sz w:val="18"/>
              </w:rPr>
              <w:t>qwen-max判官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/>
                <w:sz w:val="18"/>
              </w:rPr>
              <w:t>客观元话语%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微软雅黑"/>
                <w:b/>
                <w:sz w:val="18"/>
              </w:rPr>
              <w:t>中文官方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sz w:val="18"/>
              </w:rPr>
              <w:t>2.44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sz w:val="18"/>
              </w:rPr>
              <w:t>4.12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sz w:val="18"/>
              </w:rPr>
              <w:t>0.6%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微软雅黑"/>
                <w:b/>
                <w:sz w:val="18"/>
              </w:rPr>
              <w:t>中文本地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sz w:val="18"/>
              </w:rPr>
              <w:t>1.95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sz w:val="18"/>
              </w:rPr>
              <w:t>3.96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sz w:val="18"/>
              </w:rPr>
              <w:t>0.7%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微软雅黑"/>
                <w:b/>
                <w:sz w:val="18"/>
              </w:rPr>
              <w:t>英文官方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sz w:val="18"/>
              </w:rPr>
              <w:t>3.47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sz w:val="18"/>
              </w:rPr>
              <w:t>3.8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sz w:val="18"/>
              </w:rPr>
              <w:t>0.4%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微软雅黑"/>
                <w:b/>
                <w:sz w:val="18"/>
              </w:rPr>
              <w:t>英文本地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sz w:val="18"/>
              </w:rPr>
              <w:t>3.25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sz w:val="18"/>
              </w:rPr>
              <w:t>3.69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sz w:val="18"/>
              </w:rPr>
              <w:t>0.2%</w:t>
            </w:r>
          </w:p>
        </w:tc>
      </w:tr>
    </w:tbl>
    <w:p/>
    <w:p>
      <w:pPr>
        <w:pStyle w:val="ListBullet"/>
        <w:spacing w:after="40"/>
      </w:pPr>
      <w:r>
        <w:rPr>
          <w:rFonts w:ascii="Calibri" w:hAnsi="Calibri" w:eastAsia="微软雅黑"/>
          <w:b/>
          <w:color w:val="C00000"/>
        </w:rPr>
        <w:t>分歧证据：</w:t>
      </w:r>
      <w:r>
        <w:rPr>
          <w:rFonts w:ascii="Calibri" w:hAnsi="Calibri" w:eastAsia="微软雅黑"/>
        </w:rPr>
        <w:t>两判官对同一批数据的自然度打分相差近2分(中文本地：35b=1.95 vs qwen-max=3.96);客观元话语率四条线均&lt;1%、官方本地无差别。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</w:rPr>
        <w:t>结论：</w:t>
      </w:r>
      <w:r>
        <w:rPr>
          <w:rFonts w:ascii="Calibri" w:hAnsi="Calibri" w:eastAsia="微软雅黑"/>
        </w:rPr>
        <w:t>自然度维度AI主观性过强、不可复现,本报告不将其作为定论;客观上官方与本地在“元话语/自指”上无实质差异。</w:t>
      </w:r>
    </w:p>
    <w:p>
      <w:pPr>
        <w:spacing w:before="160" w:after="60"/>
      </w:pPr>
      <w:r>
        <w:rPr>
          <w:rFonts w:ascii="Calibri" w:hAnsi="Calibri" w:eastAsia="微软雅黑"/>
          <w:b/>
          <w:color w:val="1F4E78"/>
          <w:sz w:val="28"/>
        </w:rPr>
        <w:t>三点五、判官可靠性检验（两判官逐条配对）</w:t>
      </w:r>
    </w:p>
    <w:p>
      <w:pPr>
        <w:spacing w:after="60"/>
      </w:pPr>
      <w:r>
        <w:rPr>
          <w:rFonts w:ascii="Calibri" w:hAnsi="Calibri" w:eastAsia="微软雅黑"/>
        </w:rPr>
        <w:t>对同一批数据,统计 qwen3.6-35b 与 qwen-max 两判官逐条打分的一致性（相关 r、±1分一致率）,以判断各维度评分可不可信：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Calibri" w:hAnsi="Calibri" w:eastAsia="微软雅黑"/>
                <w:b/>
                <w:sz w:val="18"/>
              </w:rPr>
              <w:t>维度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b/>
                <w:sz w:val="18"/>
              </w:rPr>
              <w:t>数据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b/>
                <w:sz w:val="18"/>
              </w:rPr>
              <w:t>相关 r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b/>
                <w:sz w:val="18"/>
              </w:rPr>
              <w:t>±1一致率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b/>
                <w:sz w:val="18"/>
              </w:rPr>
              <w:t>判读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微软雅黑"/>
                <w:b/>
                <w:sz w:val="18"/>
              </w:rPr>
              <w:t>深度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中文本地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0.55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81%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排序一致,可信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微软雅黑"/>
                <w:b/>
                <w:sz w:val="18"/>
              </w:rPr>
              <w:t>深度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英文本地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0.55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96%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排序一致,可信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微软雅黑"/>
                <w:b/>
                <w:sz w:val="18"/>
              </w:rPr>
              <w:t>自然度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中文本地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0.03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15%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r≈0 不可信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微软雅黑"/>
                <w:b/>
                <w:sz w:val="18"/>
              </w:rPr>
              <w:t>自然度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中文官方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0.02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34%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r≈0 不可信</w:t>
            </w:r>
          </w:p>
        </w:tc>
      </w:tr>
    </w:tbl>
    <w:p/>
    <w:p>
      <w:pPr>
        <w:pStyle w:val="ListBullet"/>
        <w:spacing w:after="40"/>
      </w:pPr>
      <w:r>
        <w:rPr>
          <w:rFonts w:ascii="Calibri" w:hAnsi="Calibri" w:eastAsia="微软雅黑"/>
          <w:b/>
        </w:rPr>
        <w:t>深度可信：</w:t>
      </w:r>
      <w:r>
        <w:rPr>
          <w:rFonts w:ascii="Calibri" w:hAnsi="Calibri" w:eastAsia="微软雅黑"/>
        </w:rPr>
        <w:t>深度：两判官相关 r=0.55~0.67、±1一致率 81~98%——绝对分尺度略有差异,但对“谁深谁浅”排序一致,评测可信（看趋势）。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color w:val="C00000"/>
        </w:rPr>
        <w:t>自然度失效：</w:t>
      </w:r>
      <w:r>
        <w:rPr>
          <w:rFonts w:ascii="Calibri" w:hAnsi="Calibri" w:eastAsia="微软雅黑"/>
        </w:rPr>
        <w:t>自然度：两判官相关 r≈0.02~0.03、±1一致率低至15%——两判官打分几乎不相关,该维度 AI 评测本质失效,不可采信。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</w:rPr>
        <w:t>多判官价值：</w:t>
      </w:r>
      <w:r>
        <w:rPr>
          <w:rFonts w:ascii="Calibri" w:hAnsi="Calibri" w:eastAsia="微软雅黑"/>
        </w:rPr>
        <w:t>结论：多判官交叉直接证明——若仅用单判官会误判“本地自然度差”;交叉后该结论被推翻。深度短板则通过双判官+客观+人工四重验证,可信。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Calibri" w:hAnsi="Calibri" w:eastAsia="微软雅黑"/>
                <w:b/>
                <w:sz w:val="18"/>
              </w:rPr>
              <w:t>维度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b/>
                <w:sz w:val="18"/>
              </w:rPr>
              <w:t>中文官方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b/>
                <w:sz w:val="18"/>
              </w:rPr>
              <w:t>中文本地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b/>
                <w:sz w:val="18"/>
              </w:rPr>
              <w:t>英文官方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b/>
                <w:sz w:val="18"/>
              </w:rPr>
              <w:t>英文本地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微软雅黑"/>
                <w:b/>
                <w:sz w:val="18"/>
              </w:rPr>
              <w:t>忠实(仅本地)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4.92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4.83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微软雅黑"/>
                <w:b/>
                <w:sz w:val="18"/>
              </w:rPr>
              <w:t>自然度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3.57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4.92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4.14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4.88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微软雅黑"/>
                <w:b/>
                <w:sz w:val="18"/>
              </w:rPr>
              <w:t>深度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2.86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4.83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3.78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4.75</w:t>
            </w:r>
          </w:p>
        </w:tc>
      </w:tr>
    </w:tbl>
    <w:p/>
    <w:p>
      <w:pPr>
        <w:pStyle w:val="ListBullet"/>
        <w:spacing w:after="40"/>
      </w:pPr>
      <w:r>
        <w:rPr>
          <w:rFonts w:ascii="Calibri" w:hAnsi="Calibri" w:eastAsia="微软雅黑"/>
          <w:b/>
        </w:rPr>
        <w:t>结论：</w:t>
      </w:r>
      <w:r>
        <w:rPr>
          <w:rFonts w:ascii="Calibri" w:hAnsi="Calibri" w:eastAsia="微软雅黑"/>
        </w:rPr>
        <w:t>rewrite 本地质量过硬：忠实近满分(中4.92/英4.83),自然度与深度高于官方(本地去噪+理顺是强项,官方成品带噪声)。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</w:rPr>
        <w:t>人工审核：</w:t>
      </w:r>
      <w:r>
        <w:rPr>
          <w:rFonts w:ascii="Calibri" w:hAnsi="Calibri" w:eastAsia="微软雅黑"/>
        </w:rPr>
        <w:t>人工审核四风格(百科/教材/博客/摘要)全部“忠实性通过”,与判官一致。(rewrite官方无原文,忠实/信息保留无法评。)</w:t>
      </w:r>
    </w:p>
    <w:p>
      <w:pPr>
        <w:spacing w:before="160" w:after="60"/>
      </w:pPr>
      <w:r>
        <w:rPr>
          <w:rFonts w:ascii="Calibri" w:hAnsi="Calibri" w:eastAsia="微软雅黑"/>
          <w:b/>
          <w:color w:val="1F4E78"/>
          <w:sz w:val="28"/>
        </w:rPr>
        <w:t>五、总结论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</w:rPr>
        <w:t>rewrite：</w:t>
      </w:r>
      <w:r>
        <w:rPr>
          <w:rFonts w:ascii="Calibri" w:hAnsi="Calibri" w:eastAsia="微软雅黑"/>
        </w:rPr>
        <w:t>rewrite 线：本地质量达到并超过官方,四风格人工全通过,可交付。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</w:rPr>
        <w:t>QA：</w:t>
      </w:r>
      <w:r>
        <w:rPr>
          <w:rFonts w:ascii="Calibri" w:hAnsi="Calibri" w:eastAsia="微软雅黑"/>
        </w:rPr>
        <w:t>QA 线：底线质量(忠实/可答/覆盖)合格且不低于官方。经三方交叉,唯一稳健的短板是「中文 QA 深度」(比较题2% vs 官方9.4%)。英文深度、以及此前疑似的“自然度差”均未通过交叉验证,不成立。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</w:rPr>
        <w:t>深度归因：</w:t>
      </w:r>
      <w:r>
        <w:rPr>
          <w:rFonts w:ascii="Calibri" w:hAnsi="Calibri" w:eastAsia="微软雅黑"/>
        </w:rPr>
        <w:t>中文深度短板已定位到模型/prompt层：prompt侧催深度题(v3.36)验证无效且伤忠实;同源分析31/98篇“同种子官方能深、本地不能”,排除种子为主因。彻底归因(是否纯模型缺陷)需“同种子同prompt换更强合成模型”对照实验,本轮未做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</w:rPr>
        <w:t>封板：</w:t>
      </w:r>
      <w:r>
        <w:rPr>
          <w:rFonts w:ascii="Calibri" w:hAnsi="Calibri" w:eastAsia="微软雅黑"/>
        </w:rPr>
        <w:t>四条线封板状态不受影响——封板判据为schema对齐+质检通过+结构一致;深度提升属未来换更强合成模型的方向,非封板阻塞项。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