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7D" w:rsidRDefault="0096557D" w:rsidP="0096557D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Now in this lesson, we're going to look at mostly how to extract and refactor widgets as separate classes.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why we're doing this is because as our apps get more and more complex, it makes sense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take parts of it that are repeated in the widget tree and remove them so that we can consolidate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them into a single widget.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 can simply use that widget wherever we need the same appearance or the same functionality.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before we can do this, we first have to actually have something on screen.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have to design the user interface. And the first step of creating this is actually to create the skeleton.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individual cards that you see on screen and they sort of have this slightly lighter color just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that we'll be able to group them into individual components or areas. And the user will be able to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 the different parts that come together to calculate their BMI.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before we actually add any of the content or the text, we're first going to create the cards that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will be the background for each of those areas.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aiming for something that looks a bit like this.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start off by building a single one of these cards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first. I'm going to go ahead and delete everything that's in the body of my scaffold because I don't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actually need any of the text.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instead, what I want to have here is a container.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my container is going to have a background color and it's going to be the color that we see in this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design right here.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I've already extracted the hex code so if you want to simply add it, it's just a color that is 0xFF, and then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1D1E33.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we should have a container on our screen which has that slightly lighter sort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purply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color.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 don't want it to cover the entire screen, so I want to be able to give it maybe a height.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give it a height of say 200 and a width of 170.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we should have a small square that's stuck to the top left. But I actually want it to have a little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bit of margin away from everything so that they're separated from each other like this.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go ahead and add a margin to my container as well.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I've worked out that having a margin of about 15 from all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sides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looks pretty good.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what we've got now.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next step, you'll notice is that here the edges of my container is pretty sharp.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would love it if it looked a little bit more rounded like this.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 looks a little bit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more friendly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, and it looks quite nice. To my eye at least. In order to achieve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need to be able to create a border radius on our container.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is very similar to the border radius that you would see 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sebsites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if you've done any Web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Development.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order to implement it, we add something called a decoration property.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 decoration property expects something called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boxDecoration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 box decoration has properties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such as the color, the image border and also border radius which is what we're interested in.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allows us to change our boxes to have a rounded corner.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inset that border radius and I'm going to set it as a circular border radius, with a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radius of 10 pixels.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hit save, and you'll see that our app will actually crash.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is because when we use the color property for our container, it's actually just a shorthand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the color property of our box decoration.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Notice that our box decoration also has a color property and that is actually the proper way of setting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color of a container's background.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But because it's so frequently used, you don't want to have to write decoration, box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decoration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,color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etc. all the time. The Flutter team made it simple for us to add a shorthand color on our container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by using this property.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have a box decoration, then we have to move our color into the box decoration.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way our code will no longer crash and we will have that light purple color background with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rounded corners.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were to go around our app and add a hardcoded size for each of these cards, then it won't really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adapt to the size of the screen.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the screen was changed to, for example, landscape or if it was on a smaller screen size, it will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overflow and it will have those yellow bars where widgets are off the screen.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not what we want. The solution to that is to use an expanded widget, which we've seen previously.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go ahead and delete our height and width. And the challenge is for you to create this layout using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container that we've created just now, but laid out like this on the screen to fit the size that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available.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Pause the video and see if you can achieve this look.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first thing to notice is that everything is pretty much stacked in a column. And inside the first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column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,we've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got a row of two cards and the same applies to the last column.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cut out our container from the body and put it down here. And then go ahead and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add a column which has some children. And our column is going to contain three expanded widgets, each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with their own children.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simply going to copy this and paste it three times. So each of these expanded widgets will be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single row in our column here, one, two and three.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first expanded widget is going to have a child that is a row widget. And it's also going to have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some children and it's going to have two expanded widgets.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have our column with three rows which are each expanded widgets.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We've added a row widget in the first row so they can have two expanded widgets and we're going to replicate</w:t>
      </w:r>
      <w:r w:rsidR="00CB1B6F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in the last row.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simply going to copy this entire expanded widget and I'm going to replace the very last row with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the moment if you had save and you look at the screen, nothing really happens. And also we've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got our code just lying around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here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it's not going to do much. But if we go ahead and we copy our container and add it as the child to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every one of our expanded widgets, then you will see that all of our hard work laying out the screen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using the expanded widgets, the columns and the rows now actually gets implemented on the screen and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actually see that design that we saw earlier on that we're trying to mimic. If this is at all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confusing,be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sure to head back to the video where we talked about columns, rows expanded widgets, flex properties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all of that so that this is really clear in your mind.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be sure to add commas at the end of all of the widgets so that when you hit save, Dart will reformat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your code properly for you so that everything looks neat and tidy. So this code works and it looks pretty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much like what we want, but it's very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very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repetitive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,right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actually copied and pasted our container into six places, even though the container that we're putting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is completely identical.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should really set off your programmer spidery senses and it's a good time to actually refactor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code to be able to reduce the amount of repetition, so that we keep our code dry and you do not repeat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your</w:t>
      </w:r>
      <w:r w:rsidR="00CB1B6F">
        <w:rPr>
          <w:rFonts w:ascii="Helvetica" w:hAnsi="Helvetica" w:cs="Helvetica"/>
          <w:color w:val="29303B"/>
          <w:sz w:val="23"/>
          <w:szCs w:val="23"/>
        </w:rPr>
        <w:t xml:space="preserve">self. In order to extract these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containers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,there's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a really neat trick that we have access to from Flutter.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you select the widget that is repeated, which in our case is the container, and you go into the Flutter</w:t>
      </w:r>
      <w:r w:rsidR="00CB1B6F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outline tab, you'll see it selected in the widget tree here.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right click here, you can select extract widget.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what this will do is it'll ask you for a name for the new widget, which you're going to call reusable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 and we're going to refactor this into a new class.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now a new reusable card, and Flutter has actually created all of this code for us which simply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extracts the widget into a separate class which extends a stateless widget and we can now use our reusable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card anywhere where we have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that container with the margin and the decoration and the color etc. Then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why we kind of called it a reusable card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Flutter generates this code automatically, you'll see it creates a 'new' keyword.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haven't really seen that so far.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is because as of Dart 2.0 the latest version of Dart, this was actually deprecated.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create new objects from a class using the latest version of Dart, we actually don't need this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new keyword at all. We can simply just write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of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name the class and then add the parentheses.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now go and delete all of the places where we have that same container and simply create a new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reusable card instead. Now you can see that our code is vastly simplified and we've reduced the code by something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30 lines.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it looks a lot clearer as well.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had a problem with our reusable card, all we need to do is to find the place where was created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actually tackle it here rather than having to fix it in six different places. Now in our stateless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widget, you can see that we have this constructor up here.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change the way that it is formatted, it kind of starts looking familiar to what we learnt in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Quizzler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module when we first learned about Dart classes and objects.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this case it keeps on talking about this thing called key.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exactly is a key? The key class is something that you use when you need to keep track of the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state of widgets.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especially useful when your widgets are moving around in the widget tree, when they're changing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their position in the widget tree.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usually happens when your widgets are physically moving on the screen such as in an animation or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you see things scrolling on screen.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most other cases, we don't actually need it.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we're going to go ahead and delete this constructor that got generated automatically and we're going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create our very own constructor.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want to learn more about when to actually use these keys and what they're used for, then head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over to this link where Emily from the Flutter team actually explains to you in great detail how to use it and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it's used for and in which cases it will help your widgets be able to keep track of its state.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 link to this in the course resources as well.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our case, we don't need to do anything with the key. But if we want to be able to specify a custom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value for one of the properties that we use in our reusable card, then we will need to have a constructor.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property that we might want to change about our reusable card is actually the color of the card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we might not always want to have the same color.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if you take a look at the final result, you can see that when we click on the male or female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selector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actually changes the background color of the card to show that it's actually selected versus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it's inactive.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something that we will need to change about our reusable cards. So it makes sense to have it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a property on the reusable card which we can pass over when we create a new reusable card widget.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go ahead and create a property and that property is going to be of the type color.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I'm simply going to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well.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because I'm from London, I will spell it this way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 you can spell it whichever way you like. But it actually helps me to differentiate this color property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I've created from the color property that is from the container widget.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prefer to spell it like this.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start it off with no value, so I'm simply going to end it with a semicolon. And then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we're going to create the constructor for our reusable card. As a quick reminder of how you create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constructors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simply add the name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class,we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open up a set of parentheses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then inside here we add the property that we want to initialize, which in our case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this.colour,and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then we finish off that statement.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if we want to be able to refer to the name of this property, then we can also add a set of curly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braces around all the properties that we want to be named.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now, that means when I go over here and I create my reusable card, I can actually add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property and I can specify a custom color.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maybe this one.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inside my reusable card instead of always using the same color whenever I create a new reusable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card widget, I can use whichever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was passed over when this widget was created.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now, we're getting closer to creating custom widgets whenever we need custom functionality or custom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look and feel as in this case. Now at the moment, this property could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actually an optional property.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can see up here, we created a reusable card here where we specified a color.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over here, we actually just initialized a reusable card widget without specifying anything in the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constructor.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allowed because we're not getting any warnings over here or any errors.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you think about it, every card probably is going to need a background color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can't have a null color for it.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makes sense to always require a color whenever we're creating a reusable card widget. In order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make certain properties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required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,what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can do is in the constructor we can add an annotation that is the required keyword. And then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after a space, we have the property that is required.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we scroll up, you'll be seeing these yellow highlights on all of these other reusable cards.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telling us that the parameter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this reusable code is required.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have to put it in.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ahead and add the same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colour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all of our reusable cards.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our warnings on the right will go away.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now if we had save and we take a look at our app, then absolutely nothing has changed. But we've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refacted</w:t>
      </w:r>
      <w:proofErr w:type="spellEnd"/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code to make it more synced, more readable and much easier to fix when something goes wrong.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we've essentially created of very own custom widget which is a reusable card that we can use whenever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need that particular widget which is a rounded corner container with some margin and a background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which we specify when we create a new reusable card. And you can imagine that as we add more properties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our widget, we start building out a widget that's really similar to the default Flutter widgets. For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example, our container has a margin property, a decoration property, a color property.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these are all properties that are in that particular class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You can see that the container is a stateless widget and it has properties such as alignment,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padding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,decoration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can specify all of these when we create a new container widget.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this case when we create a new reusable card widget, we're actually looking to our very own code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see how it should look and how it should behave.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we could have a card that has a simply, a blue color.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our widget updates to have that appearance, just as a floating action button would or a flat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button would change when we change its property.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pretty much the same, but it's defined by us.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last thing I want to show you is here, we actually have a warning.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we hover over it, it tells us that this class is marked as immutable. But one or more of its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instance fields are not final, namely the Reusable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Card.color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field that refers to this right here.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what it's complaining about is that I haven't got the key word final in front of this field or property.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reason why this is important and the reason why we're getting these warnings is because final makes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property immutable.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means that when we create a new reusable card, we can set the color and we can't change it again.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why this is important and how this actually works,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leave until the next lesson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where we talk about final versus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in the Dart programming language and how this affects the way</w:t>
      </w:r>
      <w:r w:rsidR="00CB1B6F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that our widgets work and behave onscreen.</w:t>
      </w:r>
    </w:p>
    <w:p w:rsidR="0096557D" w:rsidRDefault="0096557D" w:rsidP="0096557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you on the next lesson.</w:t>
      </w:r>
    </w:p>
    <w:p w:rsidR="00EC743E" w:rsidRPr="0096557D" w:rsidRDefault="00CB1B6F"/>
    <w:sectPr w:rsidR="00EC743E" w:rsidRPr="009655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7D"/>
    <w:rsid w:val="006C2B99"/>
    <w:rsid w:val="00960FB4"/>
    <w:rsid w:val="0096557D"/>
    <w:rsid w:val="00C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D43597"/>
  <w15:chartTrackingRefBased/>
  <w15:docId w15:val="{9D9575EE-DFA6-4E33-8575-F5BA0B01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96557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96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2020-03-03T05:54:00Z</dcterms:created>
  <dcterms:modified xsi:type="dcterms:W3CDTF">2020-03-03T06:06:00Z</dcterms:modified>
</cp:coreProperties>
</file>