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A85" w:rsidRDefault="00340A85" w:rsidP="006A1DE2">
      <w:pPr>
        <w:pStyle w:val="transcript--underline-cue--3osdw"/>
        <w:spacing w:before="0" w:beforeAutospacing="0" w:after="0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transcript--highlight-cue--1begq"/>
          <w:rFonts w:ascii="Helvetica" w:hAnsi="Helvetica" w:cs="Helvetica"/>
          <w:color w:val="29303B"/>
          <w:sz w:val="23"/>
          <w:szCs w:val="23"/>
          <w:shd w:val="clear" w:color="auto" w:fill="E6F2F5"/>
        </w:rPr>
        <w:t>Now it's all very well and good using a container to lay out a single widget, such as a piece of text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 w:rsidR="006A1DE2">
        <w:rPr>
          <w:rFonts w:ascii="Helvetica" w:hAnsi="Helvetica" w:cs="Helvetica"/>
          <w:color w:val="29303B"/>
          <w:sz w:val="23"/>
          <w:szCs w:val="23"/>
        </w:rPr>
        <w:t xml:space="preserve">or </w:t>
      </w:r>
      <w:proofErr w:type="spellStart"/>
      <w:proofErr w:type="gramStart"/>
      <w:r w:rsidR="006A1DE2">
        <w:rPr>
          <w:rFonts w:ascii="Helvetica" w:hAnsi="Helvetica" w:cs="Helvetica"/>
          <w:color w:val="29303B"/>
          <w:sz w:val="23"/>
          <w:szCs w:val="23"/>
        </w:rPr>
        <w:t>a</w:t>
      </w:r>
      <w:proofErr w:type="spellEnd"/>
      <w:proofErr w:type="gramEnd"/>
      <w:r w:rsidR="006A1DE2">
        <w:rPr>
          <w:rFonts w:ascii="Helvetica" w:hAnsi="Helvetica" w:cs="Helvetic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image. And we can define it padding, its margin, its</w:t>
      </w:r>
      <w:r w:rsidR="006A1DE2">
        <w:rPr>
          <w:rFonts w:ascii="Helvetica" w:hAnsi="Helvetica" w:cs="Helvetica"/>
          <w:color w:val="29303B"/>
          <w:sz w:val="23"/>
          <w:szCs w:val="23"/>
        </w:rPr>
        <w:t xml:space="preserve"> size, its background color etc. </w:t>
      </w:r>
      <w:r>
        <w:rPr>
          <w:rFonts w:ascii="Helvetica" w:hAnsi="Helvetica" w:cs="Helvetica"/>
          <w:color w:val="29303B"/>
          <w:sz w:val="23"/>
          <w:szCs w:val="23"/>
        </w:rPr>
        <w:t>But what if you had lots of different things that you want to lay out relative to each other?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Well, in that case, you need something that can take lots of children, and not just a single one.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 easiest way to do this is using columns and rows, so that we can lay out our widgets in a vertical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direction or a horizontal direction, and determine how they should be sized.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Going back to our widgets catalog and looking specifically at the layout widgets, we're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go down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the multi-child layout widget section. And you can see the most commonly used ones to layout multiple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child widgets, are rows and columns. Rows go horizontal, columns will go vertical. Let's go ahead and create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 column of our own.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What if instead of only having a single container, I had lots of different containers? So I'm going to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go ahead and get rid of the margin and padding, so we don't confuse ourselves, and I'm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name it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Container 1.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here's Container 1, and it's white.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I'm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collapse my container. So you can see that all the code that's related to setting the properties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of our container, is all enclosed in these parentheses. When I click on it, I can expand it. But I can also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compress it like this. Instead of having the child of our safe area,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what's inside our safe area being just a container,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I'm going to cut that and paste it down here, for a little bit later on. And instead the child is going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be a column. Now a column crucially, doesn't have a child.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 has children, because we can put lots of things inside our column. And it's got this angle bracket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tell you that this is actually a list of items that we can put in here.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 can put lots of widgets in between these square brackets. And what we're going to start with is that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container that we moved out just now.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 xml:space="preserve">So I'm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hit COMMAND + X to cut and paste it in here, and then I'm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collapse it down.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at this point when I hit save, you'll see that nothing much really happens on screen because we have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 column that only really comes into action when you have more than one widget.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Let's leave our first container and let's build another container as the second child of our column.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this container is again going to have a width of 100 and a height of 100. And notice that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when you add a comma to the end of say you know every line, and you hit save, it makes it really easy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for Dart to know how to lay out your code.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Let us also give our container a color so that we can actually see it.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change this to a blue color.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hit save. And you can see we now have two containers onscreen, and I'm going to give this a child which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is a piece of text, and I'm going to tell it to write the words 'Container 2'. So we have container 1 and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container 2.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I'm simply going to copy this container to create a third one.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our third one is going to be red. And it's going to be container 3.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we have three containers all a 100 by 100.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All with different colors, and it's being laid out in a vertical direction. Which is because, we have all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containers inside a column. Now our columns will automatically try and take up as much of the vertical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space as possible.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we go into Flutter Inspector and we check out what the column actually looks like, you can see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it's this box right here.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It's trying to take up all of the space that is available vertically. But horizontally,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it's limiting itself to the size of its children.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 can change this however.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We can change its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mainAxisSize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and main axis for a column, is of course vertical.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change this to the minimum size.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And you can see now, when I hit save, my column actually shrinks to be the size that's only required to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fit my three containers, all of its children.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Currently, our column is laying out its children from top to bottom, so container 1, 2 and 3.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what if we wanted to go the other direction instead?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Well, we can change its vertical direction.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 can either change it to go up, which means it goes from the bottom to the top.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here's 1, 2 and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3 .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Or we can change it as down, which is the default, where it goes from top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bottom.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what if you didn't want to change the direction of it, but instead you wanted to change the spacing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between our containers.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Well then you would use something called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mainAxisAlignment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and by default all of our containers are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aligned to the start.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it's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mainAlignment.start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this will try and place the children as close to the start of the main axis as possible.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is a vertical axis,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this is the start of the vertical axis.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However we can also change it to end.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if we had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MainAxisAlignment.end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then our containers will all be bunched down here, towards the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end of our main axis.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you can also move it all to the center. And you can use a variety of these to determine how you want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your screen to be laid out.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what if we didn't actually want all of our children to be bunched together like this, at the center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at the start or at the end. What if we wanted them to be spread out a bit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more.</w:t>
      </w:r>
      <w:proofErr w:type="gramEnd"/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Well we can use something that's called '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spaceEvenly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.'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will calculate the amount of free space that the column has, and it'll space all of our children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evenly throughout the column.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what if we wanted something to be at the start and something to be at the bottom, and then another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one in the center?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Well we would then use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spaceBetween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instead.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Now what if I wanted to change the way that my containers are aligned on the horizontal axis?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in this case, instead of using the main axis alignment property, I would be using something called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cross axis alignment.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is a cross or perpendicular to the main axis.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for columns, they'll be the horizontal.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Now here, I also have access to the start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CrossAxisAlignment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, and also end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CrossAxisAlignment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you'll notice that if I just go ahead and put this in, and I hit save to hot reload, nothing really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happens on the horizontal axis.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 reason for this is that my axis alignment is actually trying to align to my children.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that means that say, if I had a child that was much wider, let's say 300 across, then all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of my children will align themselves to the right edge of each other.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if they're all the same size, then they're already aligned on the end, so they won't pop over to the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right side.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In this case.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if you wanted all your three containers to go over to the right, one way of doing this might be creating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simply </w:t>
      </w:r>
      <w:proofErr w:type="spellStart"/>
      <w:proofErr w:type="gram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invisible container, where you give it a width of infinity, and to give it a width of infinity,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we write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double.infinity</w:t>
      </w:r>
      <w:proofErr w:type="spellEnd"/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what this will do, is it will create a container down here.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You can see it has no height.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it's just got a width, and it's as wide as the screen will allow it to be.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I give it a small height so that you can see it more easily, in this case, it's just this last bit.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 doesn't have a color.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it's completely invisible but it pushes all of our children to the right, because we're now all aligning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the end of our column on the horizontal axis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one of our containers is as wide as the screen allows now.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What if instead of doing this, you wanted actually to stretch all your containers, so that they fill the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entire width?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Now you could provide a width for each of the containers, to be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double.infinity</w:t>
      </w:r>
      <w:proofErr w:type="spellEnd"/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change the width to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now, all of my containers will stretch to the entire width that's possible. But there's a much easier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way of doing this actually, by using a property that comes with our column. And instead of using Cross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AxisAlignment.end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, we can use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CrossAxisAlignment.stretch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 And this will stretch our children so that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they can be the best versions of themselves, or in this case, actually stretch them across the screen.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you can see that even though I've reloaded, everything looks exactly the same.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 no longer need to provide a width property for my containers because it's being stretched by its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parent, the column.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what if you wanted a little bit of spacing between your containers. Because at the moment, they're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all very much in each other's business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right next to each other with no space in between.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Well if you knew exactly how much space you want to have between your containers, you can use a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Sized</w:t>
      </w:r>
      <w:proofErr w:type="gramEnd"/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box. And a sized box can have a height and width of course.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in the case of where it's being put inside a column, which is aligned vertically, then we only really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need to provide a height. So we can give it a height of 20, and leave it width property as zero.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you can see, this goes in here between container 1 and container 2, and gives us a little bit of spacing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between those two things.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it helps us when we want a little bit of space between our children. Now,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everything that I've spoken about columns also apply to rows.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in fact, I can straight up just change our column to a row, and you'll see it does exactly the same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thing on the horizontal axis.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in this case though, we're saying that the cross axis alignment.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for a row, the main axis of is of course horizontal but the cross axis alignment.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the vertical alignment has to be stretched so all our containers are stretched vertically.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for all the children, they each have a height which doesn't really get taken into account anymore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because it's being stretched, but we can also give it a width for example.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say we give it a width of 30 for the first one.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You can see that gets affected, because my containers are being aligned on the horizontal axis.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you can see that my sized box disappeared, because I'm giving it a height but that doesn't really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matter when it doesn't have a width.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in a row, in order to give it space, we're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be using a sized box with a width in order to give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it a little bit of spacing.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 best way of getting to know columns and rows and containers is really to try it out for yourself.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in the next lesson, I've got a challenge for you.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I've got a layout that I want you to replicate using containers, columns and rows and everything that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we've learned about so far.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while you're playing around with this, as humans, we tend to be quite visual. And it's usually easier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for us to see what something will do before actually writing out the code.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 recommend pulling up this Flutter layout cheat sheet that's created by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Tomek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and all of course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linked to it in the course resources. And what he's done, is he's taken things such as the column and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row, and he's tried to show you what it looks like before you write the code.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in this case, when you use main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Alignment.start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on a column,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this is what it looks like. When you use main alignment don't start on a row,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this is what it looks like. And you can see that he's put in all of the things that we've talked about,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at least for columns and rows, and you can identify it visually before you commit it into writing the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code. In order to complete the challenge, head over to the next lesson and check out the layout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I want you to achieve. And then go ahead and write the code yourself, and see if you can make it work</w:t>
      </w:r>
      <w:r w:rsidR="006A1DE2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bookmarkStart w:id="0" w:name="_GoBack"/>
      <w:bookmarkEnd w:id="0"/>
      <w:r>
        <w:rPr>
          <w:rFonts w:ascii="Helvetica" w:hAnsi="Helvetica" w:cs="Helvetica"/>
          <w:color w:val="29303B"/>
          <w:sz w:val="23"/>
          <w:szCs w:val="23"/>
        </w:rPr>
        <w:t>and make it look exactly the same.</w:t>
      </w:r>
    </w:p>
    <w:p w:rsidR="00340A85" w:rsidRDefault="00340A85" w:rsidP="00340A85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So, I'll see you on the next lesson.</w:t>
      </w:r>
    </w:p>
    <w:p w:rsidR="00EC743E" w:rsidRPr="00340A85" w:rsidRDefault="006A1DE2"/>
    <w:sectPr w:rsidR="00EC743E" w:rsidRPr="00340A8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A85"/>
    <w:rsid w:val="00340A85"/>
    <w:rsid w:val="006A1DE2"/>
    <w:rsid w:val="006C2B99"/>
    <w:rsid w:val="0096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F33A59"/>
  <w15:chartTrackingRefBased/>
  <w15:docId w15:val="{099479D2-97AE-4C83-9756-F1649F73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340A8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340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1691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2020-02-27T00:47:00Z</dcterms:created>
  <dcterms:modified xsi:type="dcterms:W3CDTF">2020-02-27T00:56:00Z</dcterms:modified>
</cp:coreProperties>
</file>