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LPD — JumpTo (Excerpt Update)</w:t>
      </w:r>
    </w:p>
    <w:p>
      <w:r>
        <w:t>Decision: Frequency-based bumping of search results is supported.</w:t>
        <w:br/>
        <w:br/>
        <w:t>Summary:</w:t>
        <w:br/>
        <w:t>When the user performs a search that narrows the full worksheet list, the UI may optionally reorder a small number of the most frequently used sheets to the top of the results.</w:t>
        <w:br/>
        <w:br/>
        <w:t>What is fixed (policy-level):</w:t>
        <w:br/>
        <w:t>• Applies only when a search query is non-empty and results are a strict subset.</w:t>
        <w:br/>
        <w:t>• Uses the worksheet frequency table (not recents).</w:t>
        <w:br/>
        <w:t>• Does not reorder the full list.</w:t>
        <w:br/>
        <w:t>• Uses a median-based baseline to avoid skew.</w:t>
        <w:br/>
        <w:t>• Enforces an absolute floor to prevent trivial bumps.</w:t>
        <w:br/>
        <w:t>• Caps the total number of bumped items (≤ 5).</w:t>
        <w:br/>
        <w:t>• Bumped items are sorted by frequency (desc), then base order.</w:t>
        <w:br/>
        <w:br/>
        <w:t>What is intentionally NOT fixed (implementation detail):</w:t>
        <w:br/>
        <w:t>• Exact threshold constants (ratios, floors).</w:t>
        <w:br/>
        <w:t>• Exact candidate selection math.</w:t>
        <w:br/>
        <w:br/>
        <w:t>Rationale:</w:t>
        <w:br/>
        <w:t>The goal is to surface a small number of clearly dominant sheets without introducing surprise reordering or overfitting to specific distributions. Threshold tuning may evolve based on observed real-world data without changing the conceptual model.</w:t>
        <w:br/>
        <w:br/>
        <w:t>Status:</w:t>
        <w:br/>
        <w:t>Behavioral model is considered stable. Numeric tuning parameters may be adjusted without revisiting this decision.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