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29" w:rsidRDefault="00922029" w:rsidP="00922029">
      <w:bookmarkStart w:id="0" w:name="_GoBack"/>
      <w:r>
        <w:t xml:space="preserve">We first examined the factor structure of the </w:t>
      </w:r>
      <w:r>
        <w:t xml:space="preserve">8 </w:t>
      </w:r>
      <w:r>
        <w:t>APSI</w:t>
      </w:r>
      <w:r>
        <w:t xml:space="preserve"> items.  </w:t>
      </w:r>
      <w:r w:rsidRPr="00922029">
        <w:t xml:space="preserve">Despite the fact that this scale is used widely to measure Sense of Identity in adolescence a review of the literature shows that this scale has never been </w:t>
      </w:r>
      <w:proofErr w:type="spellStart"/>
      <w:r w:rsidRPr="00922029">
        <w:t>analysed</w:t>
      </w:r>
      <w:proofErr w:type="spellEnd"/>
      <w:r w:rsidRPr="00922029">
        <w:t xml:space="preserve"> properly for it psychometric properties. Because it contains many of the ideas that are seen as contributing to a sense of purpose such as values and morals  (Heine et al. 2006 ), understanding of self and fit in the world (Steger,20??, Wong, 20??), we see this as a scale that represents purpose in life. In any event based on the literature and how this measure is used in practice (</w:t>
      </w:r>
      <w:proofErr w:type="spellStart"/>
      <w:r w:rsidRPr="00922029">
        <w:t>Lounsbury</w:t>
      </w:r>
      <w:proofErr w:type="spellEnd"/>
      <w:r w:rsidRPr="00922029">
        <w:t xml:space="preserve"> et al., 2007, </w:t>
      </w:r>
      <w:proofErr w:type="spellStart"/>
      <w:r w:rsidRPr="00922029">
        <w:t>Lounsbury</w:t>
      </w:r>
      <w:proofErr w:type="spellEnd"/>
      <w:r w:rsidRPr="00922029">
        <w:t xml:space="preserve"> et al., 2004) we tested a one factor model using Confirmatory Factor Analysis (CFA)</w:t>
      </w:r>
      <w:r>
        <w:t xml:space="preserve"> the fit was reasonable but the items clearly did not all load on one factor (see table 1)</w:t>
      </w:r>
      <w:r w:rsidRPr="00922029">
        <w:t xml:space="preserve">. </w:t>
      </w:r>
    </w:p>
    <w:p w:rsidR="00922029" w:rsidRDefault="00922029" w:rsidP="00922029"/>
    <w:p w:rsidR="00922029" w:rsidRDefault="00922029" w:rsidP="00922029">
      <w:proofErr w:type="spellStart"/>
      <w:r>
        <w:t>Eiganvalues</w:t>
      </w:r>
      <w:proofErr w:type="spellEnd"/>
      <w:r>
        <w:t xml:space="preserve"> suggested </w:t>
      </w:r>
      <w:r w:rsidR="00B038CC">
        <w:t xml:space="preserve">there was </w:t>
      </w:r>
      <w:r>
        <w:t xml:space="preserve">one factor </w:t>
      </w:r>
      <w:r w:rsidR="00B038CC">
        <w:t>but</w:t>
      </w:r>
      <w:r>
        <w:t xml:space="preserve"> parallel </w:t>
      </w:r>
      <w:r>
        <w:t>analysis</w:t>
      </w:r>
      <w:r>
        <w:t xml:space="preserve"> suggested four factors</w:t>
      </w:r>
      <w:r w:rsidR="00B038CC">
        <w:t xml:space="preserve">. </w:t>
      </w:r>
      <w:r>
        <w:t xml:space="preserve">The </w:t>
      </w:r>
      <w:r w:rsidR="00B038CC">
        <w:t>first eigenvalue</w:t>
      </w:r>
      <w:r>
        <w:t xml:space="preserve"> showed th</w:t>
      </w:r>
      <w:r w:rsidR="00B038CC">
        <w:t>at the first factor explained 51</w:t>
      </w:r>
      <w:r>
        <w:t>% of the variance, the second 16% of th</w:t>
      </w:r>
      <w:r w:rsidR="00B038CC">
        <w:t>e variance, and a third factor 10</w:t>
      </w:r>
      <w:r>
        <w:t xml:space="preserve">% of the variance.  </w:t>
      </w:r>
      <w:r w:rsidR="00B038CC">
        <w:t xml:space="preserve">Exploratory Factor Analysis (EFA) </w:t>
      </w:r>
      <w:r w:rsidR="00B038CC">
        <w:t xml:space="preserve">using </w:t>
      </w:r>
      <w:proofErr w:type="spellStart"/>
      <w:r w:rsidR="00B038CC">
        <w:t>oblimin</w:t>
      </w:r>
      <w:proofErr w:type="spellEnd"/>
      <w:r w:rsidR="00B038CC">
        <w:t xml:space="preserve"> rotations</w:t>
      </w:r>
      <w:r w:rsidR="00B038CC">
        <w:t xml:space="preserve"> was used to examine two, three and</w:t>
      </w:r>
      <w:r>
        <w:t xml:space="preserve"> four, factor solutions.</w:t>
      </w:r>
      <w:r w:rsidR="00B038CC">
        <w:t xml:space="preserve"> None of these resulted in an </w:t>
      </w:r>
      <w:r w:rsidR="00CF6B2D">
        <w:t>excellent</w:t>
      </w:r>
      <w:r w:rsidR="00B038CC">
        <w:t xml:space="preserve"> fit based </w:t>
      </w:r>
      <w:r w:rsidR="00CF6B2D">
        <w:t xml:space="preserve">on REMSEA, TLI and CFI fit indices.  </w:t>
      </w:r>
      <w:r>
        <w:t xml:space="preserve">  </w:t>
      </w:r>
    </w:p>
    <w:p w:rsidR="00B038CC" w:rsidRDefault="00B038CC" w:rsidP="00922029"/>
    <w:p w:rsidR="00922029" w:rsidRDefault="00922029" w:rsidP="00922029">
      <w:r>
        <w:t xml:space="preserve">During several steps, a total of four items were eliminated because they did not contribute to a simple factor structure and failed to meet a minimum criteria of having a primary factor loading of .4 or above, and no cross-loading of .3 or above.  The item “Spent more time with girlfriend/boyfriend” did not load above .3 on any factor.  The item “Found a way to relax” had factor loadings between .3 and .4 on both Reference to Others and Problem-solving.  “Improved my relationship with others” had similar factor loadings, between .4 and .5, on Reference to Others and Problem-solving.  Finally, “Prayed for help and guidance” had a primary factor loading of .53 on the Non-productive factor (which was well defined by 7 other items) and a cross-loading of .37 on Problem-solving coping for the </w:t>
      </w:r>
      <w:proofErr w:type="spellStart"/>
      <w:r>
        <w:t>varimax</w:t>
      </w:r>
      <w:proofErr w:type="spellEnd"/>
      <w:r>
        <w:t xml:space="preserve"> solution.  In addition, this item had a floor effect, with 42% of students reporting not using this strategy at all. </w:t>
      </w:r>
    </w:p>
    <w:p w:rsidR="00922029" w:rsidRDefault="00922029" w:rsidP="00922029"/>
    <w:p w:rsidR="00922029" w:rsidRDefault="00922029" w:rsidP="00922029">
      <w:r>
        <w:t xml:space="preserve">A principle-components factor analysis of the remaining 14 items, using </w:t>
      </w:r>
      <w:proofErr w:type="spellStart"/>
      <w:r>
        <w:t>varimax</w:t>
      </w:r>
      <w:proofErr w:type="spellEnd"/>
      <w:r>
        <w:t xml:space="preserve"> and </w:t>
      </w:r>
      <w:proofErr w:type="spellStart"/>
      <w:r>
        <w:t>oblimin</w:t>
      </w:r>
      <w:proofErr w:type="spellEnd"/>
      <w:r>
        <w:t xml:space="preserve"> rotations was conducted, with the three factors explaining 49% of the variance.  An </w:t>
      </w:r>
      <w:proofErr w:type="spellStart"/>
      <w:r>
        <w:t>oblimin</w:t>
      </w:r>
      <w:proofErr w:type="spellEnd"/>
      <w:r>
        <w:t xml:space="preserve"> rotation provided the best defined factor structure.  All items had primary loadings over .5 and only one item had a cross-loading above .3 (Kept fit and healthy)</w:t>
      </w:r>
      <w:proofErr w:type="gramStart"/>
      <w:r>
        <w:t>,</w:t>
      </w:r>
      <w:proofErr w:type="gramEnd"/>
      <w:r>
        <w:t xml:space="preserve"> however this item had a strong primary loading of .74.  The factor loading matrix for this final solution is presented in Table 1.</w:t>
      </w:r>
    </w:p>
    <w:bookmarkEnd w:id="0"/>
    <w:p w:rsidR="00822888" w:rsidRDefault="00822888"/>
    <w:sectPr w:rsidR="0082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29"/>
    <w:rsid w:val="00311294"/>
    <w:rsid w:val="00822888"/>
    <w:rsid w:val="00922029"/>
    <w:rsid w:val="00B038CC"/>
    <w:rsid w:val="00CF6B2D"/>
    <w:rsid w:val="00F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2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2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</dc:creator>
  <cp:lastModifiedBy>ACU</cp:lastModifiedBy>
  <cp:revision>1</cp:revision>
  <dcterms:created xsi:type="dcterms:W3CDTF">2015-08-08T06:33:00Z</dcterms:created>
  <dcterms:modified xsi:type="dcterms:W3CDTF">2015-08-08T06:54:00Z</dcterms:modified>
</cp:coreProperties>
</file>