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w:rPr>
          <w:rFonts w:hint="eastAsia" w:eastAsia="宋体"/>
          <w:lang w:eastAsia="zh-CN"/>
        </w:rPr>
        <w:drawing>
          <wp:inline distT="0" distB="0" distL="114300" distR="114300">
            <wp:extent cx="4718685" cy="1174115"/>
            <wp:effectExtent l="0" t="0" r="5715" b="14605"/>
            <wp:docPr id="4" name="图片 4" descr="fc8dd91366625b02bfc9c59a3b6b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c8dd91366625b02bfc9c59a3b6bacf"/>
                    <pic:cNvPicPr>
                      <a:picLocks noChangeAspect="1"/>
                    </pic:cNvPicPr>
                  </pic:nvPicPr>
                  <pic:blipFill>
                    <a:blip r:embed="rId7"/>
                    <a:stretch>
                      <a:fillRect/>
                    </a:stretch>
                  </pic:blipFill>
                  <pic:spPr>
                    <a:xfrm>
                      <a:off x="0" y="0"/>
                      <a:ext cx="4718685" cy="1174115"/>
                    </a:xfrm>
                    <a:prstGeom prst="rect">
                      <a:avLst/>
                    </a:prstGeom>
                  </pic:spPr>
                </pic:pic>
              </a:graphicData>
            </a:graphic>
          </wp:inline>
        </w:drawing>
      </w:r>
      <w:bookmarkStart w:id="45" w:name="_GoBack"/>
      <w:bookmarkEnd w:id="45"/>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28226"/>
      <w:bookmarkStart w:id="2" w:name="_Toc16758"/>
      <w:r>
        <w:rPr>
          <w:rFonts w:hint="eastAsia"/>
          <w:lang w:val="en-US" w:eastAsia="zh-CN"/>
        </w:rPr>
        <w:t>一、</w:t>
      </w:r>
      <w:r>
        <w:rPr>
          <w:rFonts w:hint="eastAsia"/>
        </w:rPr>
        <w:t>引言</w:t>
      </w:r>
      <w:bookmarkEnd w:id="1"/>
      <w:bookmarkEnd w:id="2"/>
    </w:p>
    <w:p>
      <w:pPr>
        <w:pStyle w:val="3"/>
      </w:pPr>
      <w:bookmarkStart w:id="3" w:name="_Toc12550"/>
      <w:bookmarkStart w:id="4" w:name="_Toc19245"/>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548"/>
      <w:bookmarkStart w:id="6" w:name="_Toc23980"/>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6171"/>
      <w:bookmarkStart w:id="10" w:name="_Toc20508"/>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9379"/>
      <w:bookmarkStart w:id="14" w:name="_Toc16190"/>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12852"/>
      <w:bookmarkStart w:id="16" w:name="_Toc24336"/>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2247"/>
      <w:bookmarkStart w:id="24" w:name="_Toc32581"/>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1084"/>
      <w:bookmarkStart w:id="28" w:name="_Toc15622"/>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p/>
    <w:p>
      <w:pPr>
        <w:rPr>
          <w:color w:val="000000"/>
        </w:rPr>
      </w:pPr>
      <w:r>
        <w:rPr>
          <w:rFonts w:hint="eastAsia"/>
          <w:color w:val="000000"/>
        </w:rPr>
        <w:tab/>
      </w:r>
    </w:p>
    <w:tbl>
      <w:tblPr>
        <w:tblStyle w:val="11"/>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519"/>
        <w:gridCol w:w="2686"/>
        <w:gridCol w:w="1022"/>
        <w:gridCol w:w="1089"/>
        <w:gridCol w:w="1050"/>
        <w:gridCol w:w="1132"/>
        <w:gridCol w:w="836"/>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任务模式</w:t>
            </w:r>
          </w:p>
        </w:tc>
        <w:tc>
          <w:tcPr>
            <w:tcW w:w="55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8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7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教师-课程评价平台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108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23,17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总体设计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详细设计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细化详细设计报告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设计用户管理模块和实体管理模块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设计网站交互模块（初步设计）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设计监控模块（初步设计）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审核各个模块设计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实现部分前端代码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管理员界面框架搭建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81</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统一开发环境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数据库设计-部署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管理员界面实现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用户登录注册界面实现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老师-具体课程页面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RESTful接口定义</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128,134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编码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137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制作测试用例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软件白盒测试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软件黑盒测试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149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回归测试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撰写代码清单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项目总结</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144</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bl>
    <w:p>
      <w:pPr>
        <w:rPr>
          <w:color w:val="000000"/>
        </w:rPr>
      </w:pPr>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30948"/>
      <w:bookmarkStart w:id="36" w:name="_Toc2083"/>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7702550"/>
                    </a:xfrm>
                    <a:prstGeom prst="rect">
                      <a:avLst/>
                    </a:prstGeom>
                    <a:noFill/>
                    <a:ln>
                      <a:noFill/>
                    </a:ln>
                  </pic:spPr>
                </pic:pic>
              </a:graphicData>
            </a:graphic>
          </wp:inline>
        </w:drawing>
      </w:r>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425"/>
      <w:bookmarkStart w:id="40" w:name="_Toc19725"/>
      <w:r>
        <w:rPr>
          <w:rFonts w:hint="eastAsia"/>
          <w:lang w:val="en-US" w:eastAsia="zh-CN"/>
        </w:rPr>
        <w:t>四、</w:t>
      </w:r>
      <w:r>
        <w:rPr>
          <w:rFonts w:hint="eastAsia"/>
        </w:rPr>
        <w:t>支持条件</w:t>
      </w:r>
      <w:bookmarkEnd w:id="39"/>
      <w:bookmarkEnd w:id="40"/>
    </w:p>
    <w:p>
      <w:pPr>
        <w:pStyle w:val="3"/>
      </w:pPr>
      <w:bookmarkStart w:id="41" w:name="_Toc11313"/>
      <w:bookmarkStart w:id="42" w:name="_Toc6734"/>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7254"/>
      <w:bookmarkStart w:id="44" w:name="_Toc17069"/>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9B53DA"/>
    <w:rsid w:val="0DA0382F"/>
    <w:rsid w:val="0E6671D4"/>
    <w:rsid w:val="0FDA2A70"/>
    <w:rsid w:val="10A817EC"/>
    <w:rsid w:val="11B6021B"/>
    <w:rsid w:val="146649DE"/>
    <w:rsid w:val="16216380"/>
    <w:rsid w:val="1A2C473F"/>
    <w:rsid w:val="1FBA21A0"/>
    <w:rsid w:val="228D03B5"/>
    <w:rsid w:val="2371782D"/>
    <w:rsid w:val="25E3181B"/>
    <w:rsid w:val="2B5B0396"/>
    <w:rsid w:val="306231D6"/>
    <w:rsid w:val="34DF72E7"/>
    <w:rsid w:val="35A026FB"/>
    <w:rsid w:val="3A2B65B4"/>
    <w:rsid w:val="3E7819AE"/>
    <w:rsid w:val="430025B4"/>
    <w:rsid w:val="45204AE1"/>
    <w:rsid w:val="45411E17"/>
    <w:rsid w:val="46330D66"/>
    <w:rsid w:val="485576F4"/>
    <w:rsid w:val="48AB0234"/>
    <w:rsid w:val="4A253F62"/>
    <w:rsid w:val="4A3277F5"/>
    <w:rsid w:val="4A4A7FAF"/>
    <w:rsid w:val="4A817DA3"/>
    <w:rsid w:val="4D307687"/>
    <w:rsid w:val="50525188"/>
    <w:rsid w:val="508D015D"/>
    <w:rsid w:val="51D57FA8"/>
    <w:rsid w:val="522120D0"/>
    <w:rsid w:val="558D7BC3"/>
    <w:rsid w:val="59184FA0"/>
    <w:rsid w:val="59AF095F"/>
    <w:rsid w:val="5B647FCF"/>
    <w:rsid w:val="5C120A54"/>
    <w:rsid w:val="61A6196D"/>
    <w:rsid w:val="621C3C60"/>
    <w:rsid w:val="64B6284F"/>
    <w:rsid w:val="677A2901"/>
    <w:rsid w:val="69FB0395"/>
    <w:rsid w:val="6AC138C9"/>
    <w:rsid w:val="6B07161E"/>
    <w:rsid w:val="6B192EB4"/>
    <w:rsid w:val="6BF86E94"/>
    <w:rsid w:val="74C0175D"/>
    <w:rsid w:val="75A12744"/>
    <w:rsid w:val="75F40412"/>
    <w:rsid w:val="75FF064A"/>
    <w:rsid w:val="76D47BE2"/>
    <w:rsid w:val="77117021"/>
    <w:rsid w:val="77F724EA"/>
    <w:rsid w:val="79453B1E"/>
    <w:rsid w:val="7E2E4643"/>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0</TotalTime>
  <ScaleCrop>false</ScaleCrop>
  <LinksUpToDate>false</LinksUpToDate>
  <CharactersWithSpaces>10039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2021-01-03T15:11:55Z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