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header_watermark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drawing>
          <wp:inline distT="0" distB="0" distL="0" distR="0">
            <wp:extent cx="4581525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你有没有过这种体验。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设好了基金定投，头两个月还挺兴奋，每天打开APP看看涨了多少。第三个月开始懒得看了。半年以后，连扣款日是哪天都记不清了。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然后某天心血来潮打开一看，发现账户里绿油油的一片，浮亏好几百。心里咯噔一下，开始纠结，要不要补仓？要不要止损？要不要换个标的？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纠结了三天，什么都没做。但那三天的心情全毁了。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我之前就是这个状态。上期聊完核心-卫星策略之后，有朋友问我说，组合设计好了，设好自动扣款就完事了吧？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其实吧，完不了。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定投最难的一步从来不是开始，是中间那段漫长的、无聊的、时不时被市场吓一跳的坚持期。策略再好，你不执行，它就是个PPT。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所以今天想聊一个可能没那么性感，但我觉得比选标的更重要的事情。怎么让自己把定投这件事，真正地、持续地、不带情绪地做下去。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我的答案是，搭一套检查体系。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/>
          <w:bCs/>
          <w:sz w:val="24"/>
          <w:szCs w:val="24"/>
        </w:rPr>
        <w:t xml:space="preserve">不是靠意志力坚持，是靠规则运转。</w:t>
      </w:r>
    </w:p>
    <w:p>
      <w:pPr>
        <w:spacing w:after="200" w:before="200"/>
        <w:jc w:val="center"/>
      </w:pPr>
      <w:r>
        <w:drawing>
          <wp:inline distT="0" distB="0" distL="0" distR="0">
            <wp:extent cx="4581525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这套体系我摸索了大概一个多月，目前跑下来感觉还挺顺手的。先给你一个全景。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/>
          <w:bCs/>
          <w:sz w:val="24"/>
          <w:szCs w:val="24"/>
        </w:rPr>
        <w:t xml:space="preserve">这套体系长什么样。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整套东西分三级。每日监控，月度确认，季度决策。三个层级，频率从高到低，深度从浅到深，各管各的事，互不替代。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听起来好像挺复杂的？你算一下时间成本就知道了。每天花1到2分钟扫一眼报告，一个月也就30多分钟。月度确认花个10分钟，一个季度30分钟。季度决策花个半小时，一年2个小时。加起来，一年花在检查上的时间，可能还不到你看一部电影的时间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但就是这点时间，能帮你省掉无数纠结和焦虑。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我自己的每日检查是从4月9号开始跑的，到现在执行了大概30次，运行得很稳定。大部分日子报告就一句话，今日无异常，看一眼就关掉了。真正触发警报的情况很少。但就是这种</w:t>
      </w:r>
      <w:r>
        <w:rPr>
          <w:rFonts w:ascii="Microsoft YaHei" w:eastAsia="Microsoft YaHei" w:hAnsi="Microsoft YaHei"/>
          <w:b/>
          <w:bCs/>
          <w:sz w:val="24"/>
          <w:szCs w:val="24"/>
        </w:rPr>
        <w:t xml:space="preserve">知道一切正常</w:t>
      </w: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的确定感，让我不用每天提心吊胆地去手动查账户。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/>
          <w:bCs/>
          <w:sz w:val="24"/>
          <w:szCs w:val="24"/>
        </w:rPr>
        <w:t xml:space="preserve">最好的监控，是让你忘记它的存在。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你可能想问，为什么需要三级，搞一个每天的全覆盖检查不就行了吗？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这个问题我一开始也想过。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后来发现不行。如果你每天都要做深度分析，看估值、看宏观、看行业趋势，那你每天至少得花半小时以上。坚持一周可以，坚持一个月就烦了，坚持三个月你肯定放弃。人的意志力是有限的，你把最宝贵的意志力消耗在日常琐事上，真正需要做决策的时候反而没精力了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反过来，如果你只做季度检查，三个月才看一次，那中间如果出了大事怎么办？比如股市突然崩盘，或者国际局势突变，你等到季度末才反应过来，黄花菜都凉了。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所以三级的设计逻辑是这样的。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每日监控是哨兵。不做深度分析，只负责发现异常。就像你家里的烟雾报警器，平时安安静静，一旦有异常就立刻响。每天中午跑一遍，检查6个场景，没触发就安静汇报，触发了就拉响警报。整个过程1到2分钟就搞定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月度确认是审计。确保纪律在执行。定投有没有扣成功？卫星资产有没有到止盈线？账户里有没有钱？这些不需要深度思考，但必须有人盯着。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季度决策是战略会。判断方向要不要调。估值水位怎么样？宏观经济环境如何？下一季度的定投金额要不要变？需要深度思考，但不需要频繁做，一个季度一次就够了。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我觉得这个设计最妙的地方在于，它把不同深度的工作分配到了不同的频率上。高频的事情做轻一点，低频的事情做深一点。既不会让你每天被重活压垮，也不会让你在关键时刻缺乏深度判断。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频率和深度是一对矛盾，三级体系就是在找那个平衡点。</w:t>
      </w:r>
    </w:p>
    <w:p>
      <w:pPr>
        <w:spacing w:after="200" w:before="200"/>
        <w:jc w:val="center"/>
      </w:pPr>
      <w:r>
        <w:drawing>
          <wp:inline distT="0" distB="0" distL="0" distR="0">
            <wp:extent cx="4581525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说说每日监控具体在干什么。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/>
          <w:bCs/>
          <w:sz w:val="24"/>
          <w:szCs w:val="24"/>
        </w:rPr>
        <w:t xml:space="preserve">每日监控，一个不吵闹的哨兵。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每天中午12点，系统自动读取我的持仓数据，抓取沪深300、中证500、黄金、AI指数、军工指数的实时行情，然后过一遍6个触发场景。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哪6个呢。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第一个，宏观动荡。中东、俄乌、台海、朝鲜半岛、南海这些敏感区域有没有重大地缘冲突。如果有，启动防御模式，建议降低风险敞口。这个听起来离我们很远，但你想想今年国际局势那个折腾劲儿，真出了事，你的基金账户不会因为你不看就没事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第二个，股市崩盘。市场有没有出现恐慌性暴跌。如果有，启动微笑曲线收集模式，建议加大定投。对，你没看错，跌的时候不是跑，是加。定投的精髓就在这儿，越便宜越买，摊低成本。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第三个，卫星收益达标。AI或者军工的持有收益率有没有达到30%。如果达到了，启动止盈模式，建议分批卖出。卫星资产本来就是用来博超额收益的，赚够了就得收手，不能贪。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第四个，资产比例失衡。股票占比有没有超过80%。如果超过了，启动强制再平衡，建议减股增债。这个是防止你不知不觉把太多钱暴露在风险里。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第五个，估值泡沫预警。PE百分位有没有超过80%。如果超过了，仅提醒关注，不强制操作。这个比较特殊，后面会详细说为什么。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第六个，债市大跌。债券市场有没有大幅回调。如果有，建议调整久期，用短久期债券防御。很多人觉得债券不会跌，但跌起来也挺疼的。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你可能注意到了，这6个场景都是事件驱动的。只有当某个条件被触发的时候，才需要你采取行动。什么都没触发，报告就是一句今日无异常。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这就是每日监控的精髓所在。它不让你每天做决策，只让你每天知道今天有没有需要我操心的事。如果没有，你就安心过你的日子。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/>
          <w:bCs/>
          <w:sz w:val="24"/>
          <w:szCs w:val="24"/>
        </w:rPr>
        <w:t xml:space="preserve">不需要每天都聪明，只需要在关键时刻不犯傻。</w:t>
      </w:r>
    </w:p>
    <w:p>
      <w:pPr>
        <w:spacing w:after="200" w:before="200"/>
        <w:jc w:val="center"/>
      </w:pPr>
      <w:r>
        <w:drawing>
          <wp:inline distT="0" distB="0" distL="0" distR="0">
            <wp:extent cx="4581525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月度确认就简单多了。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每月15号，花10分钟左右，过5个步骤。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第一步，查账户资金。确认银行卡余额大于等于500块，确保下个月的定投扣款不会失败。这个看起来很基础对吧？但你别说，我还真遇到过一次卡里钱不够的情况。当时换了一张银行卡，忘了把定投扣款账户也改过来，结果那个月的定投就没扣成功。后来加了这一步检查，再也没出过这个问题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第二步，查卫星状态。看看AI和军工的持有收益率，有没有达到30%的止盈线。没有就继续拿着，达到了就提醒自己分批卖出。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第三步，查黄金价格。我给自己设了一个心理买入价位，880元每克以下就启动黄金定投，以上就继续观察。目前金价在高位，暂时没有动作。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第四步，读取最新持仓数据，更新资产配置快照。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第五步，确认本月定投计划正常执行。沪深300，200块。中证500，200块。AI，50块。军工，50块。合计500块。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你可能觉得这些事情自己记着不就行了吗，还需要专门检查？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我自己的经验是，人的记忆是不可靠的。你以为你记得，但过了一个月你大概率忘了上个月到底扣没扣成功。尤其是当你同时有很多事情要忙的时候，理财这种不重要但很关键的事，特别容易被遗忘。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月度确认的作用，就是用一个固定的流程帮你查漏补缺。它不替你做决策，但它确保你没有遗漏。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纪律的价值，往往在遗忘的时候才体现出来。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季度决策是三级体系里最重的一环。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每季度末，来一次深度体检。需要你真正坐下来，花点时间思考。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核心就两件事。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第一件，看估值水位。我用的是PE百分位这个指标，简单说就是当前的市盈率在历史上处于什么位置。如果PE百分位低于20%，说明市场被低估了，可以追加定投，每月多投100块。如果在20%到80%之间，估值正常，维持不变。如果高于80%，说明市场可能被高估了，减少定投，每月少投100块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这个判断是对沪深300和中证500分别做的。有可能沪深300被高估了但中证500没有，那就只调沪深300的定投金额，中证500保持不变。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第二件，看宏观环境。主要看两个维度，GDP增速趋势和货币政策。GDP增速在上升，说明经济基本面在改善，利好权益资产。货币政策宽松，降息降准，也是利好股市。两个都好，可以更积极。两个都差，应当保守。一好一坏，谨慎乐观，维持不变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然后把估值和宏观的判断综合起来。如果两者指向同一个方向，比如估值低加上宏观好，那就坚决加仓。如果两者矛盾，比如估值低但宏观差，那就保守处理，小幅度调整或者不调。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我自己的第一次季度决策还没做，计划在6月24号执行。说到底，我也有点紧张，因为这是第一次真正在战略层面做调整。但我知道，有这套框架在，至少我不会凭感觉瞎操作。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季度决策没法预测未来，只能在有限信息下做出最合理的判断。</w:t>
      </w:r>
    </w:p>
    <w:p>
      <w:pPr>
        <w:spacing w:after="200" w:before="200"/>
        <w:jc w:val="center"/>
      </w:pPr>
      <w:r>
        <w:drawing>
          <wp:inline distT="0" distB="0" distL="0" distR="0">
            <wp:extent cx="4581525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说到这里，我想特别强调一个东西。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三级检查之间，不是互相替代的关系，是互相协作的关系。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每日监控不能替代月度确认。每日检查的是有没有异常事件，月度检查的是纪律有没有执行到位。这是两件不同的事。你不能因为今天没异常，就不管这个月的定投有没有扣成功。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月度确认也不能替代季度决策。月度检查的是操作层面的细节，季度检查的是战略层面的方向。你每个月都确认定投到位了，但如果市场估值已经到了历史高位，你还按原金额投，那就是方向性错误。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这三者之间还有一个很妙的协作机制，我拿估值泡沫预警来举例。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每日检查的时候，如果PE百分位超过80%，系统只会提醒你关注，不会建议你操作。为啥？因为单看一个指标就做决策太草率了。PE高不代表明天就跌，可能还会继续涨。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但这个提醒会一直持续，每天中午都会告诉你估值仍然偏高。等到季度决策的时候，你就可以把这个信息拿出来，结合宏观经济环境一起分析，做出更全面的判断。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这就是三级协作的意义。每日发现问题，月度确保执行，季度做出决策。每一级都在自己的职责范围内工作，但信息是在三级之间流动的。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让每一级做好自己的事，不多也不少。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聊完具体内容，我想说说这套体系背后的思考。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我设计这套体系的时候，脑子里一直有一个问题，为什么大多数人的定投坚持不下去？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答案其实很简单，因为定投反人性。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定投要求你在市场下跌的时候继续买入，在市场上涨的时候不要贪婪加仓，在所有人都恐慌的时候保持冷静。这些事情，说起来容易，做起来太难了。因为人的情绪是跟着市场走的，市场跌你就害怕，市场涨你就兴奋，你很难在情绪的漩涡里保持理性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所以我的思路是，既然人的情绪靠不住，那就用规则来约束行为。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这套三级检查体系，说到底就是一套规则系统。它告诉你什么时候该看，看什么，看到了该怎么做。你不需要思考我今天要不要看一下账户，因为系统每天都会帮你检查。你不需要纠结现在是不是该止盈了，因为规则已经写好了止盈条件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我有时候觉得，这套体系就像一个不会犯错的外包团队。它每天帮你巡逻，每月帮你审计，每季度帮你做战略分析。你只需要在它发出警报的时候，花几分钟做一个决策就行。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不过有一个很重要的原则，体系不替代主人决策。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体系可以提供建议和提醒，但最终拍板的始终是你自己。比如每日检查发现股市崩盘了，系统会建议你加大定投，但投不投、投多少，还是你自己决定。月度检查发现卫星资产达到止盈线了，系统会提醒你分批卖出，但卖不卖、卖多少，也是你自己决定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没有任何体系能100%预测市场，如果你完全依赖体系做决策，一旦体系出了问题，你连纠错的能力都没有。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/>
          <w:bCs/>
          <w:sz w:val="24"/>
          <w:szCs w:val="24"/>
        </w:rPr>
        <w:t xml:space="preserve">体系是工具，不是主人。工具帮你减少决策成本，但不能替代你的判断。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如果你也想搭一套自己的检查体系，我有几个不成熟的建议。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/>
          <w:bCs/>
          <w:sz w:val="24"/>
          <w:szCs w:val="24"/>
        </w:rPr>
        <w:t xml:space="preserve">先从简单的开始。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第一，从简单的开始。不要一上来就搞三级，先从每日监控开始，跑稳了再加月度确认，最后再加季度决策。我自己的顺序也是这样，先跑通了每日检查，才慢慢加上月度和季度的。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第二，尽量自动化。我现在每天的检查是自动跑的，不需要手动操作。如果你也能做到自动化，坚持的概率会高很多。纯靠人去记住每天中午要检查，大概率坚持不过两周。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第三，规则要写下来。不要把规则放在脑子里，要白纸黑字写清楚。什么条件触发什么动作，写具体了。这样你在执行的时候就不会犹豫，也不会因为情绪波动而临时改变规则。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第四，接受不完美。这套体系不是万能的，它不能保证你赚多少钱，它只能帮你减少犯错的概率。有时候你按规则执行了，结果还是亏了，这很正常。市场是不确定的，没有任何体系能消除不确定性。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第五，做不动就降级。如果你觉得每天检查太频繁，坚持不了，可以先降为每周检查一次，等习惯养成了再加回每天。如果你觉得季度决策的宏观分析太复杂，不会做，那就只看PE百分位这一个指标，先跑起来再说，总比什么都不做强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另外说两句适用前提。这套体系适合有稳定收入的上班族，因为定投需要持续的资金投入，如果收入不稳定，强行定投反而会增加压力。也适合能接受账户短期浮亏的人，定投在下跌阶段会越买越亏，如果看到亏损就焦虑得睡不着，那这套体系帮不了你，可能需要重新审视自己的风险承受能力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我自己目前的总资产大概29186块，股票占比才12.29%，远低于我70%到80%的目标区间。这说明我还处于建仓初期，定投积累阶段。有时候看着这个比例也有点焦虑，觉得是不是太慢了。但我知道，急不来。定投是长期游戏，耐心比技巧更重要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/>
          <w:bCs/>
          <w:sz w:val="24"/>
          <w:szCs w:val="24"/>
        </w:rPr>
        <w:t xml:space="preserve">先把骨架搭好，肉是一口一口吃出来的。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回到最开始那个问题，定投到底怎么才能坚持。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我现在的答案就是，别靠意志力，靠体系。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意志力是消耗品，用完就没了。但体系是可复用的，搭好一次就能一直运转。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每天1到2分钟，看看报告，没异常就关掉。每月10分钟，确认一下纪律执行到位。每季度半小时，做一次深度思考和调整。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这就是我的三级检查体系。它不复杂，但很管用。至少对我来说，它让我从一个每天纠结要不要看盘的焦虑定投者，变成了一个每天花1分钟就能安心做其他事的人。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如果你也在定投，也遇到了坚持不下去的问题，不妨试试给自己搭一套检查体系。不需要跟我一模一样，但核心思路是一样的，用规则替代情绪，用体系保证执行。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下期我想具体聊聊每日检查的6个维度是怎么运作的。每天只花1分钟，到底在查什么？每个触发条件背后的逻辑是什么？估值泡沫为什么特殊处理？我们下期详细拆解。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如果你也在用定投理财，有没有遇到过坚持不下去的时候？你是怎么克服的？欢迎聊聊你的经验。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点个赞、转发给身边同样在理财的朋友，他们可能正好需要。关注我，后面还会分享更多定投的实战经验。</w:t>
      </w:r>
    </w:p>
    <w:p>
      <w:pPr>
        <w:spacing w:after="200" w:line="360"/>
        <w:jc w:val="both"/>
      </w:pPr>
      <w:r>
        <w:rPr>
          <w:rFonts w:ascii="Microsoft YaHei" w:eastAsia="Microsoft YaHei" w:hAnsi="Microsoft YaHei"/>
          <w:b w:val="false"/>
          <w:bCs w:val="false"/>
          <w:sz w:val="24"/>
          <w:szCs w:val="24"/>
        </w:rPr>
        <w:t xml:space="preserve">我们，下期再见。</w:t>
      </w:r>
    </w:p>
    <w:sectPr>
      <w:headerReference w:type="default" r:id="rId13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_watermark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200000" cy="350000"/>
              <wp:effectExtent l="0" t="0" r="0" b="0"/>
              <wp:wrapNone/>
              <wp:docPr id="2" name="Watermark"/>
              <a:graphic>
                <a:graphicData uri="http://schemas.microsoft.com/office/word/2010/wordprocessingShape">
                  <wps:wsp>
                    <wps:cNvSpPr txBox="1"/>
                    <wps:spPr>
                      <a:xfrm rot="0">
                        <a:off x="0" y="0"/>
                        <a:ext cx="2200000" cy="35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jc w:val="right"/>
                          </w:pPr>
                          <w:r>
                            <w:rPr>
                              <w:sz w:val="32"/>
                              <w:szCs w:val="32"/>
                              <w:rFonts w:eastAsia="SimSun" w:ascii="Arial" w:hAnsi="Arial"/>
                              <w:color w:val="808080"/>
                              <w14:textFill>
                                <w14:solidFill>
                                  <w14:srgbClr w14:val="808080">
                                    <w14:alpha w14:val="19999"/>
                                  </w14:srgbClr>
                                </w14:solidFill>
                              </w14:textFill>
                            </w:rPr>
                            <w:t>TRAE AI 生成</w:t>
                          </w:r>
                        </w:p>
                      </w:txbxContent>
                    </wps:txbx>
                    <wps:bodyPr wrap="square" anchor="b" anchorCtr="0" lIns="0" tIns="0" rIns="91440" bIns="45720"/>
                  </wps:wsp>
                </a:graphicData>
              </a:graphic>
            </wp:anchor>
          </w:drawing>
        </mc:Choice>
        <mc:Fallback/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eastAsia="Microsoft YaHei" w:hAnsi="Microsoft Ya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358612bc5045fba24f9fe82adbbcea90299cf33.jpg"/><Relationship Id="rId8" Type="http://schemas.openxmlformats.org/officeDocument/2006/relationships/image" Target="media/7e582a7488a6cbbe372b71f645aa2b4ab76b229d.jpg"/><Relationship Id="rId9" Type="http://schemas.openxmlformats.org/officeDocument/2006/relationships/image" Target="media/7c3b2b44959f2d5951bf58d1f650d5370b10c021.jpg"/><Relationship Id="rId10" Type="http://schemas.openxmlformats.org/officeDocument/2006/relationships/image" Target="media/93280e5ffebc5af92fe80450945677e79c8dc9ba.jpg"/><Relationship Id="rId11" Type="http://schemas.openxmlformats.org/officeDocument/2006/relationships/image" Target="media/c73111aa79f7d40554366212dbfa55e4d22d89c4.jpg"/><Relationship Id="rId12" Type="http://schemas.openxmlformats.org/officeDocument/2006/relationships/fontTable" Target="fontTable.xml"/><Relationship Id="rId13" Type="http://schemas.openxmlformats.org/officeDocument/2006/relationships/header" Target="header_watermark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2026-05-20T12:20:05.926Z</dcterms:created>
  <dcterms:modified xsi:type="dcterms:W3CDTF">2026-05-20T12:20:05.928Z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