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963" w:rsidRDefault="00C70963">
      <w:pPr>
        <w:jc w:val="center"/>
        <w:rPr>
          <w:rFonts w:ascii="方正黑体_GBK" w:eastAsia="方正黑体_GBK"/>
          <w:b/>
          <w:bCs/>
          <w:sz w:val="36"/>
          <w:szCs w:val="36"/>
        </w:rPr>
      </w:pPr>
      <w:r>
        <w:rPr>
          <w:rFonts w:ascii="方正黑体_GBK" w:eastAsia="方正黑体_GBK" w:hint="eastAsia"/>
          <w:b/>
          <w:bCs/>
          <w:sz w:val="36"/>
          <w:szCs w:val="36"/>
        </w:rPr>
        <w:t>数字关员智能助手自动化</w:t>
      </w:r>
    </w:p>
    <w:p w:rsidR="00C70963" w:rsidRDefault="00C70963">
      <w:pPr>
        <w:jc w:val="center"/>
        <w:rPr>
          <w:rFonts w:ascii="方正黑体_GBK" w:eastAsia="方正黑体_GBK"/>
          <w:b/>
          <w:bCs/>
          <w:sz w:val="36"/>
          <w:szCs w:val="36"/>
        </w:rPr>
      </w:pPr>
      <w:r>
        <w:rPr>
          <w:rFonts w:ascii="方正黑体_GBK" w:eastAsia="方正黑体_GBK" w:hint="eastAsia"/>
          <w:b/>
          <w:bCs/>
          <w:sz w:val="36"/>
          <w:szCs w:val="36"/>
        </w:rPr>
        <w:t>作业需求调研表</w:t>
      </w:r>
    </w:p>
    <w:p w:rsidR="00C70963" w:rsidRDefault="00C70963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8522"/>
      </w:tblGrid>
      <w:tr w:rsidR="00C70963">
        <w:trPr>
          <w:trHeight w:val="551"/>
        </w:trPr>
        <w:tc>
          <w:tcPr>
            <w:tcW w:w="8522" w:type="dxa"/>
          </w:tcPr>
          <w:p w:rsidR="00C70963" w:rsidRDefault="00C7096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部门：</w:t>
            </w:r>
            <w:r w:rsidR="00A420BE">
              <w:rPr>
                <w:rFonts w:hint="eastAsia"/>
                <w:b/>
                <w:sz w:val="28"/>
                <w:szCs w:val="28"/>
              </w:rPr>
              <w:t>筑城海关</w:t>
            </w:r>
          </w:p>
        </w:tc>
      </w:tr>
      <w:tr w:rsidR="00C70963">
        <w:tc>
          <w:tcPr>
            <w:tcW w:w="8522" w:type="dxa"/>
          </w:tcPr>
          <w:p w:rsidR="00C70963" w:rsidRPr="00690EF7" w:rsidRDefault="00C70963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场景名称：属地查验及云签发系统与</w:t>
            </w:r>
            <w:r>
              <w:rPr>
                <w:b/>
                <w:color w:val="000000"/>
                <w:sz w:val="28"/>
                <w:szCs w:val="28"/>
              </w:rPr>
              <w:t>ECIQ</w:t>
            </w:r>
          </w:p>
        </w:tc>
      </w:tr>
      <w:tr w:rsidR="00C70963">
        <w:tc>
          <w:tcPr>
            <w:tcW w:w="8522" w:type="dxa"/>
          </w:tcPr>
          <w:p w:rsidR="00C70963" w:rsidRPr="00690EF7" w:rsidRDefault="00C70963">
            <w:pPr>
              <w:rPr>
                <w:b/>
                <w:color w:val="000000"/>
                <w:sz w:val="28"/>
                <w:szCs w:val="28"/>
              </w:rPr>
            </w:pPr>
            <w:r w:rsidRPr="00690EF7">
              <w:rPr>
                <w:rFonts w:hint="eastAsia"/>
                <w:b/>
                <w:color w:val="000000"/>
                <w:sz w:val="28"/>
                <w:szCs w:val="28"/>
              </w:rPr>
              <w:t>工作内容：</w:t>
            </w:r>
          </w:p>
          <w:p w:rsidR="00C70963" w:rsidRDefault="00C7096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/>
                <w:color w:val="000000"/>
                <w:sz w:val="28"/>
                <w:szCs w:val="28"/>
              </w:rPr>
              <w:t>筑城海关综合业务二科每月通过</w:t>
            </w:r>
            <w:r w:rsidRPr="00690EF7">
              <w:rPr>
                <w:rFonts w:hint="eastAsia"/>
                <w:color w:val="000000"/>
                <w:sz w:val="28"/>
                <w:szCs w:val="28"/>
              </w:rPr>
              <w:t>属地查验及云签发系统与</w:t>
            </w:r>
            <w:r w:rsidRPr="00690EF7">
              <w:rPr>
                <w:color w:val="000000"/>
                <w:sz w:val="28"/>
                <w:szCs w:val="28"/>
              </w:rPr>
              <w:t>ECIQ</w:t>
            </w:r>
            <w:r>
              <w:rPr>
                <w:rFonts w:hint="eastAsia"/>
                <w:color w:val="000000"/>
                <w:sz w:val="28"/>
                <w:szCs w:val="28"/>
              </w:rPr>
              <w:t>系统对报检情况进行查询统计分析。</w:t>
            </w:r>
          </w:p>
        </w:tc>
      </w:tr>
      <w:tr w:rsidR="00C70963">
        <w:tc>
          <w:tcPr>
            <w:tcW w:w="8522" w:type="dxa"/>
          </w:tcPr>
          <w:p w:rsidR="00C70963" w:rsidRDefault="00C7096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操作流程：</w:t>
            </w:r>
          </w:p>
          <w:p w:rsidR="00C70963" w:rsidRDefault="00C70963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具体操作流程：</w:t>
            </w:r>
          </w:p>
          <w:p w:rsidR="00C70963" w:rsidRDefault="00C70963">
            <w:pPr>
              <w:ind w:firstLine="54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本地</w:t>
            </w:r>
            <w:r>
              <w:rPr>
                <w:color w:val="000000"/>
                <w:sz w:val="28"/>
                <w:szCs w:val="28"/>
              </w:rPr>
              <w:t>PC</w:t>
            </w:r>
            <w:r>
              <w:rPr>
                <w:rFonts w:hint="eastAsia"/>
                <w:color w:val="000000"/>
                <w:sz w:val="28"/>
                <w:szCs w:val="28"/>
              </w:rPr>
              <w:t>端进入系统登录界面，输入用户名、密码信息点击登录，点击业务查询模块进行分类查询。对查询到的页面信息进行人工筛选、统计。需提取如下信息：报关单号、申报单位、生产单位、货物名称、贸易国、单价（美元）、总价（美元）、包装数量、包装种类、申请数量、重量、生产日期、运输方式、口岸机关、报关海关、离境口岸、所需单证。</w:t>
            </w:r>
          </w:p>
        </w:tc>
      </w:tr>
      <w:tr w:rsidR="00C70963">
        <w:tc>
          <w:tcPr>
            <w:tcW w:w="8522" w:type="dxa"/>
          </w:tcPr>
          <w:p w:rsidR="00C70963" w:rsidRDefault="00C7096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单次操作时间</w:t>
            </w:r>
            <w:r>
              <w:rPr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分钟</w:t>
            </w:r>
            <w:r>
              <w:rPr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b/>
                <w:sz w:val="28"/>
                <w:szCs w:val="28"/>
              </w:rPr>
              <w:t>180</w:t>
            </w:r>
            <w:r>
              <w:rPr>
                <w:rFonts w:hint="eastAsia"/>
                <w:b/>
                <w:sz w:val="28"/>
                <w:szCs w:val="28"/>
              </w:rPr>
              <w:t>分钟</w:t>
            </w:r>
          </w:p>
        </w:tc>
      </w:tr>
      <w:tr w:rsidR="00C70963">
        <w:tc>
          <w:tcPr>
            <w:tcW w:w="8522" w:type="dxa"/>
          </w:tcPr>
          <w:p w:rsidR="00C70963" w:rsidRDefault="00C7096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现有操作人员数量：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</w:rPr>
              <w:t>人</w:t>
            </w:r>
          </w:p>
        </w:tc>
      </w:tr>
      <w:tr w:rsidR="00C70963">
        <w:tc>
          <w:tcPr>
            <w:tcW w:w="8522" w:type="dxa"/>
          </w:tcPr>
          <w:p w:rsidR="00C70963" w:rsidRDefault="00C7096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重复量（次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月）：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rFonts w:hint="eastAsia"/>
                <w:b/>
                <w:sz w:val="28"/>
                <w:szCs w:val="28"/>
              </w:rPr>
              <w:t>次</w:t>
            </w:r>
          </w:p>
        </w:tc>
      </w:tr>
      <w:tr w:rsidR="00C70963">
        <w:tc>
          <w:tcPr>
            <w:tcW w:w="8522" w:type="dxa"/>
          </w:tcPr>
          <w:p w:rsidR="00C70963" w:rsidRDefault="00C7096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总操作时间</w:t>
            </w:r>
            <w:r>
              <w:rPr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小时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月）：</w:t>
            </w:r>
            <w:r>
              <w:rPr>
                <w:b/>
                <w:sz w:val="28"/>
                <w:szCs w:val="28"/>
              </w:rPr>
              <w:t>12</w:t>
            </w:r>
            <w:r>
              <w:rPr>
                <w:rFonts w:hint="eastAsia"/>
                <w:b/>
                <w:sz w:val="28"/>
                <w:szCs w:val="28"/>
              </w:rPr>
              <w:t>小时</w:t>
            </w:r>
          </w:p>
        </w:tc>
      </w:tr>
      <w:tr w:rsidR="00C70963">
        <w:tc>
          <w:tcPr>
            <w:tcW w:w="8522" w:type="dxa"/>
          </w:tcPr>
          <w:p w:rsidR="00C70963" w:rsidRDefault="00C7096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涉及的作业系统：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C70963" w:rsidRDefault="00C70963">
            <w:pPr>
              <w:rPr>
                <w:sz w:val="28"/>
                <w:szCs w:val="28"/>
              </w:rPr>
            </w:pPr>
            <w:r w:rsidRPr="00690EF7">
              <w:rPr>
                <w:rFonts w:hint="eastAsia"/>
                <w:color w:val="000000"/>
                <w:sz w:val="28"/>
                <w:szCs w:val="28"/>
              </w:rPr>
              <w:t>属地查验及云签发系统与</w:t>
            </w:r>
            <w:r w:rsidRPr="00690EF7">
              <w:rPr>
                <w:color w:val="000000"/>
                <w:sz w:val="28"/>
                <w:szCs w:val="28"/>
              </w:rPr>
              <w:t>ECIQ</w:t>
            </w:r>
            <w:r>
              <w:rPr>
                <w:rFonts w:hint="eastAsia"/>
                <w:color w:val="000000"/>
                <w:sz w:val="28"/>
                <w:szCs w:val="28"/>
              </w:rPr>
              <w:t>系统</w:t>
            </w:r>
          </w:p>
        </w:tc>
      </w:tr>
      <w:tr w:rsidR="00C70963">
        <w:tc>
          <w:tcPr>
            <w:tcW w:w="8522" w:type="dxa"/>
          </w:tcPr>
          <w:p w:rsidR="00C70963" w:rsidRDefault="00C7096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涉及桌面应用软件（如永中文字、永中表格等）：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C70963">
        <w:tc>
          <w:tcPr>
            <w:tcW w:w="8522" w:type="dxa"/>
          </w:tcPr>
          <w:p w:rsidR="00C70963" w:rsidRDefault="00C7096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如工作需要生成表格、文档等，是否能提供固定格式的模板：</w:t>
            </w:r>
          </w:p>
          <w:p w:rsidR="00C70963" w:rsidRDefault="00C7096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能</w:t>
            </w:r>
          </w:p>
        </w:tc>
      </w:tr>
      <w:tr w:rsidR="00C70963">
        <w:tc>
          <w:tcPr>
            <w:tcW w:w="8522" w:type="dxa"/>
          </w:tcPr>
          <w:p w:rsidR="00C70963" w:rsidRDefault="00C70963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备注：如有多个应用场景，请分表格填写。</w:t>
            </w:r>
          </w:p>
        </w:tc>
      </w:tr>
    </w:tbl>
    <w:p w:rsidR="00C70963" w:rsidRDefault="00C70963">
      <w:pPr>
        <w:rPr>
          <w:sz w:val="24"/>
        </w:rPr>
      </w:pPr>
    </w:p>
    <w:p w:rsidR="00C70963" w:rsidRDefault="00C70963">
      <w:pPr>
        <w:rPr>
          <w:sz w:val="24"/>
        </w:rPr>
      </w:pPr>
    </w:p>
    <w:p w:rsidR="00C70963" w:rsidRDefault="00C70963"/>
    <w:p w:rsidR="00C70963" w:rsidRDefault="00C70963"/>
    <w:p w:rsidR="00C70963" w:rsidRDefault="00C70963"/>
    <w:p w:rsidR="00C70963" w:rsidRDefault="00C70963"/>
    <w:p w:rsidR="00C70963" w:rsidRDefault="00C70963"/>
    <w:p w:rsidR="00C70963" w:rsidRDefault="00C70963"/>
    <w:sectPr w:rsidR="00C70963" w:rsidSect="00AB4D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520" w:rsidRDefault="005A5520" w:rsidP="00A420BE">
      <w:pPr>
        <w:ind w:firstLine="560"/>
      </w:pPr>
      <w:r>
        <w:separator/>
      </w:r>
    </w:p>
  </w:endnote>
  <w:endnote w:type="continuationSeparator" w:id="1">
    <w:p w:rsidR="005A5520" w:rsidRDefault="005A5520" w:rsidP="00A420BE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520" w:rsidRDefault="005A5520" w:rsidP="00A420BE">
      <w:pPr>
        <w:ind w:firstLine="560"/>
      </w:pPr>
      <w:r>
        <w:separator/>
      </w:r>
    </w:p>
  </w:footnote>
  <w:footnote w:type="continuationSeparator" w:id="1">
    <w:p w:rsidR="005A5520" w:rsidRDefault="005A5520" w:rsidP="00A420BE">
      <w:pPr>
        <w:ind w:firstLine="56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4D26"/>
    <w:rsid w:val="000E054A"/>
    <w:rsid w:val="00193504"/>
    <w:rsid w:val="005A5520"/>
    <w:rsid w:val="00690EF7"/>
    <w:rsid w:val="006E5CA9"/>
    <w:rsid w:val="00A420BE"/>
    <w:rsid w:val="00AB4D26"/>
    <w:rsid w:val="00C70963"/>
    <w:rsid w:val="00D57201"/>
    <w:rsid w:val="00F71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D26"/>
    <w:pPr>
      <w:widowControl w:val="0"/>
      <w:jc w:val="both"/>
    </w:pPr>
    <w:rPr>
      <w:rFonts w:ascii="Calibri" w:hAnsi="Calibri" w:cs="Arial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B4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273"/>
    <w:rPr>
      <w:rFonts w:ascii="Calibri" w:hAnsi="Calibri" w:cs="Arial"/>
      <w:sz w:val="18"/>
      <w:szCs w:val="18"/>
    </w:rPr>
  </w:style>
  <w:style w:type="paragraph" w:styleId="a4">
    <w:name w:val="footer"/>
    <w:basedOn w:val="a"/>
    <w:link w:val="Char0"/>
    <w:uiPriority w:val="99"/>
    <w:rsid w:val="00AB4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273"/>
    <w:rPr>
      <w:rFonts w:ascii="Calibri" w:hAnsi="Calibri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68</Words>
  <Characters>390</Characters>
  <Application>Microsoft Office Word</Application>
  <DocSecurity>0</DocSecurity>
  <Lines>3</Lines>
  <Paragraphs>1</Paragraphs>
  <ScaleCrop>false</ScaleCrop>
  <Company>科技处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邓杨(贵阳)</dc:creator>
  <cp:keywords/>
  <dc:description/>
  <cp:lastModifiedBy>邢江涛（贵阳）</cp:lastModifiedBy>
  <cp:revision>19</cp:revision>
  <dcterms:created xsi:type="dcterms:W3CDTF">2023-07-18T06:17:00Z</dcterms:created>
  <dcterms:modified xsi:type="dcterms:W3CDTF">2023-07-27T02:35:00Z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5F0210E9F53158E7C946AD64B7C23FB9</vt:lpwstr>
  </property>
</Properties>
</file>