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856" w:rsidRDefault="00DF38DE">
      <w:pPr>
        <w:jc w:val="center"/>
        <w:rPr>
          <w:rFonts w:ascii="方正黑体_GBK" w:eastAsia="方正黑体_GBK"/>
          <w:b/>
          <w:bCs/>
          <w:color w:val="000000"/>
          <w:sz w:val="36"/>
          <w:szCs w:val="36"/>
        </w:rPr>
      </w:pPr>
      <w:r>
        <w:rPr>
          <w:rFonts w:ascii="方正黑体_GBK" w:eastAsia="方正黑体_GBK" w:hint="eastAsia"/>
          <w:b/>
          <w:bCs/>
          <w:color w:val="000000"/>
          <w:sz w:val="36"/>
          <w:szCs w:val="36"/>
        </w:rPr>
        <w:t>数字关员智能助手自动化</w:t>
      </w:r>
    </w:p>
    <w:p w:rsidR="007D4856" w:rsidRDefault="00DF38DE">
      <w:pPr>
        <w:jc w:val="center"/>
        <w:rPr>
          <w:rFonts w:ascii="方正黑体_GBK" w:eastAsia="方正黑体_GBK"/>
          <w:b/>
          <w:bCs/>
          <w:color w:val="000000"/>
          <w:sz w:val="36"/>
          <w:szCs w:val="36"/>
        </w:rPr>
      </w:pPr>
      <w:r>
        <w:rPr>
          <w:rFonts w:ascii="方正黑体_GBK" w:eastAsia="方正黑体_GBK" w:hint="eastAsia"/>
          <w:b/>
          <w:bCs/>
          <w:color w:val="000000"/>
          <w:sz w:val="36"/>
          <w:szCs w:val="36"/>
        </w:rPr>
        <w:t>作业需求调研表</w:t>
      </w:r>
    </w:p>
    <w:p w:rsidR="007D4856" w:rsidRDefault="007D4856">
      <w:pPr>
        <w:rPr>
          <w:color w:val="000000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522"/>
      </w:tblGrid>
      <w:tr w:rsidR="007D4856">
        <w:trPr>
          <w:trHeight w:val="551"/>
        </w:trPr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部门：</w:t>
            </w:r>
            <w:r>
              <w:rPr>
                <w:b/>
                <w:color w:val="000000"/>
                <w:sz w:val="28"/>
                <w:szCs w:val="28"/>
              </w:rPr>
              <w:t>综合业务二处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场景名称：</w:t>
            </w:r>
          </w:p>
          <w:p w:rsidR="007D4856" w:rsidRDefault="00DF38D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进出境邮递物品监管职能部分业务分析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工作内容：</w:t>
            </w:r>
          </w:p>
          <w:p w:rsidR="007D4856" w:rsidRDefault="00DF38DE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color w:val="000000"/>
                <w:sz w:val="28"/>
                <w:szCs w:val="28"/>
              </w:rPr>
              <w:t>对统计同期内内同一收件人、收件电话、收件地址、同一商品、同一寄件人等进行数据分析。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操作流程：</w:t>
            </w:r>
          </w:p>
          <w:p w:rsidR="007D4856" w:rsidRDefault="00DF38DE">
            <w:pPr>
              <w:ind w:firstLine="554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本地</w:t>
            </w:r>
            <w:r>
              <w:rPr>
                <w:rFonts w:hint="eastAsia"/>
                <w:color w:val="000000"/>
                <w:sz w:val="28"/>
                <w:szCs w:val="28"/>
              </w:rPr>
              <w:t>PC</w:t>
            </w:r>
            <w:r>
              <w:rPr>
                <w:rFonts w:hint="eastAsia"/>
                <w:color w:val="000000"/>
                <w:sz w:val="28"/>
                <w:szCs w:val="28"/>
              </w:rPr>
              <w:t>端进入</w:t>
            </w:r>
            <w:r>
              <w:rPr>
                <w:color w:val="000000"/>
                <w:sz w:val="28"/>
                <w:szCs w:val="28"/>
              </w:rPr>
              <w:t>邮递物品管理了系统录入界面，</w:t>
            </w:r>
            <w:r>
              <w:rPr>
                <w:rFonts w:hint="eastAsia"/>
                <w:color w:val="000000"/>
                <w:sz w:val="28"/>
                <w:szCs w:val="28"/>
              </w:rPr>
              <w:t>输入用户名、密码信息点击登录</w:t>
            </w:r>
            <w:r>
              <w:rPr>
                <w:color w:val="000000"/>
                <w:sz w:val="28"/>
                <w:szCs w:val="28"/>
              </w:rPr>
              <w:t>（或自动进行域登录）</w:t>
            </w:r>
            <w:r>
              <w:rPr>
                <w:rFonts w:hint="eastAsia"/>
                <w:color w:val="000000"/>
                <w:sz w:val="28"/>
                <w:szCs w:val="28"/>
              </w:rPr>
              <w:t>，</w:t>
            </w:r>
            <w:r>
              <w:rPr>
                <w:color w:val="000000"/>
                <w:sz w:val="28"/>
                <w:szCs w:val="28"/>
              </w:rPr>
              <w:t>切换业务现场为：</w:t>
            </w:r>
            <w:r>
              <w:rPr>
                <w:color w:val="000000"/>
                <w:sz w:val="28"/>
                <w:szCs w:val="28"/>
              </w:rPr>
              <w:t>8302</w:t>
            </w:r>
            <w:r>
              <w:rPr>
                <w:color w:val="000000"/>
                <w:sz w:val="28"/>
                <w:szCs w:val="28"/>
              </w:rPr>
              <w:t>贵阳龙洞堡机场海关，依次点击</w:t>
            </w:r>
            <w:r>
              <w:rPr>
                <w:rFonts w:hint="eastAsia"/>
                <w:color w:val="000000"/>
                <w:sz w:val="28"/>
                <w:szCs w:val="28"/>
              </w:rPr>
              <w:t>“查询统计”</w:t>
            </w:r>
            <w:r>
              <w:rPr>
                <w:rFonts w:hint="eastAsia"/>
                <w:color w:val="000000"/>
                <w:sz w:val="28"/>
                <w:szCs w:val="28"/>
              </w:rPr>
              <w:t>-</w:t>
            </w:r>
            <w:r>
              <w:rPr>
                <w:rFonts w:hint="eastAsia"/>
                <w:color w:val="000000"/>
                <w:sz w:val="28"/>
                <w:szCs w:val="28"/>
              </w:rPr>
              <w:t>“邮件详细信息</w:t>
            </w:r>
            <w:r>
              <w:rPr>
                <w:color w:val="000000"/>
                <w:sz w:val="28"/>
                <w:szCs w:val="28"/>
              </w:rPr>
              <w:t>查询</w:t>
            </w:r>
            <w:r>
              <w:rPr>
                <w:rFonts w:hint="eastAsia"/>
                <w:color w:val="000000"/>
                <w:sz w:val="28"/>
                <w:szCs w:val="28"/>
              </w:rPr>
              <w:t>”</w:t>
            </w:r>
            <w:r>
              <w:rPr>
                <w:color w:val="000000"/>
                <w:sz w:val="28"/>
                <w:szCs w:val="28"/>
              </w:rPr>
              <w:t>，选择申报时间范围，选择或录入如下信息：</w:t>
            </w:r>
            <w:r>
              <w:rPr>
                <w:color w:val="000000"/>
                <w:sz w:val="28"/>
                <w:szCs w:val="28"/>
              </w:rPr>
              <w:t>A.</w:t>
            </w:r>
            <w:r>
              <w:rPr>
                <w:color w:val="000000"/>
                <w:sz w:val="28"/>
                <w:szCs w:val="28"/>
              </w:rPr>
              <w:t>选择进出境标志，</w:t>
            </w:r>
            <w:r>
              <w:rPr>
                <w:color w:val="000000"/>
                <w:sz w:val="28"/>
                <w:szCs w:val="28"/>
              </w:rPr>
              <w:t>B.</w:t>
            </w:r>
            <w:r>
              <w:rPr>
                <w:color w:val="000000"/>
                <w:sz w:val="28"/>
                <w:szCs w:val="28"/>
              </w:rPr>
              <w:t>收件人姓名，</w:t>
            </w:r>
            <w:r>
              <w:rPr>
                <w:color w:val="000000"/>
                <w:sz w:val="28"/>
                <w:szCs w:val="28"/>
              </w:rPr>
              <w:t>D.</w:t>
            </w:r>
            <w:r>
              <w:rPr>
                <w:color w:val="000000"/>
                <w:sz w:val="28"/>
                <w:szCs w:val="28"/>
              </w:rPr>
              <w:t>寄件人姓名，</w:t>
            </w:r>
            <w:r>
              <w:rPr>
                <w:color w:val="000000"/>
                <w:sz w:val="28"/>
                <w:szCs w:val="28"/>
              </w:rPr>
              <w:t>E.</w:t>
            </w:r>
            <w:r>
              <w:rPr>
                <w:color w:val="000000"/>
                <w:sz w:val="28"/>
                <w:szCs w:val="28"/>
              </w:rPr>
              <w:t>主要物品名称，</w:t>
            </w:r>
            <w:r>
              <w:rPr>
                <w:color w:val="000000"/>
                <w:sz w:val="28"/>
                <w:szCs w:val="28"/>
              </w:rPr>
              <w:t>F.</w:t>
            </w:r>
            <w:r>
              <w:rPr>
                <w:color w:val="000000"/>
                <w:sz w:val="28"/>
                <w:szCs w:val="28"/>
              </w:rPr>
              <w:t>申报人民币价值，</w:t>
            </w:r>
            <w:r>
              <w:rPr>
                <w:color w:val="000000"/>
                <w:sz w:val="28"/>
                <w:szCs w:val="28"/>
              </w:rPr>
              <w:t>G.</w:t>
            </w:r>
            <w:r>
              <w:rPr>
                <w:color w:val="000000"/>
                <w:sz w:val="28"/>
                <w:szCs w:val="28"/>
              </w:rPr>
              <w:t>收件人地址，</w:t>
            </w:r>
            <w:r>
              <w:rPr>
                <w:color w:val="000000"/>
                <w:sz w:val="28"/>
                <w:szCs w:val="28"/>
              </w:rPr>
              <w:t>F.</w:t>
            </w:r>
            <w:r>
              <w:rPr>
                <w:color w:val="000000"/>
                <w:sz w:val="28"/>
                <w:szCs w:val="28"/>
              </w:rPr>
              <w:t>寄件人地址（以上选项为自定义查询），点击查询。</w:t>
            </w:r>
          </w:p>
          <w:p w:rsidR="007D4856" w:rsidRDefault="00DF38DE">
            <w:pPr>
              <w:ind w:firstLine="55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通过查询出的数据（列表中所有数据字段），自动按上述自定义字段进行分类汇总，其中邮件号保留原系统的超链接功能用于查看邮件的详细信息。</w:t>
            </w:r>
          </w:p>
          <w:p w:rsidR="007D4856" w:rsidRDefault="00DF38DE">
            <w:pPr>
              <w:ind w:firstLine="569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同时，查询到的数据</w:t>
            </w:r>
            <w:r w:rsidR="00170DB7">
              <w:rPr>
                <w:rFonts w:hint="eastAsia"/>
                <w:color w:val="000000"/>
                <w:sz w:val="28"/>
                <w:szCs w:val="28"/>
              </w:rPr>
              <w:t>导</w:t>
            </w:r>
            <w:r>
              <w:rPr>
                <w:color w:val="000000"/>
                <w:sz w:val="28"/>
                <w:szCs w:val="28"/>
              </w:rPr>
              <w:t>入</w:t>
            </w:r>
            <w:r>
              <w:rPr>
                <w:color w:val="000000"/>
                <w:sz w:val="28"/>
                <w:szCs w:val="28"/>
              </w:rPr>
              <w:t>MySQL</w:t>
            </w:r>
            <w:r>
              <w:rPr>
                <w:color w:val="000000"/>
                <w:sz w:val="28"/>
                <w:szCs w:val="28"/>
              </w:rPr>
              <w:t>数据库，便于对数据的进一步分析，为领导决策提供支持。</w:t>
            </w:r>
          </w:p>
          <w:p w:rsidR="007D4856" w:rsidRDefault="007D4856">
            <w:pPr>
              <w:ind w:firstLine="569"/>
              <w:rPr>
                <w:color w:val="000000"/>
                <w:sz w:val="28"/>
                <w:szCs w:val="28"/>
              </w:rPr>
            </w:pP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lastRenderedPageBreak/>
              <w:t>单次操作时间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(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分钟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)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：</w:t>
            </w:r>
            <w:r>
              <w:rPr>
                <w:b/>
                <w:color w:val="000000"/>
                <w:sz w:val="28"/>
                <w:szCs w:val="28"/>
              </w:rPr>
              <w:t>10-60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现有操作人员数量：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重复量（次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/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月）：</w:t>
            </w:r>
            <w:r>
              <w:rPr>
                <w:b/>
                <w:color w:val="000000"/>
                <w:sz w:val="28"/>
                <w:szCs w:val="28"/>
              </w:rPr>
              <w:t>20-30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总操作时间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(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小时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/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月）：</w:t>
            </w:r>
            <w:r>
              <w:rPr>
                <w:b/>
                <w:color w:val="000000"/>
                <w:sz w:val="28"/>
                <w:szCs w:val="28"/>
              </w:rPr>
              <w:t>50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涉及的作业系统：</w:t>
            </w:r>
          </w:p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邮递物品管理子系统</w:t>
            </w:r>
          </w:p>
          <w:p w:rsidR="007D4856" w:rsidRDefault="007D4856">
            <w:pPr>
              <w:rPr>
                <w:color w:val="000000"/>
                <w:sz w:val="28"/>
                <w:szCs w:val="28"/>
              </w:rPr>
            </w:pP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涉及桌面应用软件（如永中文字、永中表格等）：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 xml:space="preserve"> </w:t>
            </w:r>
          </w:p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永中表格、</w:t>
            </w:r>
            <w:r>
              <w:rPr>
                <w:b/>
                <w:color w:val="000000"/>
                <w:sz w:val="28"/>
                <w:szCs w:val="28"/>
              </w:rPr>
              <w:t>EXCEL</w:t>
            </w:r>
            <w:r>
              <w:rPr>
                <w:b/>
                <w:color w:val="000000"/>
                <w:sz w:val="28"/>
                <w:szCs w:val="28"/>
              </w:rPr>
              <w:t>、</w:t>
            </w:r>
            <w:r>
              <w:rPr>
                <w:b/>
                <w:color w:val="000000"/>
                <w:sz w:val="28"/>
                <w:szCs w:val="28"/>
              </w:rPr>
              <w:t>MySQL</w:t>
            </w:r>
            <w:r>
              <w:rPr>
                <w:b/>
                <w:color w:val="000000"/>
                <w:sz w:val="28"/>
                <w:szCs w:val="28"/>
              </w:rPr>
              <w:t>小型数据库</w:t>
            </w:r>
          </w:p>
          <w:p w:rsidR="007D4856" w:rsidRDefault="007D4856">
            <w:pPr>
              <w:rPr>
                <w:b/>
                <w:color w:val="000000"/>
                <w:sz w:val="28"/>
                <w:szCs w:val="28"/>
              </w:rPr>
            </w:pP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如工作需要生成表格、文档等，是否能提供固定格式的模板：</w:t>
            </w:r>
          </w:p>
          <w:p w:rsidR="007D4856" w:rsidRDefault="00DF38DE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无。</w:t>
            </w:r>
          </w:p>
        </w:tc>
      </w:tr>
      <w:tr w:rsidR="007D4856">
        <w:tc>
          <w:tcPr>
            <w:tcW w:w="8522" w:type="dxa"/>
          </w:tcPr>
          <w:p w:rsidR="007D4856" w:rsidRDefault="00DF38DE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备注：如有多个应用场景，请分表格填写。</w:t>
            </w:r>
          </w:p>
        </w:tc>
      </w:tr>
    </w:tbl>
    <w:p w:rsidR="007D4856" w:rsidRDefault="007D4856">
      <w:pPr>
        <w:rPr>
          <w:color w:val="000000"/>
          <w:sz w:val="24"/>
        </w:rPr>
      </w:pPr>
    </w:p>
    <w:p w:rsidR="007D4856" w:rsidRDefault="007D4856">
      <w:pPr>
        <w:rPr>
          <w:color w:val="000000"/>
          <w:sz w:val="24"/>
        </w:rPr>
      </w:pPr>
    </w:p>
    <w:p w:rsidR="007D4856" w:rsidRDefault="007D4856">
      <w:pPr>
        <w:rPr>
          <w:color w:val="000000"/>
        </w:rPr>
      </w:pPr>
    </w:p>
    <w:p w:rsidR="007D4856" w:rsidRDefault="007D4856">
      <w:pPr>
        <w:rPr>
          <w:color w:val="000000"/>
        </w:rPr>
      </w:pPr>
    </w:p>
    <w:p w:rsidR="007D4856" w:rsidRDefault="007D4856">
      <w:pPr>
        <w:rPr>
          <w:color w:val="000000"/>
        </w:rPr>
      </w:pPr>
    </w:p>
    <w:p w:rsidR="007D4856" w:rsidRDefault="007D4856">
      <w:pPr>
        <w:rPr>
          <w:color w:val="000000"/>
        </w:rPr>
      </w:pPr>
    </w:p>
    <w:p w:rsidR="007D4856" w:rsidRDefault="007D4856">
      <w:pPr>
        <w:rPr>
          <w:color w:val="000000"/>
        </w:rPr>
      </w:pPr>
    </w:p>
    <w:p w:rsidR="007D4856" w:rsidRDefault="007D4856">
      <w:pPr>
        <w:rPr>
          <w:color w:val="000000"/>
        </w:rPr>
      </w:pPr>
    </w:p>
    <w:sectPr w:rsidR="007D4856" w:rsidSect="007D485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38DE" w:rsidRDefault="00DF38DE" w:rsidP="00170DB7">
      <w:pPr>
        <w:ind w:firstLine="560"/>
      </w:pPr>
      <w:r>
        <w:separator/>
      </w:r>
    </w:p>
  </w:endnote>
  <w:endnote w:type="continuationSeparator" w:id="1">
    <w:p w:rsidR="00DF38DE" w:rsidRDefault="00DF38DE" w:rsidP="00170DB7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38DE" w:rsidRDefault="00DF38DE" w:rsidP="00170DB7">
      <w:pPr>
        <w:ind w:firstLine="560"/>
      </w:pPr>
      <w:r>
        <w:separator/>
      </w:r>
    </w:p>
  </w:footnote>
  <w:footnote w:type="continuationSeparator" w:id="1">
    <w:p w:rsidR="00DF38DE" w:rsidRDefault="00DF38DE" w:rsidP="00170DB7">
      <w:pPr>
        <w:ind w:firstLine="56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</w:compat>
  <w:rsids>
    <w:rsidRoot w:val="007D4856"/>
    <w:rsid w:val="00170DB7"/>
    <w:rsid w:val="007D4856"/>
    <w:rsid w:val="00DF3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D4856"/>
    <w:pPr>
      <w:widowControl w:val="0"/>
      <w:jc w:val="both"/>
    </w:pPr>
    <w:rPr>
      <w:rFonts w:ascii="Calibri" w:hAnsi="Calibri" w:cs="Arial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48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D48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90</Words>
  <Characters>517</Characters>
  <Application>Microsoft Office Word</Application>
  <DocSecurity>0</DocSecurity>
  <Lines>4</Lines>
  <Paragraphs>1</Paragraphs>
  <ScaleCrop>false</ScaleCrop>
  <Company>科技处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邢江涛（贵阳）</dc:creator>
  <cp:lastModifiedBy>邢江涛（贵阳）</cp:lastModifiedBy>
  <cp:revision>1</cp:revision>
  <dcterms:created xsi:type="dcterms:W3CDTF">2023-07-27T02:40:00Z</dcterms:created>
  <dcterms:modified xsi:type="dcterms:W3CDTF">2023-07-27T02:42:00Z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5F0210E9F53158E7C946AD64B7C23FB9</vt:lpwstr>
  </property>
</Properties>
</file>