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入境甲流感染病例有关情况的函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2023年4月17日，贵阳龙洞堡机场海关在贵阳机场口岸检疫发现1例来自中国-贵州省-贵阳市-南明区;的甲流感染病例，现将有关情况报送如下：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pStyle w:val="25"/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甲流病例姓名：田丽晴，女，30岁，中国国籍（护照号E08711128），职业：，居住地：贵州省贵阳市南明区，联系电话：13765554211。该病例近4周国际旅居史（从贵阳到中国-贵州省-贵阳市-南明区;旅游，2023年4月17日乘机（AQ1206）回国，经贵阳机场口岸入境）。通过抽查方式发现。入境时体温36.7℃，无阳性症状和体征、蚊虫叮咬史、病人接触史、就诊用药史等。</w:t>
      </w:r>
    </w:p>
    <w:p>
      <w:pPr>
        <w:pStyle w:val="24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（一）对该病例采取的检疫措施（采样送检后放行）。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2023年4月17日，我关收到实验室反馈，该名病例检测结果为甲流病毒阳性。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（联系人：颜黎，手机号码：13984176159）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ZWZiZGFjNWVkMjYwNjQwMzA0NmMxZjFjZWQ0NjQifQ=="/>
  </w:docVars>
  <w:rsids>
    <w:rsidRoot w:val="004865E1"/>
    <w:rsid w:val="1EEBC6AF"/>
    <w:rsid w:val="5DFE0460"/>
    <w:rsid w:val="5E732992"/>
    <w:rsid w:val="612D065B"/>
    <w:rsid w:val="7BFF38D6"/>
    <w:rsid w:val="7D3E1C22"/>
    <w:rsid w:val="7EB77814"/>
    <w:rsid w:val="7FFC3D1D"/>
    <w:rsid w:val="9F773D0B"/>
    <w:rsid w:val="F76A89EB"/>
    <w:rsid w:val="F7AD0776"/>
    <w:rsid w:val="FB76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9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0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7">
    <w:name w:val="样式 9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8">
    <w:name w:val="样式 10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9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0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1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2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Pages>2</Pages>
  <Words>466</Words>
  <Characters>517</Characters>
  <TotalTime>1</TotalTime>
  <ScaleCrop>false</ScaleCrop>
  <LinksUpToDate>false</LinksUpToDate>
  <CharactersWithSpaces>517</CharactersWithSpaces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2012-04-25T03:21:00Z</dcterms:created>
  <dc:creator>user216-install</dc:creator>
  <cp:lastModifiedBy>皮皮范</cp:lastModifiedBy>
  <dcterms:modified xsi:type="dcterms:W3CDTF">2023-04-26T22:44:50Z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26452A969131048D882449644B6B66A7_43</vt:lpwstr>
  </property>
</Properties>
</file>