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826"/>
        <w:tblW w:w="110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292"/>
        <w:gridCol w:w="1294"/>
        <w:gridCol w:w="488"/>
        <w:gridCol w:w="211"/>
        <w:gridCol w:w="1856"/>
        <w:gridCol w:w="1679"/>
        <w:gridCol w:w="1418"/>
        <w:gridCol w:w="1559"/>
        <w:tblGridChange w:id="0">
          <w:tblGrid>
            <w:gridCol w:w="2245"/>
            <w:gridCol w:w="292"/>
            <w:gridCol w:w="1294"/>
            <w:gridCol w:w="488"/>
            <w:gridCol w:w="211"/>
            <w:gridCol w:w="1856"/>
            <w:gridCol w:w="1679"/>
            <w:gridCol w:w="1418"/>
            <w:gridCol w:w="1559"/>
          </w:tblGrid>
        </w:tblGridChange>
      </w:tblGrid>
      <w:tr>
        <w:trPr>
          <w:cantSplit w:val="0"/>
          <w:trHeight w:val="112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46464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64646"/>
                <w:sz w:val="18"/>
                <w:szCs w:val="18"/>
                <w:highlight w:val="white"/>
                <w:rtl w:val="0"/>
              </w:rPr>
              <w:t xml:space="preserve">organization</w:t>
            </w:r>
          </w:p>
        </w:tc>
        <w:tc>
          <w:tcPr>
            <w:gridSpan w:val="3"/>
            <w:shd w:fill="ffff0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name_organization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color w:val="464646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464646"/>
                <w:sz w:val="18"/>
                <w:szCs w:val="18"/>
                <w:highlight w:val="white"/>
                <w:rtl w:val="0"/>
              </w:rPr>
              <w:t xml:space="preserve">ФИО Водителя</w:t>
            </w:r>
          </w:p>
        </w:tc>
        <w:tc>
          <w:tcPr>
            <w:gridSpan w:val="3"/>
            <w:shd w:fill="ffff0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driver_name</w:t>
            </w:r>
          </w:p>
        </w:tc>
      </w:tr>
      <w:tr>
        <w:trPr>
          <w:cantSplit w:val="0"/>
          <w:trHeight w:val="44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АДРЕС ФРАХТОВЩИКА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ТЕЛЕФОН ФРАХТОВЩИКА</w:t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gridSpan w:val="6"/>
            <w:shd w:fill="ffff00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legal_address</w:t>
            </w:r>
          </w:p>
        </w:tc>
        <w:tc>
          <w:tcPr>
            <w:gridSpan w:val="3"/>
            <w:shd w:fill="ffff00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phone_number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6">
            <w:pPr>
              <w:spacing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НАИМЕНОВАНИЕ ОРГАНА</w:t>
            </w:r>
          </w:p>
          <w:p w:rsidR="00000000" w:rsidDel="00000000" w:rsidP="00000000" w:rsidRDefault="00000000" w:rsidRPr="00000000" w14:paraId="00000027">
            <w:pPr>
              <w:spacing w:line="21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ВЫДАВШЕГО РАЗРЕШЕНИЕ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2A">
            <w:pPr>
              <w:spacing w:line="21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МИНИСТЕРСТВО ТРАНСПОРТА И ДОРОЖНОЙ ИНФРАСТРУКТУРЫ МОСКОВСКОЙ ОБЛАСТИ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(+7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 495 228 19 19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spacing w:line="21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№ РАЗРЕШЕНИЕ В РЕГИОНАЛЬНОМ РЕЕСТРЕ</w:t>
            </w:r>
          </w:p>
        </w:tc>
        <w:tc>
          <w:tcPr>
            <w:gridSpan w:val="3"/>
            <w:shd w:fill="ffff00" w:val="clear"/>
            <w:vAlign w:val="center"/>
          </w:tcPr>
          <w:p w:rsidR="00000000" w:rsidDel="00000000" w:rsidP="00000000" w:rsidRDefault="00000000" w:rsidRPr="00000000" w14:paraId="00000032">
            <w:pPr>
              <w:spacing w:lin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Такси car_license_number</w:t>
            </w:r>
          </w:p>
          <w:p w:rsidR="00000000" w:rsidDel="00000000" w:rsidP="00000000" w:rsidRDefault="00000000" w:rsidRPr="00000000" w14:paraId="00000033">
            <w:pPr>
              <w:spacing w:line="1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Перевозчик  carier_license_number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ДЕЙСТВИТЕЛЬНО С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7">
            <w:pPr>
              <w:spacing w:line="308.571428571428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validity_period_from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valid_until</w:t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ГОС. НОМЕР ТС</w:t>
            </w:r>
          </w:p>
        </w:tc>
        <w:tc>
          <w:tcPr>
            <w:gridSpan w:val="3"/>
            <w:shd w:fill="ffff00" w:val="clear"/>
            <w:vAlign w:val="center"/>
          </w:tcPr>
          <w:p w:rsidR="00000000" w:rsidDel="00000000" w:rsidP="00000000" w:rsidRDefault="00000000" w:rsidRPr="00000000" w14:paraId="0000003C">
            <w:pPr>
              <w:ind w:left="-110" w:right="-12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car_number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ТАРИФЫ ЗА ПОЛЬЗОВАНИЕ ЛЕГКОВЫМ ТАКСИ (КРУГЛОСУТОЧНО)</w:t>
            </w:r>
          </w:p>
        </w:tc>
        <w:tc>
          <w:tcPr>
            <w:gridSpan w:val="3"/>
            <w:vMerge w:val="restart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QR_image</w:t>
            </w:r>
          </w:p>
        </w:tc>
      </w:tr>
      <w:tr>
        <w:trPr>
          <w:cantSplit w:val="0"/>
          <w:trHeight w:val="1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ЭКОНОМ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КОМФОРТ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КОМФОРТ +</w:t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Минимальная стоимость (включено 6 мин и 3 км) — 150 ₽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Минимальная стоимость (включено 6 мин и 2 км) — 200 ₽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Минимальная стоимость (включено 3 мин и 0 км)  — 250 ₽</w:t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Далее по городу — не более 10 ₽/км,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 более 10 ₽/мин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Далее по городу — не более 15 ₽/км,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 более 15 ₽/мин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Далее по городу — не более 20 ₽/км,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 более 15 ₽/мин</w:t>
            </w:r>
          </w:p>
        </w:tc>
        <w:tc>
          <w:tcPr>
            <w:gridSpan w:val="3"/>
            <w:vMerge w:val="continue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720" w:top="720" w:left="720" w:right="720" w:header="227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