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7FBA3" w14:textId="77777777" w:rsidR="00802263" w:rsidRDefault="00000000">
      <w:pPr>
        <w:spacing w:after="60"/>
        <w:jc w:val="center"/>
      </w:pPr>
      <w:r>
        <w:rPr>
          <w:b/>
          <w:bCs/>
          <w:color w:val="2E5C8A"/>
          <w:sz w:val="44"/>
          <w:szCs w:val="44"/>
        </w:rPr>
        <w:t>TypeScript &amp; Playwright Workshop</w:t>
      </w:r>
    </w:p>
    <w:p w14:paraId="5D2D633F" w14:textId="77777777" w:rsidR="00802263" w:rsidRDefault="00000000">
      <w:pPr>
        <w:spacing w:after="320"/>
        <w:jc w:val="center"/>
      </w:pPr>
      <w:r>
        <w:rPr>
          <w:i/>
          <w:iCs/>
          <w:color w:val="444444"/>
          <w:sz w:val="24"/>
          <w:szCs w:val="24"/>
        </w:rPr>
        <w:t>Three-Day Outline</w:t>
      </w:r>
    </w:p>
    <w:p w14:paraId="31454938" w14:textId="77777777" w:rsidR="00802263" w:rsidRDefault="00000000">
      <w:pPr>
        <w:pStyle w:val="Heading1"/>
      </w:pPr>
      <w:r>
        <w:t>Day 1: TypeScript Fundamentals</w:t>
      </w:r>
    </w:p>
    <w:p w14:paraId="4A16C14F" w14:textId="77777777" w:rsidR="00802263" w:rsidRDefault="00000000">
      <w:pPr>
        <w:spacing w:after="200"/>
      </w:pPr>
      <w:r>
        <w:rPr>
          <w:b/>
          <w:bCs/>
          <w:i/>
          <w:iCs/>
        </w:rPr>
        <w:t xml:space="preserve">Target: </w:t>
      </w:r>
      <w:r>
        <w:rPr>
          <w:i/>
          <w:iCs/>
        </w:rPr>
        <w:t>Be comfortable reading and writing the TypeScript you'll see in Playwright tests.</w:t>
      </w:r>
    </w:p>
    <w:p w14:paraId="6602D6FA" w14:textId="77777777" w:rsidR="00802263" w:rsidRDefault="00000000">
      <w:pPr>
        <w:pStyle w:val="Heading2"/>
      </w:pPr>
      <w:r>
        <w:t>Topics Covered</w:t>
      </w:r>
    </w:p>
    <w:p w14:paraId="15FE2883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What is TypeScript, and why use it</w:t>
      </w:r>
    </w:p>
    <w:p w14:paraId="5264EE73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Setting up a TypeScript project</w:t>
      </w:r>
    </w:p>
    <w:p w14:paraId="051C88D9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Basic type annotations</w:t>
      </w:r>
    </w:p>
    <w:p w14:paraId="32BAA2DB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Writing and typing functions</w:t>
      </w:r>
    </w:p>
    <w:p w14:paraId="3D0683F9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Union types</w:t>
      </w:r>
    </w:p>
    <w:p w14:paraId="3E01CE2F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Using any and unknown safely</w:t>
      </w:r>
    </w:p>
    <w:p w14:paraId="664FBC09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Interfaces for objects</w:t>
      </w:r>
    </w:p>
    <w:p w14:paraId="1BED92BE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Structural typing</w:t>
      </w:r>
    </w:p>
    <w:p w14:paraId="042344F7" w14:textId="2BC52034" w:rsidR="0080226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Destructuring</w:t>
      </w:r>
      <w:proofErr w:type="spellEnd"/>
      <w:r>
        <w:t xml:space="preserve"> </w:t>
      </w:r>
    </w:p>
    <w:p w14:paraId="58196536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Async/await</w:t>
      </w:r>
    </w:p>
    <w:p w14:paraId="614CAC45" w14:textId="733A9B99" w:rsidR="00802263" w:rsidRDefault="00000000">
      <w:pPr>
        <w:pStyle w:val="ListParagraph"/>
        <w:numPr>
          <w:ilvl w:val="0"/>
          <w:numId w:val="2"/>
        </w:numPr>
        <w:spacing w:after="80"/>
      </w:pPr>
      <w:r>
        <w:t xml:space="preserve">Enums </w:t>
      </w:r>
    </w:p>
    <w:p w14:paraId="5579C33C" w14:textId="77777777" w:rsidR="00802263" w:rsidRDefault="00000000">
      <w:pPr>
        <w:pStyle w:val="Heading2"/>
      </w:pPr>
      <w:r>
        <w:t>Lab</w:t>
      </w:r>
    </w:p>
    <w:p w14:paraId="3B43AB6A" w14:textId="77777777" w:rsidR="00802263" w:rsidRDefault="00000000">
      <w:pPr>
        <w:spacing w:after="200"/>
      </w:pPr>
      <w:r>
        <w:t>Hands-on practice writing TypeScript interfaces, typed arrays, and functions with typed parameters and return values.</w:t>
      </w:r>
    </w:p>
    <w:p w14:paraId="2E13DA73" w14:textId="77777777" w:rsidR="00802263" w:rsidRDefault="00000000">
      <w:pPr>
        <w:pStyle w:val="Heading1"/>
      </w:pPr>
      <w:r>
        <w:t>Day 2: Introduction to Playwright</w:t>
      </w:r>
    </w:p>
    <w:p w14:paraId="4AB0388E" w14:textId="77777777" w:rsidR="00802263" w:rsidRDefault="00000000">
      <w:pPr>
        <w:spacing w:after="200"/>
      </w:pPr>
      <w:r>
        <w:rPr>
          <w:b/>
          <w:bCs/>
          <w:i/>
          <w:iCs/>
        </w:rPr>
        <w:t xml:space="preserve">Target: </w:t>
      </w:r>
      <w:r>
        <w:rPr>
          <w:i/>
          <w:iCs/>
        </w:rPr>
        <w:t>Understand how a Playwright test is built and walk through real examples together.</w:t>
      </w:r>
    </w:p>
    <w:p w14:paraId="65768410" w14:textId="77777777" w:rsidR="00802263" w:rsidRDefault="00000000">
      <w:pPr>
        <w:pStyle w:val="Heading2"/>
      </w:pPr>
      <w:r>
        <w:t>Topics Covered</w:t>
      </w:r>
    </w:p>
    <w:p w14:paraId="0EB549E9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Review of Day 1 lab</w:t>
      </w:r>
    </w:p>
    <w:p w14:paraId="5BE118EE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What is Playwright, and why use it for test automation</w:t>
      </w:r>
    </w:p>
    <w:p w14:paraId="65863F85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Setting up a Playwright project</w:t>
      </w:r>
    </w:p>
    <w:p w14:paraId="6A3FC215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Anatomy of a Playwright test</w:t>
      </w:r>
    </w:p>
    <w:p w14:paraId="2B0587A2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Locators and selectors</w:t>
      </w:r>
    </w:p>
    <w:p w14:paraId="0E3109D4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Common actions (click, fill, navigate, etc.)</w:t>
      </w:r>
    </w:p>
    <w:p w14:paraId="0A52B16E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Assertions</w:t>
      </w:r>
    </w:p>
    <w:p w14:paraId="216D9145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Working through example test scenarios on a sample web application</w:t>
      </w:r>
    </w:p>
    <w:p w14:paraId="036AC269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Introduction to test fixtures</w:t>
      </w:r>
    </w:p>
    <w:p w14:paraId="31B0EE6B" w14:textId="77777777" w:rsidR="00802263" w:rsidRDefault="00000000">
      <w:pPr>
        <w:pStyle w:val="Heading2"/>
      </w:pPr>
      <w:r>
        <w:t>Looking Ahead</w:t>
      </w:r>
    </w:p>
    <w:p w14:paraId="6BB74228" w14:textId="77777777" w:rsidR="00802263" w:rsidRDefault="00000000">
      <w:pPr>
        <w:spacing w:after="200"/>
      </w:pPr>
      <w:r>
        <w:t>Today's examples are designed to prepare you for tomorrow's independent lab. Pay close attention to the patterns used in each scenario.</w:t>
      </w:r>
    </w:p>
    <w:p w14:paraId="7071D6B7" w14:textId="77777777" w:rsidR="00802263" w:rsidRDefault="00000000">
      <w:pPr>
        <w:pStyle w:val="Heading1"/>
      </w:pPr>
      <w:r>
        <w:lastRenderedPageBreak/>
        <w:t>Day 3: Lab &amp; Advanced Scenarios</w:t>
      </w:r>
    </w:p>
    <w:p w14:paraId="5A4710C2" w14:textId="77777777" w:rsidR="00802263" w:rsidRDefault="00000000">
      <w:pPr>
        <w:spacing w:after="200"/>
      </w:pPr>
      <w:r>
        <w:rPr>
          <w:b/>
          <w:bCs/>
          <w:i/>
          <w:iCs/>
        </w:rPr>
        <w:t xml:space="preserve">Target: </w:t>
      </w:r>
      <w:r>
        <w:rPr>
          <w:i/>
          <w:iCs/>
        </w:rPr>
        <w:t>Write your own Playwright tests independently, then review and discuss as a group.</w:t>
      </w:r>
    </w:p>
    <w:p w14:paraId="735ABA11" w14:textId="77777777" w:rsidR="00802263" w:rsidRDefault="00000000">
      <w:pPr>
        <w:pStyle w:val="Heading2"/>
      </w:pPr>
      <w:r>
        <w:t>Topics Covered</w:t>
      </w:r>
    </w:p>
    <w:p w14:paraId="7AA104F9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Independent lab: writing your own Playwright test scenarios</w:t>
      </w:r>
    </w:p>
    <w:p w14:paraId="0E48CCC1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More advanced Playwright scenarios and techniques</w:t>
      </w:r>
    </w:p>
    <w:p w14:paraId="19E3CB2D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Group review and discussion of lab work</w:t>
      </w:r>
    </w:p>
    <w:p w14:paraId="52F646A0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Wrap-up and next steps</w:t>
      </w:r>
    </w:p>
    <w:p w14:paraId="4D005AB1" w14:textId="77777777" w:rsidR="00802263" w:rsidRDefault="00000000">
      <w:pPr>
        <w:pStyle w:val="Heading2"/>
      </w:pPr>
      <w:r>
        <w:t>Lab</w:t>
      </w:r>
    </w:p>
    <w:p w14:paraId="21A407BA" w14:textId="77777777" w:rsidR="00802263" w:rsidRDefault="00000000">
      <w:pPr>
        <w:spacing w:after="200"/>
      </w:pPr>
      <w:r>
        <w:t>Using the sample application and patterns from Day 2, write your own Playwright test scenarios. We'll review selected examples together at the end of the day.</w:t>
      </w:r>
    </w:p>
    <w:p w14:paraId="2CC932BA" w14:textId="77777777" w:rsidR="00802263" w:rsidRDefault="00000000">
      <w:pPr>
        <w:pStyle w:val="Heading1"/>
      </w:pPr>
      <w:r>
        <w:t>Technical Requirements</w:t>
      </w:r>
    </w:p>
    <w:p w14:paraId="3DABE056" w14:textId="77777777" w:rsidR="00802263" w:rsidRDefault="00000000">
      <w:pPr>
        <w:spacing w:after="120"/>
      </w:pPr>
      <w:r>
        <w:t>Please have the following installed and working before Day 1:</w:t>
      </w:r>
    </w:p>
    <w:p w14:paraId="05CA2A1F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Node.js (includes </w:t>
      </w:r>
      <w:proofErr w:type="spellStart"/>
      <w:proofErr w:type="gramStart"/>
      <w:r>
        <w:t>npm</w:t>
      </w:r>
      <w:proofErr w:type="spellEnd"/>
      <w:r>
        <w:t>) —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is what we'll use to install TypeScript and Playwright</w:t>
      </w:r>
    </w:p>
    <w:p w14:paraId="37BEA9CD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A code editor — Visual Studio Code is recommended</w:t>
      </w:r>
    </w:p>
    <w:p w14:paraId="2884DC57" w14:textId="77777777" w:rsidR="00802263" w:rsidRDefault="00000000">
      <w:pPr>
        <w:pStyle w:val="ListParagraph"/>
        <w:numPr>
          <w:ilvl w:val="0"/>
          <w:numId w:val="2"/>
        </w:numPr>
        <w:spacing w:after="80"/>
      </w:pPr>
      <w:r>
        <w:t>Git — needed to clone the class repository</w:t>
      </w:r>
    </w:p>
    <w:p w14:paraId="0C05B84C" w14:textId="77777777" w:rsidR="00802263" w:rsidRDefault="00000000">
      <w:pPr>
        <w:spacing w:before="160" w:after="200"/>
      </w:pPr>
      <w:r>
        <w:rPr>
          <w:b/>
          <w:bCs/>
        </w:rPr>
        <w:t xml:space="preserve">Note: </w:t>
      </w:r>
      <w:r>
        <w:t>On Day 2, installing Playwright will also download browser binaries (Chromium, Firefox, and WebKit), which can take a while and may be blocked on locked-down corporate machines. If you're on a work laptop with restricted software installs, please confirm with your IT team beforehand that this won't be an issue.</w:t>
      </w:r>
    </w:p>
    <w:p w14:paraId="527BE20C" w14:textId="77777777" w:rsidR="00802263" w:rsidRDefault="00000000">
      <w:pPr>
        <w:pStyle w:val="Heading1"/>
      </w:pPr>
      <w:r>
        <w:t>Materials</w:t>
      </w:r>
    </w:p>
    <w:p w14:paraId="74348A2B" w14:textId="396DABF4" w:rsidR="00802263" w:rsidRDefault="00187757" w:rsidP="00187757">
      <w:pPr>
        <w:pStyle w:val="ListParagraph"/>
        <w:numPr>
          <w:ilvl w:val="0"/>
          <w:numId w:val="2"/>
        </w:numPr>
        <w:spacing w:after="80"/>
      </w:pPr>
      <w:hyperlink r:id="rId5" w:history="1">
        <w:r w:rsidR="00000000" w:rsidRPr="00187757">
          <w:rPr>
            <w:rStyle w:val="Hyperlink"/>
          </w:rPr>
          <w:t>GitHub repository</w:t>
        </w:r>
      </w:hyperlink>
      <w:r w:rsidR="00000000">
        <w:t xml:space="preserve"> with day-by-day code-</w:t>
      </w:r>
      <w:proofErr w:type="spellStart"/>
      <w:r w:rsidR="00000000">
        <w:t>alongs</w:t>
      </w:r>
      <w:proofErr w:type="spellEnd"/>
      <w:r w:rsidR="00000000">
        <w:t xml:space="preserve"> and the example front-end application:</w:t>
      </w:r>
    </w:p>
    <w:sectPr w:rsidR="00802263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D5F63"/>
    <w:multiLevelType w:val="hybridMultilevel"/>
    <w:tmpl w:val="3E908D28"/>
    <w:lvl w:ilvl="0" w:tplc="C3B8216A">
      <w:start w:val="1"/>
      <w:numFmt w:val="bullet"/>
      <w:lvlText w:val="•"/>
      <w:lvlJc w:val="left"/>
      <w:pPr>
        <w:ind w:left="540" w:hanging="270"/>
      </w:pPr>
    </w:lvl>
    <w:lvl w:ilvl="1" w:tplc="4BECFEB0">
      <w:numFmt w:val="decimal"/>
      <w:lvlText w:val=""/>
      <w:lvlJc w:val="left"/>
    </w:lvl>
    <w:lvl w:ilvl="2" w:tplc="29483118">
      <w:numFmt w:val="decimal"/>
      <w:lvlText w:val=""/>
      <w:lvlJc w:val="left"/>
    </w:lvl>
    <w:lvl w:ilvl="3" w:tplc="AE58D280">
      <w:numFmt w:val="decimal"/>
      <w:lvlText w:val=""/>
      <w:lvlJc w:val="left"/>
    </w:lvl>
    <w:lvl w:ilvl="4" w:tplc="1C30C480">
      <w:numFmt w:val="decimal"/>
      <w:lvlText w:val=""/>
      <w:lvlJc w:val="left"/>
    </w:lvl>
    <w:lvl w:ilvl="5" w:tplc="ECFE5ABA">
      <w:numFmt w:val="decimal"/>
      <w:lvlText w:val=""/>
      <w:lvlJc w:val="left"/>
    </w:lvl>
    <w:lvl w:ilvl="6" w:tplc="2B5025D4">
      <w:numFmt w:val="decimal"/>
      <w:lvlText w:val=""/>
      <w:lvlJc w:val="left"/>
    </w:lvl>
    <w:lvl w:ilvl="7" w:tplc="B01E19F0">
      <w:numFmt w:val="decimal"/>
      <w:lvlText w:val=""/>
      <w:lvlJc w:val="left"/>
    </w:lvl>
    <w:lvl w:ilvl="8" w:tplc="4F42F34A">
      <w:numFmt w:val="decimal"/>
      <w:lvlText w:val=""/>
      <w:lvlJc w:val="left"/>
    </w:lvl>
  </w:abstractNum>
  <w:abstractNum w:abstractNumId="1" w15:restartNumberingAfterBreak="0">
    <w:nsid w:val="5F016BA5"/>
    <w:multiLevelType w:val="hybridMultilevel"/>
    <w:tmpl w:val="8E9EEBC0"/>
    <w:lvl w:ilvl="0" w:tplc="C934435C">
      <w:start w:val="1"/>
      <w:numFmt w:val="bullet"/>
      <w:lvlText w:val="●"/>
      <w:lvlJc w:val="left"/>
      <w:pPr>
        <w:ind w:left="720" w:hanging="360"/>
      </w:pPr>
    </w:lvl>
    <w:lvl w:ilvl="1" w:tplc="6D7216B0">
      <w:start w:val="1"/>
      <w:numFmt w:val="bullet"/>
      <w:lvlText w:val="○"/>
      <w:lvlJc w:val="left"/>
      <w:pPr>
        <w:ind w:left="1440" w:hanging="360"/>
      </w:pPr>
    </w:lvl>
    <w:lvl w:ilvl="2" w:tplc="AA34FE3C">
      <w:start w:val="1"/>
      <w:numFmt w:val="bullet"/>
      <w:lvlText w:val="■"/>
      <w:lvlJc w:val="left"/>
      <w:pPr>
        <w:ind w:left="2160" w:hanging="360"/>
      </w:pPr>
    </w:lvl>
    <w:lvl w:ilvl="3" w:tplc="DA487CD6">
      <w:start w:val="1"/>
      <w:numFmt w:val="bullet"/>
      <w:lvlText w:val="●"/>
      <w:lvlJc w:val="left"/>
      <w:pPr>
        <w:ind w:left="2880" w:hanging="360"/>
      </w:pPr>
    </w:lvl>
    <w:lvl w:ilvl="4" w:tplc="8A0081CC">
      <w:start w:val="1"/>
      <w:numFmt w:val="bullet"/>
      <w:lvlText w:val="○"/>
      <w:lvlJc w:val="left"/>
      <w:pPr>
        <w:ind w:left="3600" w:hanging="360"/>
      </w:pPr>
    </w:lvl>
    <w:lvl w:ilvl="5" w:tplc="F7B223A8">
      <w:start w:val="1"/>
      <w:numFmt w:val="bullet"/>
      <w:lvlText w:val="■"/>
      <w:lvlJc w:val="left"/>
      <w:pPr>
        <w:ind w:left="4320" w:hanging="360"/>
      </w:pPr>
    </w:lvl>
    <w:lvl w:ilvl="6" w:tplc="30905738">
      <w:start w:val="1"/>
      <w:numFmt w:val="bullet"/>
      <w:lvlText w:val="●"/>
      <w:lvlJc w:val="left"/>
      <w:pPr>
        <w:ind w:left="5040" w:hanging="360"/>
      </w:pPr>
    </w:lvl>
    <w:lvl w:ilvl="7" w:tplc="8C4E1228">
      <w:start w:val="1"/>
      <w:numFmt w:val="bullet"/>
      <w:lvlText w:val="●"/>
      <w:lvlJc w:val="left"/>
      <w:pPr>
        <w:ind w:left="5760" w:hanging="360"/>
      </w:pPr>
    </w:lvl>
    <w:lvl w:ilvl="8" w:tplc="E16CA0D6">
      <w:start w:val="1"/>
      <w:numFmt w:val="bullet"/>
      <w:lvlText w:val="●"/>
      <w:lvlJc w:val="left"/>
      <w:pPr>
        <w:ind w:left="6480" w:hanging="360"/>
      </w:pPr>
    </w:lvl>
  </w:abstractNum>
  <w:num w:numId="1" w16cid:durableId="268121141">
    <w:abstractNumId w:val="1"/>
    <w:lvlOverride w:ilvl="0">
      <w:startOverride w:val="1"/>
    </w:lvlOverride>
  </w:num>
  <w:num w:numId="2" w16cid:durableId="1145001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263"/>
    <w:rsid w:val="00187757"/>
    <w:rsid w:val="00802263"/>
    <w:rsid w:val="0095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5609C"/>
  <w15:docId w15:val="{C1A6BE63-FCB8-4D83-9ADC-7E778A721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5C8A"/>
      </w:pBdr>
      <w:spacing w:before="360" w:after="160"/>
      <w:outlineLvl w:val="0"/>
    </w:pPr>
    <w:rPr>
      <w:b/>
      <w:bCs/>
      <w:color w:val="2E5C8A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2222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87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ithril/Dexian_TypescriptAndPlayWrigh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348</Words>
  <Characters>2021</Characters>
  <Application>Microsoft Office Word</Application>
  <DocSecurity>0</DocSecurity>
  <Lines>54</Lines>
  <Paragraphs>56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Jonathan Hop</cp:lastModifiedBy>
  <cp:revision>2</cp:revision>
  <dcterms:created xsi:type="dcterms:W3CDTF">2026-06-19T20:36:00Z</dcterms:created>
  <dcterms:modified xsi:type="dcterms:W3CDTF">2026-06-19T20:36:00Z</dcterms:modified>
</cp:coreProperties>
</file>