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r>
        <w:drawing>
          <wp:inline distT="0" distB="0" distL="114300" distR="114300">
            <wp:extent cx="4841240" cy="4032885"/>
            <wp:effectExtent l="0" t="0" r="165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169" t="984" r="3870" b="1338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403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4150" cy="420751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20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53385"/>
            <wp:effectExtent l="0" t="0" r="825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default"/>
        </w:rPr>
        <w:t>http://www.brnt.eu/phd/node10.html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65DE8"/>
    <w:rsid w:val="10D2273F"/>
    <w:rsid w:val="2C331364"/>
    <w:rsid w:val="2D8B09E3"/>
    <w:rsid w:val="31256A6B"/>
    <w:rsid w:val="37B6679C"/>
    <w:rsid w:val="544A2869"/>
    <w:rsid w:val="64512BBC"/>
    <w:rsid w:val="6BFC6D89"/>
    <w:rsid w:val="6CF63E4C"/>
    <w:rsid w:val="7B8967D6"/>
    <w:rsid w:val="7DB02D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Yitong</dc:creator>
  <cp:lastModifiedBy>Yitong</cp:lastModifiedBy>
  <dcterms:modified xsi:type="dcterms:W3CDTF">2018-02-16T18:39:27Z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