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FDFEE" w14:textId="41081204" w:rsidR="005F2697" w:rsidRDefault="005F2697">
      <w:r>
        <w:rPr>
          <w:noProof/>
        </w:rPr>
        <w:drawing>
          <wp:inline distT="0" distB="0" distL="0" distR="0" wp14:anchorId="6DA7F4E6" wp14:editId="5F6B0667">
            <wp:extent cx="4572000" cy="2743200"/>
            <wp:effectExtent l="0" t="0" r="0" b="0"/>
            <wp:docPr id="761902503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2E6A6F46-CCBD-7199-3715-19D37887F0F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870EFF5" w14:textId="6E59FCFE" w:rsidR="005F2697" w:rsidRPr="005F2697" w:rsidRDefault="005F2697" w:rsidP="005F2697">
      <w:pPr>
        <w:rPr>
          <w:b/>
          <w:bCs/>
        </w:rPr>
      </w:pPr>
      <w:r w:rsidRPr="005F2697">
        <w:rPr>
          <w:rFonts w:hint="eastAsia"/>
          <w:b/>
          <w:bCs/>
        </w:rPr>
        <w:t xml:space="preserve">On-track countries are approximately 50% more than off-track countries </w:t>
      </w:r>
      <w:r w:rsidRPr="005F2697">
        <w:rPr>
          <w:b/>
          <w:bCs/>
        </w:rPr>
        <w:t>with respect to two critical health indicators: Skilled Attendance at Birth (SAB) and Antenatal Care (ANC4).</w:t>
      </w:r>
      <w:r>
        <w:rPr>
          <w:rFonts w:hint="eastAsia"/>
          <w:b/>
          <w:bCs/>
        </w:rPr>
        <w:t xml:space="preserve"> </w:t>
      </w:r>
      <w:r w:rsidRPr="005F2697">
        <w:t>For SAB, the difference is particularly striking. On-track countries exhibit a weighted value of 46.74, significantly higher than the 30.69 recorded for off-track countries. This 16.05-point gap underscores the challenges faced by off-track countries in ensuring skilled attendance during childbirth, which is a crucial determinant of maternal and neonatal health outcomes.</w:t>
      </w:r>
      <w:r>
        <w:rPr>
          <w:rFonts w:hint="eastAsia"/>
          <w:b/>
          <w:bCs/>
        </w:rPr>
        <w:t xml:space="preserve"> </w:t>
      </w:r>
      <w:r w:rsidRPr="005F2697">
        <w:t>Similarly, the data for ANC4 reflects a concerning pattern. On-track countries have a weighted value of 30.87, compared to 20.80 for off-track countries, revealing a gap of 10.07 points. This disparity highlights the insufficient access to comprehensive antenatal care in off-track countries</w:t>
      </w:r>
      <w:r>
        <w:rPr>
          <w:rFonts w:hint="eastAsia"/>
        </w:rPr>
        <w:t>.</w:t>
      </w:r>
      <w:r>
        <w:rPr>
          <w:rFonts w:hint="eastAsia"/>
          <w:b/>
          <w:bCs/>
        </w:rPr>
        <w:t xml:space="preserve"> </w:t>
      </w:r>
      <w:r w:rsidRPr="005F2697">
        <w:t>The clear differentiation between the on-track and off-track groups in both SAB and ANC4 emphasizes the urgent need for targeted interventions in off-track countries. These interventions should focus on enhancing access to and the quality of maternal healthcare services, aiming to achieve the Sustainable Development Goal (SDG) target for under-five mortality</w:t>
      </w:r>
    </w:p>
    <w:p w14:paraId="1252F7FD" w14:textId="77777777" w:rsidR="005F2697" w:rsidRDefault="005F2697"/>
    <w:sectPr w:rsidR="005F26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697"/>
    <w:rsid w:val="005F03AB"/>
    <w:rsid w:val="005F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1A743"/>
  <w15:chartTrackingRefBased/>
  <w15:docId w15:val="{BA2E5444-AB32-4998-816A-F77B5B5A2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76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istrator\Downloads\UNICEF-P3-assessment-public-main\UNICEF-P3-assessment-public-main\01_rawdata\On-track%20and%20off-track%20countri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solidFill>
                  <a:schemeClr val="accent1">
                    <a:lumMod val="60000"/>
                    <a:lumOff val="40000"/>
                  </a:schemeClr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B791-44A7-8392-EBB35960B301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>
                <a:solidFill>
                  <a:schemeClr val="accent4">
                    <a:lumMod val="60000"/>
                    <a:lumOff val="40000"/>
                  </a:schemeClr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B791-44A7-8392-EBB35960B301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solidFill>
                  <a:schemeClr val="accent1">
                    <a:lumMod val="60000"/>
                    <a:lumOff val="40000"/>
                  </a:schemeClr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B791-44A7-8392-EBB35960B301}"/>
              </c:ext>
            </c:extLst>
          </c:dPt>
          <c:dPt>
            <c:idx val="3"/>
            <c:invertIfNegative val="0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>
                <a:solidFill>
                  <a:schemeClr val="accent4">
                    <a:lumMod val="60000"/>
                    <a:lumOff val="40000"/>
                  </a:schemeClr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B791-44A7-8392-EBB35960B30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Sheet1!$F$157:$I$158</c:f>
              <c:multiLvlStrCache>
                <c:ptCount val="4"/>
                <c:lvl>
                  <c:pt idx="0">
                    <c:v>on track</c:v>
                  </c:pt>
                  <c:pt idx="1">
                    <c:v>offtrack</c:v>
                  </c:pt>
                  <c:pt idx="2">
                    <c:v>on track</c:v>
                  </c:pt>
                  <c:pt idx="3">
                    <c:v>offtrack</c:v>
                  </c:pt>
                </c:lvl>
                <c:lvl>
                  <c:pt idx="0">
                    <c:v>SAB</c:v>
                  </c:pt>
                  <c:pt idx="2">
                    <c:v>ACN4</c:v>
                  </c:pt>
                </c:lvl>
              </c:multiLvlStrCache>
            </c:multiLvlStrRef>
          </c:cat>
          <c:val>
            <c:numRef>
              <c:f>Sheet1!$F$159:$I$159</c:f>
              <c:numCache>
                <c:formatCode>0.00</c:formatCode>
                <c:ptCount val="4"/>
                <c:pt idx="0">
                  <c:v>46.740630000000003</c:v>
                </c:pt>
                <c:pt idx="1">
                  <c:v>30.688289999999999</c:v>
                </c:pt>
                <c:pt idx="2">
                  <c:v>30.869260000000001</c:v>
                </c:pt>
                <c:pt idx="3">
                  <c:v>20.803360000000001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B791-44A7-8392-EBB35960B30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726171024"/>
        <c:axId val="726163104"/>
      </c:barChart>
      <c:catAx>
        <c:axId val="726171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6163104"/>
        <c:crosses val="autoZero"/>
        <c:auto val="1"/>
        <c:lblAlgn val="ctr"/>
        <c:lblOffset val="100"/>
        <c:noMultiLvlLbl val="0"/>
      </c:catAx>
      <c:valAx>
        <c:axId val="726163104"/>
        <c:scaling>
          <c:orientation val="minMax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61710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Yitong Hu</dc:creator>
  <cp:keywords/>
  <dc:description/>
  <cp:lastModifiedBy>Yitong Hu</cp:lastModifiedBy>
  <cp:revision>1</cp:revision>
  <dcterms:created xsi:type="dcterms:W3CDTF">2024-08-21T02:31:00Z</dcterms:created>
  <dcterms:modified xsi:type="dcterms:W3CDTF">2024-08-21T02:35:00Z</dcterms:modified>
</cp:coreProperties>
</file>