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56"/>
          <w:szCs w:val="56"/>
        </w:rPr>
        <w:t xml:space="preserve">FE Environmental Exam</w:t>
      </w:r>
    </w:p>
    <w:p>
      <w:pPr>
        <w:spacing w:after="80"/>
        <w:jc w:val="center"/>
      </w:pPr>
      <w:r>
        <w:rPr>
          <w:color w:val="2E75B6"/>
          <w:sz w:val="36"/>
          <w:szCs w:val="36"/>
        </w:rPr>
        <w:t xml:space="preserve">Comprehensive Study Guide</w:t>
      </w:r>
    </w:p>
    <w:p>
      <w:pPr>
        <w:spacing w:after="80"/>
        <w:jc w:val="center"/>
      </w:pPr>
      <w:r>
        <w:rPr>
          <w:i/>
          <w:iCs/>
          <w:sz w:val="24"/>
          <w:szCs w:val="24"/>
        </w:rPr>
        <w:t xml:space="preserve">Concepts, focus areas, and a 3-week study plan</w:t>
      </w:r>
    </w:p>
    <w:p>
      <w:pPr>
        <w:spacing w:before="200"/>
        <w:jc w:val="center"/>
      </w:pPr>
      <w:r>
        <w:rPr>
          <w:color w:val="808080"/>
          <w:sz w:val="20"/>
          <w:szCs w:val="20"/>
        </w:rPr>
        <w:t xml:space="preserve">Based on the current NCEES FE Environmental CBT specification - 110 questions, 6 hours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Guide</w:t>
      </w:r>
    </w:p>
    <w:p>
      <w:pPr>
        <w:spacing w:after="120"/>
      </w:pPr>
      <w:r>
        <w:t xml:space="preserve">You are about three weeks out, studying 10-15 hours a week, and refreshing material you have not used in a while. This guide is built for exactly that. Read Sections 1-3 first to understand the test and where the points are, then live in Section 4 (the topic-by-topic refresher) while you grind practice problems. Section 5 is your week-by-week plan; Section 6 is exam-day execution.</w:t>
      </w:r>
    </w:p>
    <w:p>
      <w:pPr>
        <w:spacing w:after="120"/>
      </w:pPr>
      <w:r>
        <w:rPr>
          <w:b/>
          <w:bCs/>
        </w:rPr>
        <w:t xml:space="preserve">The single most important habit: </w:t>
      </w:r>
      <w:r>
        <w:t xml:space="preserve">the FE is open-resource but only to the official NCEES FE Reference Handbook. You are not tested on memorization - you are tested on whether you can find the right equation fast and apply it correctly under time pressure. Download the handbook today and do every practice problem with it open. Knowing which page a formula lives on is worth as much as knowing the formula.</w:t>
      </w:r>
    </w:p>
    <w:p>
      <w:pPr>
        <w:pBdr>
          <w:bottom w:val="single" w:color="2E75B6" w:sz="6" w:space="1"/>
        </w:pBdr>
        <w:spacing w:after="120"/>
      </w:pPr>
      <w:r>
        <w:t xml:space="preserve"/>
      </w:r>
    </w:p>
    <w:p>
      <w:pPr>
        <w:pStyle w:val="Heading1"/>
      </w:pPr>
      <w:r>
        <w:t xml:space="preserve">1. Exam Overview &amp; Format</w:t>
      </w:r>
    </w:p>
    <w:p>
      <w:pPr>
        <w:spacing w:after="120"/>
      </w:pPr>
      <w:r>
        <w:rPr>
          <w:b/>
          <w:bCs/>
        </w:rPr>
        <w:t xml:space="preserve">Format: </w:t>
      </w:r>
      <w:r>
        <w:t xml:space="preserve">Computer-based test (CBT) delivered year-round at Pearson VUE centers. 110 multiple-choice questions. Total appointment is 6 hours, which includes a tutorial, a 25-minute scheduled break, and 5 hours 20 minutes of actual testing time.</w:t>
      </w:r>
    </w:p>
    <w:p>
      <w:pPr>
        <w:spacing w:after="120"/>
      </w:pPr>
      <w:r>
        <w:rPr>
          <w:b/>
          <w:bCs/>
        </w:rPr>
        <w:t xml:space="preserve">Pacing: </w:t>
      </w:r>
      <w:r>
        <w:t xml:space="preserve">5 h 20 m over 110 questions is about 2.9 minutes per question. Some questions are 30 seconds; some are 5 minutes. Keep moving and flag the long ones for a second pass.</w:t>
      </w:r>
    </w:p>
    <w:p>
      <w:pPr>
        <w:spacing w:after="120"/>
      </w:pPr>
      <w:r>
        <w:rPr>
          <w:b/>
          <w:bCs/>
        </w:rPr>
        <w:t xml:space="preserve">Question types: </w:t>
      </w:r>
      <w:r>
        <w:t xml:space="preserve">Mostly standard multiple choice (one of four answers). You will also see alternative item types: multiple-correct, fill-in-the-blank (numeric entry), drag-and-drop, and point-and-click. Practice the numeric-entry ones - rounding and units matter.</w:t>
      </w:r>
    </w:p>
    <w:p>
      <w:pPr>
        <w:spacing w:after="120"/>
      </w:pPr>
      <w:r>
        <w:rPr>
          <w:b/>
          <w:bCs/>
        </w:rPr>
        <w:t xml:space="preserve">Resources allowed: </w:t>
      </w:r>
      <w:r>
        <w:t xml:space="preserve">Only the searchable on-screen NCEES FE Reference Handbook and an on-screen scientific calculator. You may bring your own NCEES-approved calculator. No notes, no books, no phone.</w:t>
      </w:r>
    </w:p>
    <w:p>
      <w:pPr>
        <w:spacing w:after="120"/>
      </w:pPr>
      <w:r>
        <w:rPr>
          <w:b/>
          <w:bCs/>
        </w:rPr>
        <w:t xml:space="preserve">Scoring: </w:t>
      </w:r>
      <w:r>
        <w:t xml:space="preserve">Pass/fail. There is no published fixed percentage - NCEES uses a scaled cut score set by a panel, generally understood to land in the mid-50s to low-70s percent range depending on the exam form. Practical target: be consistently scoring 65-70%+ on full practice exams. There is no penalty for guessing, so never leave a question blank.</w:t>
      </w:r>
    </w:p>
    <w:p>
      <w:pPr>
        <w:spacing w:after="120"/>
      </w:pPr>
      <w:r>
        <w:rPr>
          <w:b/>
          <w:bCs/>
        </w:rPr>
        <w:t xml:space="preserve">Calculator: </w:t>
      </w:r>
      <w:r>
        <w:t xml:space="preserve">Confirm your model is on the current NCEES-approved list (Casio fx-115 / fx-991 series, certain TI-30X and HP 33s/35s models). Bring fresh batteries and a backup.</w:t>
      </w:r>
    </w:p>
    <w:p>
      <w:pPr>
        <w:pBdr>
          <w:bottom w:val="single" w:color="2E75B6" w:sz="6" w:space="1"/>
        </w:pBdr>
        <w:spacing w:after="120"/>
      </w:pPr>
      <w:r>
        <w:t xml:space="preserve"/>
      </w:r>
    </w:p>
    <w:p>
      <w:pPr>
        <w:pStyle w:val="Heading1"/>
      </w:pPr>
      <w:r>
        <w:t xml:space="preserve">2. Where the Points Are - Topic Weighting &amp; Strategy</w:t>
      </w:r>
    </w:p>
    <w:p>
      <w:pPr>
        <w:spacing w:after="120"/>
      </w:pPr>
      <w:r>
        <w:t xml:space="preserve">The exam spans 15 knowledge areas. They are not equal. Four water-and-fluids areas together account for roughly 40-55 questions - close to half the exam. If your water/hydraulics game is strong, you are most of the way to a pass. The table below ranks every area by weight and assigns a study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500"/>
        <w:gridCol w:w="3900"/>
      </w:tblGrid>
      <w:tr>
        <w:trPr>
          <w:tblHeader/>
        </w:trPr>
        <w:tc>
          <w:tcPr>
            <w:tcW w:type="dxa" w:w="39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left"/>
            </w:pPr>
            <w:r>
              <w:rPr>
                <w:b/>
                <w:bCs/>
                <w:color w:val="FFFFFF"/>
              </w:rPr>
              <w:t xml:space="preserve">Knowledge area</w:t>
            </w:r>
          </w:p>
        </w:tc>
        <w:tc>
          <w:tcPr>
            <w:tcW w:type="dxa" w:w="1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center"/>
            </w:pPr>
            <w:r>
              <w:rPr>
                <w:b/>
                <w:bCs/>
                <w:color w:val="FFFFFF"/>
              </w:rPr>
              <w:t xml:space="preserve">Questions</w:t>
            </w:r>
          </w:p>
        </w:tc>
        <w:tc>
          <w:tcPr>
            <w:tcW w:type="dxa" w:w="39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left"/>
            </w:pPr>
            <w:r>
              <w:rPr>
                <w:b/>
                <w:bCs/>
                <w:color w:val="FFFFFF"/>
              </w:rPr>
              <w:t xml:space="preserve">Priority tier</w:t>
            </w:r>
          </w:p>
        </w:tc>
      </w:tr>
      <w:tr>
        <w:tc>
          <w:tcPr>
            <w:tcW w:type="dxa" w:w="396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left"/>
            </w:pPr>
            <w:r>
              <w:rPr>
                <w:b w:val="false"/>
                <w:bCs w:val="false"/>
              </w:rPr>
              <w:t xml:space="preserve">Fluid Mechanics &amp; Hydraulics</w:t>
            </w:r>
          </w:p>
        </w:tc>
        <w:tc>
          <w:tcPr>
            <w:tcW w:type="dxa" w:w="15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center"/>
            </w:pPr>
            <w:r>
              <w:rPr>
                <w:b w:val="false"/>
                <w:bCs w:val="false"/>
              </w:rPr>
              <w:t xml:space="preserve">12-18</w:t>
            </w:r>
          </w:p>
        </w:tc>
        <w:tc>
          <w:tcPr>
            <w:tcW w:type="dxa" w:w="39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left"/>
            </w:pPr>
            <w:r>
              <w:rPr>
                <w:b w:val="false"/>
                <w:bCs w:val="false"/>
              </w:rPr>
              <w:t xml:space="preserve">Tier 1 - Highest yield</w:t>
            </w:r>
          </w:p>
        </w:tc>
      </w:tr>
      <w:tr>
        <w:tc>
          <w:tcPr>
            <w:tcW w:type="dxa" w:w="396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left"/>
            </w:pPr>
            <w:r>
              <w:rPr>
                <w:b w:val="false"/>
                <w:bCs w:val="false"/>
              </w:rPr>
              <w:t xml:space="preserve">Water &amp; Wastewater</w:t>
            </w:r>
          </w:p>
        </w:tc>
        <w:tc>
          <w:tcPr>
            <w:tcW w:type="dxa" w:w="15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center"/>
            </w:pPr>
            <w:r>
              <w:rPr>
                <w:b w:val="false"/>
                <w:bCs w:val="false"/>
              </w:rPr>
              <w:t xml:space="preserve">12-18</w:t>
            </w:r>
          </w:p>
        </w:tc>
        <w:tc>
          <w:tcPr>
            <w:tcW w:type="dxa" w:w="39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left"/>
            </w:pPr>
            <w:r>
              <w:rPr>
                <w:b w:val="false"/>
                <w:bCs w:val="false"/>
              </w:rPr>
              <w:t xml:space="preserve">Tier 1 - Highest yield</w:t>
            </w:r>
          </w:p>
        </w:tc>
      </w:tr>
      <w:tr>
        <w:tc>
          <w:tcPr>
            <w:tcW w:type="dxa" w:w="396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left"/>
            </w:pPr>
            <w:r>
              <w:rPr>
                <w:b w:val="false"/>
                <w:bCs w:val="false"/>
              </w:rPr>
              <w:t xml:space="preserve">Surface Water Resources &amp; Hydrology</w:t>
            </w:r>
          </w:p>
        </w:tc>
        <w:tc>
          <w:tcPr>
            <w:tcW w:type="dxa" w:w="15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center"/>
            </w:pPr>
            <w:r>
              <w:rPr>
                <w:b w:val="false"/>
                <w:bCs w:val="false"/>
              </w:rPr>
              <w:t xml:space="preserve">9-14</w:t>
            </w:r>
          </w:p>
        </w:tc>
        <w:tc>
          <w:tcPr>
            <w:tcW w:type="dxa" w:w="39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left"/>
            </w:pPr>
            <w:r>
              <w:rPr>
                <w:b w:val="false"/>
                <w:bCs w:val="false"/>
              </w:rPr>
              <w:t xml:space="preserve">Tier 1 - Highest yield</w:t>
            </w:r>
          </w:p>
        </w:tc>
      </w:tr>
      <w:tr>
        <w:tc>
          <w:tcPr>
            <w:tcW w:type="dxa" w:w="396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left"/>
            </w:pPr>
            <w:r>
              <w:rPr>
                <w:b w:val="false"/>
                <w:bCs w:val="false"/>
              </w:rPr>
              <w:t xml:space="preserve">Groundwater, Soils &amp; Sediments</w:t>
            </w:r>
          </w:p>
        </w:tc>
        <w:tc>
          <w:tcPr>
            <w:tcW w:type="dxa" w:w="15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center"/>
            </w:pPr>
            <w:r>
              <w:rPr>
                <w:b w:val="false"/>
                <w:bCs w:val="false"/>
              </w:rPr>
              <w:t xml:space="preserve">8-12</w:t>
            </w:r>
          </w:p>
        </w:tc>
        <w:tc>
          <w:tcPr>
            <w:tcW w:type="dxa" w:w="39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tcPr>
          <w:p>
            <w:pPr>
              <w:jc w:val="left"/>
            </w:pPr>
            <w:r>
              <w:rPr>
                <w:b w:val="false"/>
                <w:bCs w:val="false"/>
              </w:rPr>
              <w:t xml:space="preserve">Tier 1 - Highest yield</w:t>
            </w:r>
          </w:p>
        </w:tc>
      </w:tr>
      <w:tr>
        <w:tc>
          <w:tcPr>
            <w:tcW w:type="dxa" w:w="3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Fundamental Principles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b w:val="false"/>
                <w:bCs w:val="false"/>
              </w:rPr>
              <w:t xml:space="preserve">7-11</w:t>
            </w:r>
          </w:p>
        </w:tc>
        <w:tc>
          <w:tcPr>
            <w:tcW w:type="dxa" w:w="3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Tier 2 - High</w:t>
            </w:r>
          </w:p>
        </w:tc>
      </w:tr>
      <w:tr>
        <w:tc>
          <w:tcPr>
            <w:tcW w:type="dxa" w:w="3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Environmental Chemistry</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b w:val="false"/>
                <w:bCs w:val="false"/>
              </w:rPr>
              <w:t xml:space="preserve">7-11</w:t>
            </w:r>
          </w:p>
        </w:tc>
        <w:tc>
          <w:tcPr>
            <w:tcW w:type="dxa" w:w="3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Tier 2 - High</w:t>
            </w:r>
          </w:p>
        </w:tc>
      </w:tr>
      <w:tr>
        <w:tc>
          <w:tcPr>
            <w:tcW w:type="dxa" w:w="3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Air Quality &amp; Control</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b w:val="false"/>
                <w:bCs w:val="false"/>
              </w:rPr>
              <w:t xml:space="preserve">8-12</w:t>
            </w:r>
          </w:p>
        </w:tc>
        <w:tc>
          <w:tcPr>
            <w:tcW w:type="dxa" w:w="3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Tier 2 - High</w:t>
            </w:r>
          </w:p>
        </w:tc>
      </w:tr>
      <w:tr>
        <w:tc>
          <w:tcPr>
            <w:tcW w:type="dxa" w:w="3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Solid &amp; Hazardous Waste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b w:val="false"/>
                <w:bCs w:val="false"/>
              </w:rPr>
              <w:t xml:space="preserve">7-11</w:t>
            </w:r>
          </w:p>
        </w:tc>
        <w:tc>
          <w:tcPr>
            <w:tcW w:type="dxa" w:w="3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Tier 2 - High</w:t>
            </w:r>
          </w:p>
        </w:tc>
      </w:tr>
      <w:tr>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Mathematics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b w:val="false"/>
                <w:bCs w:val="false"/>
              </w:rPr>
              <w:t xml:space="preserve">5-8</w:t>
            </w:r>
          </w:p>
        </w:tc>
        <w:tc>
          <w:tcPr>
            <w:tcW w:type="dxa" w:w="3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Tier 3 - Foundational</w:t>
            </w:r>
          </w:p>
        </w:tc>
      </w:tr>
      <w:tr>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Ethics &amp; Professional Practice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b w:val="false"/>
                <w:bCs w:val="false"/>
              </w:rPr>
              <w:t xml:space="preserve">5-8</w:t>
            </w:r>
          </w:p>
        </w:tc>
        <w:tc>
          <w:tcPr>
            <w:tcW w:type="dxa" w:w="3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Tier 3 - Foundational</w:t>
            </w:r>
          </w:p>
        </w:tc>
      </w:tr>
      <w:tr>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Engineering Economics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b w:val="false"/>
                <w:bCs w:val="false"/>
              </w:rPr>
              <w:t xml:space="preserve">5-8</w:t>
            </w:r>
          </w:p>
        </w:tc>
        <w:tc>
          <w:tcPr>
            <w:tcW w:type="dxa" w:w="3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Tier 3 - Foundational</w:t>
            </w:r>
          </w:p>
        </w:tc>
      </w:tr>
      <w:tr>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Probability &amp; Statistics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b w:val="false"/>
                <w:bCs w:val="false"/>
              </w:rPr>
              <w:t xml:space="preserve">4-6</w:t>
            </w:r>
          </w:p>
        </w:tc>
        <w:tc>
          <w:tcPr>
            <w:tcW w:type="dxa" w:w="3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Tier 3 - Foundational</w:t>
            </w:r>
          </w:p>
        </w:tc>
      </w:tr>
      <w:tr>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Health Hazards &amp; Risk Assessment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b w:val="false"/>
                <w:bCs w:val="false"/>
              </w:rPr>
              <w:t xml:space="preserve">4-6</w:t>
            </w:r>
          </w:p>
        </w:tc>
        <w:tc>
          <w:tcPr>
            <w:tcW w:type="dxa" w:w="3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Tier 3 - Foundational</w:t>
            </w:r>
          </w:p>
        </w:tc>
      </w:tr>
      <w:tr>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Energy &amp; Environment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b w:val="false"/>
                <w:bCs w:val="false"/>
              </w:rPr>
              <w:t xml:space="preserve">4-6</w:t>
            </w:r>
          </w:p>
        </w:tc>
        <w:tc>
          <w:tcPr>
            <w:tcW w:type="dxa" w:w="3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Tier 3 - Foundational</w:t>
            </w:r>
          </w:p>
        </w:tc>
      </w:tr>
      <w:tr>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Thermodynamics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b w:val="false"/>
                <w:bCs w:val="false"/>
              </w:rPr>
              <w:t xml:space="preserve">3-5</w:t>
            </w:r>
          </w:p>
        </w:tc>
        <w:tc>
          <w:tcPr>
            <w:tcW w:type="dxa" w:w="3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Tier 3 - Foundational</w:t>
            </w:r>
          </w:p>
        </w:tc>
      </w:tr>
      <w:tr>
        <w:tc>
          <w:tcPr>
            <w:tcW w:type="dxa" w:w="3960"/>
            <w:tcBorders>
              <w:top w:val="single" w:color="BFBFBF" w:sz="1"/>
              <w:left w:val="single" w:color="BFBFBF" w:sz="1"/>
              <w:bottom w:val="single" w:color="BFBFBF" w:sz="1"/>
              <w:right w:val="single" w:color="BFBFBF" w:sz="1"/>
            </w:tcBorders>
            <w:shd w:fill="DDEBF7" w:val="clear"/>
            <w:tcMar>
              <w:top w:type="dxa" w:w="60"/>
              <w:left w:type="dxa" w:w="120"/>
              <w:bottom w:type="dxa" w:w="60"/>
              <w:right w:type="dxa" w:w="120"/>
            </w:tcMar>
          </w:tcPr>
          <w:p>
            <w:pPr>
              <w:jc w:val="left"/>
            </w:pPr>
            <w:r>
              <w:rPr>
                <w:b/>
                <w:bCs/>
              </w:rPr>
              <w:t xml:space="preserve">TOTAL</w:t>
            </w:r>
          </w:p>
        </w:tc>
        <w:tc>
          <w:tcPr>
            <w:tcW w:type="dxa" w:w="1500"/>
            <w:tcBorders>
              <w:top w:val="single" w:color="BFBFBF" w:sz="1"/>
              <w:left w:val="single" w:color="BFBFBF" w:sz="1"/>
              <w:bottom w:val="single" w:color="BFBFBF" w:sz="1"/>
              <w:right w:val="single" w:color="BFBFBF" w:sz="1"/>
            </w:tcBorders>
            <w:shd w:fill="DDEBF7" w:val="clear"/>
            <w:tcMar>
              <w:top w:type="dxa" w:w="60"/>
              <w:left w:type="dxa" w:w="120"/>
              <w:bottom w:type="dxa" w:w="60"/>
              <w:right w:type="dxa" w:w="120"/>
            </w:tcMar>
          </w:tcPr>
          <w:p>
            <w:pPr>
              <w:jc w:val="center"/>
            </w:pPr>
            <w:r>
              <w:rPr>
                <w:b/>
                <w:bCs/>
              </w:rPr>
              <w:t xml:space="preserve">110</w:t>
            </w:r>
          </w:p>
        </w:tc>
        <w:tc>
          <w:tcPr>
            <w:tcW w:type="dxa" w:w="3900"/>
            <w:tcBorders>
              <w:top w:val="single" w:color="BFBFBF" w:sz="1"/>
              <w:left w:val="single" w:color="BFBFBF" w:sz="1"/>
              <w:bottom w:val="single" w:color="BFBFBF" w:sz="1"/>
              <w:right w:val="single" w:color="BFBFBF" w:sz="1"/>
            </w:tcBorders>
            <w:shd w:fill="DDEBF7" w:val="clear"/>
            <w:tcMar>
              <w:top w:type="dxa" w:w="60"/>
              <w:left w:type="dxa" w:w="120"/>
              <w:bottom w:type="dxa" w:w="60"/>
              <w:right w:type="dxa" w:w="120"/>
            </w:tcMar>
          </w:tcPr>
          <w:p>
            <w:pPr>
              <w:jc w:val="left"/>
            </w:pPr>
            <w:r>
              <w:rPr>
                <w:b/>
                <w:bCs/>
              </w:rPr>
              <w:t xml:space="preserve">6 hours (5 h 20 m testing)</w:t>
            </w:r>
          </w:p>
        </w:tc>
      </w:tr>
    </w:tbl>
    <w:p>
      <w:r>
        <w:t xml:space="preserve"/>
      </w:r>
    </w:p>
    <w:p>
      <w:pPr>
        <w:pStyle w:val="Heading2"/>
      </w:pPr>
      <w:r>
        <w:t xml:space="preserve">Strategy that follows from the weighting</w:t>
      </w:r>
    </w:p>
    <w:p>
      <w:pPr>
        <w:pStyle w:val="ListParagraph"/>
        <w:numPr>
          <w:ilvl w:val="0"/>
          <w:numId w:val="2"/>
        </w:numPr>
        <w:spacing w:after="40"/>
      </w:pPr>
      <w:r>
        <w:rPr>
          <w:b/>
          <w:bCs/>
        </w:rPr>
        <w:t xml:space="preserve">Win the water block first. </w:t>
      </w:r>
      <w:r>
        <w:t xml:space="preserve">Fluid Mechanics, Water &amp; Wastewater, Surface Water/Hydrology, and Groundwater are Tier 1. They reward problem-solving practice and share tools (mass balance, continuity, Darcy). Spend your best hours here.</w:t>
      </w:r>
    </w:p>
    <w:p>
      <w:pPr>
        <w:pStyle w:val="ListParagraph"/>
        <w:numPr>
          <w:ilvl w:val="0"/>
          <w:numId w:val="2"/>
        </w:numPr>
        <w:spacing w:after="40"/>
      </w:pPr>
      <w:r>
        <w:rPr>
          <w:b/>
          <w:bCs/>
        </w:rPr>
        <w:t xml:space="preserve">Lock in the cheap, stable points. </w:t>
      </w:r>
      <w:r>
        <w:t xml:space="preserve">Math, Ethics, Engineering Economics, Probability/Statistics, and Risk are formulaic and high-return per hour. Ethics and econ in particular are nearly free points if you drill the handbook factors and the NCEES model rules.</w:t>
      </w:r>
    </w:p>
    <w:p>
      <w:pPr>
        <w:pStyle w:val="ListParagraph"/>
        <w:numPr>
          <w:ilvl w:val="0"/>
          <w:numId w:val="2"/>
        </w:numPr>
        <w:spacing w:after="40"/>
      </w:pPr>
      <w:r>
        <w:rPr>
          <w:b/>
          <w:bCs/>
        </w:rPr>
        <w:t xml:space="preserve">Do not over-invest in the small technical areas. </w:t>
      </w:r>
      <w:r>
        <w:t xml:space="preserve">Thermodynamics (3-5) and Energy &amp; Environment (4-6) are real but small. Learn the core ideas; do not rabbit-hole.</w:t>
      </w:r>
    </w:p>
    <w:p>
      <w:pPr>
        <w:pStyle w:val="ListParagraph"/>
        <w:numPr>
          <w:ilvl w:val="0"/>
          <w:numId w:val="2"/>
        </w:numPr>
        <w:spacing w:after="40"/>
      </w:pPr>
      <w:r>
        <w:rPr>
          <w:b/>
          <w:bCs/>
        </w:rPr>
        <w:t xml:space="preserve">Always answer everything. </w:t>
      </w:r>
      <w:r>
        <w:t xml:space="preserve">No guessing penalty. With ~5 minutes left, fill in any blanks.</w:t>
      </w:r>
    </w:p>
    <w:p>
      <w:pPr>
        <w:pStyle w:val="ListParagraph"/>
        <w:numPr>
          <w:ilvl w:val="0"/>
          <w:numId w:val="2"/>
        </w:numPr>
        <w:spacing w:after="40"/>
      </w:pPr>
      <w:r>
        <w:rPr>
          <w:b/>
          <w:bCs/>
        </w:rPr>
        <w:t xml:space="preserve">Track misses by topic. </w:t>
      </w:r>
      <w:r>
        <w:t xml:space="preserve">Keep a running log. Your study time in week 3 should be driven entirely by where you actually lose points, not by what feels comfortable.</w:t>
      </w:r>
    </w:p>
    <w:p>
      <w:r>
        <w:br w:type="page"/>
      </w:r>
    </w:p>
    <w:p>
      <w:pPr>
        <w:pStyle w:val="Heading1"/>
      </w:pPr>
      <w:r>
        <w:t xml:space="preserve">3. Topic-by-Topic Concept Guide</w:t>
      </w:r>
    </w:p>
    <w:p>
      <w:pPr>
        <w:spacing w:after="120"/>
      </w:pPr>
      <w:r>
        <w:t xml:space="preserve">Each section below lists what NCEES tests, a plain-language refresher of the concepts, the key relationships (all available in the handbook - learn where), and where to focus your practice.</w:t>
      </w:r>
    </w:p>
    <w:p>
      <w:r>
        <w:t xml:space="preserve"/>
      </w:r>
    </w:p>
    <w:p>
      <w:pPr>
        <w:pStyle w:val="Heading2"/>
      </w:pPr>
      <w:r>
        <w:t xml:space="preserve">TIER 1 - Highest-yield areas (study these most)</w:t>
      </w:r>
    </w:p>
    <w:p>
      <w:r>
        <w:t xml:space="preserve"/>
      </w:r>
    </w:p>
    <w:p>
      <w:pPr>
        <w:pStyle w:val="Heading2"/>
      </w:pPr>
      <w:r>
        <w:t xml:space="preserve">Fluid Mechanics &amp; Hydraulics</w:t>
      </w:r>
    </w:p>
    <w:p>
      <w:pPr>
        <w:spacing w:after="80"/>
      </w:pPr>
      <w:r>
        <w:rPr>
          <w:b/>
          <w:bCs/>
        </w:rPr>
        <w:t xml:space="preserve">Exam weight: </w:t>
      </w:r>
      <w:r>
        <w:rPr>
          <w:b/>
          <w:bCs/>
          <w:color w:val="2E75B6"/>
        </w:rPr>
        <w:t xml:space="preserve">12-18 questions</w:t>
      </w:r>
    </w:p>
    <w:p>
      <w:pPr>
        <w:pStyle w:val="Heading3"/>
      </w:pPr>
      <w:r>
        <w:t xml:space="preserve">What it covers</w:t>
      </w:r>
    </w:p>
    <w:p>
      <w:pPr>
        <w:pStyle w:val="ListParagraph"/>
        <w:numPr>
          <w:ilvl w:val="0"/>
          <w:numId w:val="2"/>
        </w:numPr>
        <w:spacing w:after="40"/>
      </w:pPr>
      <w:r>
        <w:t xml:space="preserve">Fluid statics: pressure, hydrostatic force on surfaces</w:t>
      </w:r>
    </w:p>
    <w:p>
      <w:pPr>
        <w:pStyle w:val="ListParagraph"/>
        <w:numPr>
          <w:ilvl w:val="0"/>
          <w:numId w:val="2"/>
        </w:numPr>
        <w:spacing w:after="40"/>
      </w:pPr>
      <w:r>
        <w:t xml:space="preserve">Closed conduits: Darcy-Weisbach, Hazen-Williams, Moody diagram, minor losses</w:t>
      </w:r>
    </w:p>
    <w:p>
      <w:pPr>
        <w:pStyle w:val="ListParagraph"/>
        <w:numPr>
          <w:ilvl w:val="0"/>
          <w:numId w:val="2"/>
        </w:numPr>
        <w:spacing w:after="40"/>
      </w:pPr>
      <w:r>
        <w:t xml:space="preserve">Open channel flow: Manning's equation, sub/supercritical, culverts, hydraulic elements</w:t>
      </w:r>
    </w:p>
    <w:p>
      <w:pPr>
        <w:pStyle w:val="ListParagraph"/>
        <w:numPr>
          <w:ilvl w:val="0"/>
          <w:numId w:val="2"/>
        </w:numPr>
        <w:spacing w:after="40"/>
      </w:pPr>
      <w:r>
        <w:t xml:space="preserve">Pumps and blowers: power, operating point, pumps/blowers in series and parallel</w:t>
      </w:r>
    </w:p>
    <w:p>
      <w:pPr>
        <w:pStyle w:val="ListParagraph"/>
        <w:numPr>
          <w:ilvl w:val="0"/>
          <w:numId w:val="2"/>
        </w:numPr>
        <w:spacing w:after="40"/>
      </w:pPr>
      <w:r>
        <w:t xml:space="preserve">Flow measurement: weirs, orifices, flumes, Venturi</w:t>
      </w:r>
    </w:p>
    <w:p>
      <w:pPr>
        <w:pStyle w:val="ListParagraph"/>
        <w:numPr>
          <w:ilvl w:val="0"/>
          <w:numId w:val="2"/>
        </w:numPr>
        <w:spacing w:after="40"/>
      </w:pPr>
      <w:r>
        <w:t xml:space="preserve">Fluid dynamics: Bernoulli, continuity, laminar vs turbulent, steady/unsteady flow</w:t>
      </w:r>
    </w:p>
    <w:p>
      <w:pPr>
        <w:pStyle w:val="Heading3"/>
      </w:pPr>
      <w:r>
        <w:t xml:space="preserve">Refresher - what to relearn</w:t>
      </w:r>
    </w:p>
    <w:p>
      <w:pPr>
        <w:spacing w:after="120"/>
      </w:pPr>
      <w:r>
        <w:t xml:space="preserve">This is the largest single area and overlaps everything else (treatment, hydrology, air). Master it and the rest gets easier. Start from conservation of mass (continuity, Q = VA) and energy (Bernoulli). Most problems are an energy balance between two points with head loss in between.</w:t>
      </w:r>
    </w:p>
    <w:p>
      <w:pPr>
        <w:spacing w:after="120"/>
      </w:pPr>
      <w:r>
        <w:t xml:space="preserve">Distinguish the three head-loss tools: Darcy-Weisbach (general, needs friction factor f from the Moody diagram via Reynolds number and relative roughness), Hazen-Williams (water in pressurized pipe, uses coefficient C), and Manning (open-channel / gravity flow, uses roughness n). Picking the right one is half the battle.</w:t>
      </w:r>
    </w:p>
    <w:p>
      <w:pPr>
        <w:spacing w:after="120"/>
      </w:pPr>
      <w:r>
        <w:t xml:space="preserve">For pumps: the operating point is where the pump curve meets the system curve. Pumps in series add head; in parallel they add flow. Know how to compute hydraulic/brake power and efficiency.</w:t>
      </w:r>
    </w:p>
    <w:p>
      <w:pPr>
        <w:spacing w:after="120"/>
      </w:pPr>
      <w:r>
        <w:t xml:space="preserve">Reynolds number tells you laminar (Re &lt; 2100) vs turbulent. Remember pressure = specific weight x height for statics, and that gauge vs absolute pressure trips people up.</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Continuity:  Q = V x A   (flow = velocity x area)</w:t>
      </w:r>
    </w:p>
    <w:p>
      <w:pPr>
        <w:shd w:fill="F2F2F2" w:val="clear"/>
        <w:spacing w:after="80" w:before="40"/>
      </w:pPr>
      <w:r>
        <w:rPr>
          <w:rFonts w:ascii="Consolas" w:cs="Consolas" w:eastAsia="Consolas" w:hAnsi="Consolas"/>
          <w:sz w:val="21"/>
          <w:szCs w:val="21"/>
        </w:rPr>
        <w:t xml:space="preserve">   Bernoulli:  P/gamma + V^2/(2g) + z = constant (+ head added - head loss)</w:t>
      </w:r>
    </w:p>
    <w:p>
      <w:pPr>
        <w:shd w:fill="F2F2F2" w:val="clear"/>
        <w:spacing w:after="80" w:before="40"/>
      </w:pPr>
      <w:r>
        <w:rPr>
          <w:rFonts w:ascii="Consolas" w:cs="Consolas" w:eastAsia="Consolas" w:hAnsi="Consolas"/>
          <w:sz w:val="21"/>
          <w:szCs w:val="21"/>
        </w:rPr>
        <w:t xml:space="preserve">   Darcy-Weisbach:  h_f = f (L/D)(V^2 / 2g)</w:t>
      </w:r>
    </w:p>
    <w:p>
      <w:pPr>
        <w:shd w:fill="F2F2F2" w:val="clear"/>
        <w:spacing w:after="80" w:before="40"/>
      </w:pPr>
      <w:r>
        <w:rPr>
          <w:rFonts w:ascii="Consolas" w:cs="Consolas" w:eastAsia="Consolas" w:hAnsi="Consolas"/>
          <w:sz w:val="21"/>
          <w:szCs w:val="21"/>
        </w:rPr>
        <w:t xml:space="preserve">   Hazen-Williams (US):  V = 1.318 C R^0.63 S^0.54</w:t>
      </w:r>
    </w:p>
    <w:p>
      <w:pPr>
        <w:shd w:fill="F2F2F2" w:val="clear"/>
        <w:spacing w:after="80" w:before="40"/>
      </w:pPr>
      <w:r>
        <w:rPr>
          <w:rFonts w:ascii="Consolas" w:cs="Consolas" w:eastAsia="Consolas" w:hAnsi="Consolas"/>
          <w:sz w:val="21"/>
          <w:szCs w:val="21"/>
        </w:rPr>
        <w:t xml:space="preserve">   Manning (US):  Q = (1.486/n) A R^(2/3) S^(1/2)   [SI: use 1.0 not 1.486]</w:t>
      </w:r>
    </w:p>
    <w:p>
      <w:pPr>
        <w:shd w:fill="F2F2F2" w:val="clear"/>
        <w:spacing w:after="80" w:before="40"/>
      </w:pPr>
      <w:r>
        <w:rPr>
          <w:rFonts w:ascii="Consolas" w:cs="Consolas" w:eastAsia="Consolas" w:hAnsi="Consolas"/>
          <w:sz w:val="21"/>
          <w:szCs w:val="21"/>
        </w:rPr>
        <w:t xml:space="preserve">   Reynolds number:  Re = rho V D / mu = V D / nu</w:t>
      </w:r>
    </w:p>
    <w:p>
      <w:pPr>
        <w:shd w:fill="F2F2F2" w:val="clear"/>
        <w:spacing w:after="80" w:before="40"/>
      </w:pPr>
      <w:r>
        <w:rPr>
          <w:rFonts w:ascii="Consolas" w:cs="Consolas" w:eastAsia="Consolas" w:hAnsi="Consolas"/>
          <w:sz w:val="21"/>
          <w:szCs w:val="21"/>
        </w:rPr>
        <w:t xml:space="preserve">   Pump power:  P = rho g Q h / efficiency  (water power = gamma Q h)</w:t>
      </w:r>
    </w:p>
    <w:p>
      <w:pPr>
        <w:pStyle w:val="Heading3"/>
      </w:pPr>
      <w:r>
        <w:t xml:space="preserve">Where to focus</w:t>
      </w:r>
    </w:p>
    <w:p>
      <w:pPr>
        <w:pStyle w:val="ListParagraph"/>
        <w:numPr>
          <w:ilvl w:val="0"/>
          <w:numId w:val="2"/>
        </w:numPr>
        <w:spacing w:after="40"/>
      </w:pPr>
      <w:r>
        <w:t xml:space="preserve">Build speed on pipe energy-balance problems and Manning open-channel problems - they are the most common.</w:t>
      </w:r>
    </w:p>
    <w:p>
      <w:pPr>
        <w:pStyle w:val="ListParagraph"/>
        <w:numPr>
          <w:ilvl w:val="0"/>
          <w:numId w:val="2"/>
        </w:numPr>
        <w:spacing w:after="40"/>
      </w:pPr>
      <w:r>
        <w:t xml:space="preserve">Memorize how to read the Moody diagram quickly; practice the f / Re / roughness lookup.</w:t>
      </w:r>
    </w:p>
    <w:p>
      <w:pPr>
        <w:pStyle w:val="ListParagraph"/>
        <w:numPr>
          <w:ilvl w:val="0"/>
          <w:numId w:val="2"/>
        </w:numPr>
        <w:spacing w:after="40"/>
      </w:pPr>
      <w:r>
        <w:t xml:space="preserve">Drill unit consistency (cfs vs gpm vs MGD, ft vs m). Most errors here are unit errors, not concept errors.</w:t>
      </w:r>
    </w:p>
    <w:p>
      <w:pPr>
        <w:pStyle w:val="ListParagraph"/>
        <w:numPr>
          <w:ilvl w:val="0"/>
          <w:numId w:val="2"/>
        </w:numPr>
        <w:spacing w:after="40"/>
      </w:pPr>
      <w:r>
        <w:t xml:space="preserve">Know pump series/parallel behavior cold - it is a frequent conceptual question.</w:t>
      </w:r>
    </w:p>
    <w:p>
      <w:r>
        <w:t xml:space="preserve"/>
      </w:r>
    </w:p>
    <w:p>
      <w:pPr>
        <w:pStyle w:val="Heading2"/>
      </w:pPr>
      <w:r>
        <w:t xml:space="preserve">Water &amp; Wastewater Engineering</w:t>
      </w:r>
    </w:p>
    <w:p>
      <w:pPr>
        <w:spacing w:after="80"/>
      </w:pPr>
      <w:r>
        <w:rPr>
          <w:b/>
          <w:bCs/>
        </w:rPr>
        <w:t xml:space="preserve">Exam weight: </w:t>
      </w:r>
      <w:r>
        <w:rPr>
          <w:b/>
          <w:bCs/>
          <w:color w:val="2E75B6"/>
        </w:rPr>
        <w:t xml:space="preserve">12-18 questions</w:t>
      </w:r>
    </w:p>
    <w:p>
      <w:pPr>
        <w:pStyle w:val="Heading3"/>
      </w:pPr>
      <w:r>
        <w:t xml:space="preserve">What it covers</w:t>
      </w:r>
    </w:p>
    <w:p>
      <w:pPr>
        <w:pStyle w:val="ListParagraph"/>
        <w:numPr>
          <w:ilvl w:val="0"/>
          <w:numId w:val="2"/>
        </w:numPr>
        <w:spacing w:after="40"/>
      </w:pPr>
      <w:r>
        <w:t xml:space="preserve">Water and wastewater characteristics (physical, chemical, biological, nutrients)</w:t>
      </w:r>
    </w:p>
    <w:p>
      <w:pPr>
        <w:pStyle w:val="ListParagraph"/>
        <w:numPr>
          <w:ilvl w:val="0"/>
          <w:numId w:val="2"/>
        </w:numPr>
        <w:spacing w:after="40"/>
      </w:pPr>
      <w:r>
        <w:t xml:space="preserve">Mass balance and loading rates; removal efficiencies</w:t>
      </w:r>
    </w:p>
    <w:p>
      <w:pPr>
        <w:pStyle w:val="ListParagraph"/>
        <w:numPr>
          <w:ilvl w:val="0"/>
          <w:numId w:val="2"/>
        </w:numPr>
        <w:spacing w:after="40"/>
      </w:pPr>
      <w:r>
        <w:t xml:space="preserve">Physical processes: sedimentation/clarification, filtration, adsorption, membranes, flocculation, air stripping, activated carbon</w:t>
      </w:r>
    </w:p>
    <w:p>
      <w:pPr>
        <w:pStyle w:val="ListParagraph"/>
        <w:numPr>
          <w:ilvl w:val="0"/>
          <w:numId w:val="2"/>
        </w:numPr>
        <w:spacing w:after="40"/>
      </w:pPr>
      <w:r>
        <w:t xml:space="preserve">Chemical processes: disinfection, ion exchange, softening, coagulation, precipitation</w:t>
      </w:r>
    </w:p>
    <w:p>
      <w:pPr>
        <w:pStyle w:val="ListParagraph"/>
        <w:numPr>
          <w:ilvl w:val="0"/>
          <w:numId w:val="2"/>
        </w:numPr>
        <w:spacing w:after="40"/>
      </w:pPr>
      <w:r>
        <w:t xml:space="preserve">Biological processes: activated sludge, fixed film, lagoons, aerobic/anoxic/anaerobic</w:t>
      </w:r>
    </w:p>
    <w:p>
      <w:pPr>
        <w:pStyle w:val="ListParagraph"/>
        <w:numPr>
          <w:ilvl w:val="0"/>
          <w:numId w:val="2"/>
        </w:numPr>
        <w:spacing w:after="40"/>
      </w:pPr>
      <w:r>
        <w:t xml:space="preserve">Sludge treatment and handling: digestion, dewatering, land application, composting</w:t>
      </w:r>
    </w:p>
    <w:p>
      <w:pPr>
        <w:pStyle w:val="ListParagraph"/>
        <w:numPr>
          <w:ilvl w:val="0"/>
          <w:numId w:val="2"/>
        </w:numPr>
        <w:spacing w:after="40"/>
      </w:pPr>
      <w:r>
        <w:t xml:space="preserve">Water conservation and reuse</w:t>
      </w:r>
    </w:p>
    <w:p>
      <w:pPr>
        <w:pStyle w:val="Heading3"/>
      </w:pPr>
      <w:r>
        <w:t xml:space="preserve">Refresher - what to relearn</w:t>
      </w:r>
    </w:p>
    <w:p>
      <w:pPr>
        <w:spacing w:after="120"/>
      </w:pPr>
      <w:r>
        <w:t xml:space="preserve">Everything starts with a mass balance: in = out + reaction + accumulation. At steady state, accumulation = 0. Removal efficiency = (in - out)/in. Know how to chain units in a treatment train.</w:t>
      </w:r>
    </w:p>
    <w:p>
      <w:pPr>
        <w:spacing w:after="120"/>
      </w:pPr>
      <w:r>
        <w:t xml:space="preserve">Sizing of basins runs on detention (hydraulic retention) time, t = Volume / Flow, and on surface/overflow rates for clarifiers and loading rates for filters. These appear constantly.</w:t>
      </w:r>
    </w:p>
    <w:p>
      <w:pPr>
        <w:spacing w:after="120"/>
      </w:pPr>
      <w:r>
        <w:t xml:space="preserve">For biological treatment, the activated-sludge parameters are the high-value targets: F/M ratio (food-to-microorganism), SRT/MCRT (solids/mean cell residence time), MLSS/MLVSS, and recycle ratio. Understand what each controls.</w:t>
      </w:r>
    </w:p>
    <w:p>
      <w:pPr>
        <w:spacing w:after="120"/>
      </w:pPr>
      <w:r>
        <w:t xml:space="preserve">Disinfection (CT concept = concentration x contact time), softening (lime-soda, carbonate vs noncarbonate hardness), and coagulation/flocculation chemistry round out the chemical side. BOD/COD and the first-order BOD decay equation are near-certain to appear.</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Mass balance (steady state):  Q1 C1 = Q2 C2  (and removal eff = (Cin - Cout)/Cin)</w:t>
      </w:r>
    </w:p>
    <w:p>
      <w:pPr>
        <w:shd w:fill="F2F2F2" w:val="clear"/>
        <w:spacing w:after="80" w:before="40"/>
      </w:pPr>
      <w:r>
        <w:rPr>
          <w:rFonts w:ascii="Consolas" w:cs="Consolas" w:eastAsia="Consolas" w:hAnsi="Consolas"/>
          <w:sz w:val="21"/>
          <w:szCs w:val="21"/>
        </w:rPr>
        <w:t xml:space="preserve">   Detention time:  t = V / Q</w:t>
      </w:r>
    </w:p>
    <w:p>
      <w:pPr>
        <w:shd w:fill="F2F2F2" w:val="clear"/>
        <w:spacing w:after="80" w:before="40"/>
      </w:pPr>
      <w:r>
        <w:rPr>
          <w:rFonts w:ascii="Consolas" w:cs="Consolas" w:eastAsia="Consolas" w:hAnsi="Consolas"/>
          <w:sz w:val="21"/>
          <w:szCs w:val="21"/>
        </w:rPr>
        <w:t xml:space="preserve">   Overflow (surface loading) rate:  v_o = Q / A_surface</w:t>
      </w:r>
    </w:p>
    <w:p>
      <w:pPr>
        <w:shd w:fill="F2F2F2" w:val="clear"/>
        <w:spacing w:after="80" w:before="40"/>
      </w:pPr>
      <w:r>
        <w:rPr>
          <w:rFonts w:ascii="Consolas" w:cs="Consolas" w:eastAsia="Consolas" w:hAnsi="Consolas"/>
          <w:sz w:val="21"/>
          <w:szCs w:val="21"/>
        </w:rPr>
        <w:t xml:space="preserve">   BOD decay:  BOD_t = L0 (1 - e^(-k t))   ;  remaining = L0 e^(-k t)</w:t>
      </w:r>
    </w:p>
    <w:p>
      <w:pPr>
        <w:shd w:fill="F2F2F2" w:val="clear"/>
        <w:spacing w:after="80" w:before="40"/>
      </w:pPr>
      <w:r>
        <w:rPr>
          <w:rFonts w:ascii="Consolas" w:cs="Consolas" w:eastAsia="Consolas" w:hAnsi="Consolas"/>
          <w:sz w:val="21"/>
          <w:szCs w:val="21"/>
        </w:rPr>
        <w:t xml:space="preserve">   F/M ratio:  F/M = (Q x S0) / (V x X)   [substrate load / biomass]</w:t>
      </w:r>
    </w:p>
    <w:p>
      <w:pPr>
        <w:shd w:fill="F2F2F2" w:val="clear"/>
        <w:spacing w:after="80" w:before="40"/>
      </w:pPr>
      <w:r>
        <w:rPr>
          <w:rFonts w:ascii="Consolas" w:cs="Consolas" w:eastAsia="Consolas" w:hAnsi="Consolas"/>
          <w:sz w:val="21"/>
          <w:szCs w:val="21"/>
        </w:rPr>
        <w:t xml:space="preserve">   Solids retention time:  SRT = (V x X) / (mass of solids wasted per day)</w:t>
      </w:r>
    </w:p>
    <w:p>
      <w:pPr>
        <w:pStyle w:val="Heading3"/>
      </w:pPr>
      <w:r>
        <w:t xml:space="preserve">Where to focus</w:t>
      </w:r>
    </w:p>
    <w:p>
      <w:pPr>
        <w:pStyle w:val="ListParagraph"/>
        <w:numPr>
          <w:ilvl w:val="0"/>
          <w:numId w:val="2"/>
        </w:numPr>
        <w:spacing w:after="40"/>
      </w:pPr>
      <w:r>
        <w:t xml:space="preserve">This area ties with fluids for most questions - give it major time. Practice full treatment-train mass balances.</w:t>
      </w:r>
    </w:p>
    <w:p>
      <w:pPr>
        <w:pStyle w:val="ListParagraph"/>
        <w:numPr>
          <w:ilvl w:val="0"/>
          <w:numId w:val="2"/>
        </w:numPr>
        <w:spacing w:after="40"/>
      </w:pPr>
      <w:r>
        <w:t xml:space="preserve">Memorize the activated-sludge relationships (F/M, SRT, MLSS) and what raising/lowering each does.</w:t>
      </w:r>
    </w:p>
    <w:p>
      <w:pPr>
        <w:pStyle w:val="ListParagraph"/>
        <w:numPr>
          <w:ilvl w:val="0"/>
          <w:numId w:val="2"/>
        </w:numPr>
        <w:spacing w:after="40"/>
      </w:pPr>
      <w:r>
        <w:t xml:space="preserve">Be fluent in detention time and overflow rate sizing for clarifiers, basins, and filters.</w:t>
      </w:r>
    </w:p>
    <w:p>
      <w:pPr>
        <w:pStyle w:val="ListParagraph"/>
        <w:numPr>
          <w:ilvl w:val="0"/>
          <w:numId w:val="2"/>
        </w:numPr>
        <w:spacing w:after="40"/>
      </w:pPr>
      <w:r>
        <w:t xml:space="preserve">Know hardness/softening stoichiometry and the BOD first-order model.</w:t>
      </w:r>
    </w:p>
    <w:p>
      <w:r>
        <w:t xml:space="preserve"/>
      </w:r>
    </w:p>
    <w:p>
      <w:pPr>
        <w:pStyle w:val="Heading2"/>
      </w:pPr>
      <w:r>
        <w:t xml:space="preserve">Surface Water Resources &amp; Hydrology</w:t>
      </w:r>
    </w:p>
    <w:p>
      <w:pPr>
        <w:spacing w:after="80"/>
      </w:pPr>
      <w:r>
        <w:rPr>
          <w:b/>
          <w:bCs/>
        </w:rPr>
        <w:t xml:space="preserve">Exam weight: </w:t>
      </w:r>
      <w:r>
        <w:rPr>
          <w:b/>
          <w:bCs/>
          <w:color w:val="2E75B6"/>
        </w:rPr>
        <w:t xml:space="preserve">9-14 questions</w:t>
      </w:r>
    </w:p>
    <w:p>
      <w:pPr>
        <w:pStyle w:val="Heading3"/>
      </w:pPr>
      <w:r>
        <w:t xml:space="preserve">What it covers</w:t>
      </w:r>
    </w:p>
    <w:p>
      <w:pPr>
        <w:pStyle w:val="ListParagraph"/>
        <w:numPr>
          <w:ilvl w:val="0"/>
          <w:numId w:val="2"/>
        </w:numPr>
        <w:spacing w:after="40"/>
      </w:pPr>
      <w:r>
        <w:t xml:space="preserve">Runoff: land use/cover, time of concentration, intensity-duration-frequency, runoff control</w:t>
      </w:r>
    </w:p>
    <w:p>
      <w:pPr>
        <w:pStyle w:val="ListParagraph"/>
        <w:numPr>
          <w:ilvl w:val="0"/>
          <w:numId w:val="2"/>
        </w:numPr>
        <w:spacing w:after="40"/>
      </w:pPr>
      <w:r>
        <w:t xml:space="preserve">Water storage sizing: reservoirs, detention and retention basins</w:t>
      </w:r>
    </w:p>
    <w:p>
      <w:pPr>
        <w:pStyle w:val="ListParagraph"/>
        <w:numPr>
          <w:ilvl w:val="0"/>
          <w:numId w:val="2"/>
        </w:numPr>
        <w:spacing w:after="40"/>
      </w:pPr>
      <w:r>
        <w:t xml:space="preserve">Routing: channel and reservoir routing</w:t>
      </w:r>
    </w:p>
    <w:p>
      <w:pPr>
        <w:pStyle w:val="ListParagraph"/>
        <w:numPr>
          <w:ilvl w:val="0"/>
          <w:numId w:val="2"/>
        </w:numPr>
        <w:spacing w:after="40"/>
      </w:pPr>
      <w:r>
        <w:t xml:space="preserve">Water quality and modeling: erosion, stormwater quality, wetlands, Streeter-Phelps, eutrophication</w:t>
      </w:r>
    </w:p>
    <w:p>
      <w:pPr>
        <w:pStyle w:val="ListParagraph"/>
        <w:numPr>
          <w:ilvl w:val="0"/>
          <w:numId w:val="2"/>
        </w:numPr>
        <w:spacing w:after="40"/>
      </w:pPr>
      <w:r>
        <w:t xml:space="preserve">Water budget: evapotranspiration, precipitation, infiltration, soil moisture, storage</w:t>
      </w:r>
    </w:p>
    <w:p>
      <w:pPr>
        <w:pStyle w:val="Heading3"/>
      </w:pPr>
      <w:r>
        <w:t xml:space="preserve">Refresher - what to relearn</w:t>
      </w:r>
    </w:p>
    <w:p>
      <w:pPr>
        <w:spacing w:after="120"/>
      </w:pPr>
      <w:r>
        <w:t xml:space="preserve">The Rational Method (Q = CiA) is the workhorse for peak runoff and shows up almost every exam. Know that C is the runoff coefficient (depends on land cover), i is rainfall intensity (from an IDF curve at the time of concentration), and A is drainage area. Watch units - in US practice CiA conveniently gives cfs when i is in in/hr and A in acres.</w:t>
      </w:r>
    </w:p>
    <w:p>
      <w:pPr>
        <w:spacing w:after="120"/>
      </w:pPr>
      <w:r>
        <w:t xml:space="preserve">Time of concentration (tc) is how long water takes to travel from the hydraulically most distant point to the outlet; it sets the design intensity. Detention/retention basins are sized from the difference between inflow and allowable outflow hydrographs.</w:t>
      </w:r>
    </w:p>
    <w:p>
      <w:pPr>
        <w:spacing w:after="120"/>
      </w:pPr>
      <w:r>
        <w:t xml:space="preserve">Streeter-Phelps describes the dissolved-oxygen 'sag' downstream of a waste discharge - the balance between deoxygenation (BOD) and reaeration. Understand the critical point (lowest DO) conceptually even if you do not memorize the full equation.</w:t>
      </w:r>
    </w:p>
    <w:p>
      <w:pPr>
        <w:spacing w:after="120"/>
      </w:pPr>
      <w:r>
        <w:t xml:space="preserve">The water budget is just a mass balance on water: precipitation = runoff + evapotranspiration + infiltration +/- storage change.</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Rational method:  Q_peak = C i A</w:t>
      </w:r>
    </w:p>
    <w:p>
      <w:pPr>
        <w:shd w:fill="F2F2F2" w:val="clear"/>
        <w:spacing w:after="80" w:before="40"/>
      </w:pPr>
      <w:r>
        <w:rPr>
          <w:rFonts w:ascii="Consolas" w:cs="Consolas" w:eastAsia="Consolas" w:hAnsi="Consolas"/>
          <w:sz w:val="21"/>
          <w:szCs w:val="21"/>
        </w:rPr>
        <w:t xml:space="preserve">   Water budget:  P = R + ET + I + dS   (precip = runoff + evapotranspiration + infiltration + storage change)</w:t>
      </w:r>
    </w:p>
    <w:p>
      <w:pPr>
        <w:shd w:fill="F2F2F2" w:val="clear"/>
        <w:spacing w:after="80" w:before="40"/>
      </w:pPr>
      <w:r>
        <w:rPr>
          <w:rFonts w:ascii="Consolas" w:cs="Consolas" w:eastAsia="Consolas" w:hAnsi="Consolas"/>
          <w:sz w:val="21"/>
          <w:szCs w:val="21"/>
        </w:rPr>
        <w:t xml:space="preserve">   DO deficit (Streeter-Phelps): deficit driven by deoxygenation rate kd and reaeration rate kr</w:t>
      </w:r>
    </w:p>
    <w:p>
      <w:pPr>
        <w:shd w:fill="F2F2F2" w:val="clear"/>
        <w:spacing w:after="80" w:before="40"/>
      </w:pPr>
      <w:r>
        <w:rPr>
          <w:rFonts w:ascii="Consolas" w:cs="Consolas" w:eastAsia="Consolas" w:hAnsi="Consolas"/>
          <w:sz w:val="21"/>
          <w:szCs w:val="21"/>
        </w:rPr>
        <w:t xml:space="preserve">   Detention storage:  Storage = integral of (inflow - outflow) over time</w:t>
      </w:r>
    </w:p>
    <w:p>
      <w:pPr>
        <w:pStyle w:val="Heading3"/>
      </w:pPr>
      <w:r>
        <w:t xml:space="preserve">Where to focus</w:t>
      </w:r>
    </w:p>
    <w:p>
      <w:pPr>
        <w:pStyle w:val="ListParagraph"/>
        <w:numPr>
          <w:ilvl w:val="0"/>
          <w:numId w:val="2"/>
        </w:numPr>
        <w:spacing w:after="40"/>
      </w:pPr>
      <w:r>
        <w:t xml:space="preserve">Rational method and time of concentration are nearly guaranteed - make them automatic.</w:t>
      </w:r>
    </w:p>
    <w:p>
      <w:pPr>
        <w:pStyle w:val="ListParagraph"/>
        <w:numPr>
          <w:ilvl w:val="0"/>
          <w:numId w:val="2"/>
        </w:numPr>
        <w:spacing w:after="40"/>
      </w:pPr>
      <w:r>
        <w:t xml:space="preserve">Understand detention/retention basin sizing from hydrographs.</w:t>
      </w:r>
    </w:p>
    <w:p>
      <w:pPr>
        <w:pStyle w:val="ListParagraph"/>
        <w:numPr>
          <w:ilvl w:val="0"/>
          <w:numId w:val="2"/>
        </w:numPr>
        <w:spacing w:after="40"/>
      </w:pPr>
      <w:r>
        <w:t xml:space="preserve">Know the Streeter-Phelps DO sag conceptually (what raises/lowers the critical deficit).</w:t>
      </w:r>
    </w:p>
    <w:p>
      <w:pPr>
        <w:pStyle w:val="ListParagraph"/>
        <w:numPr>
          <w:ilvl w:val="0"/>
          <w:numId w:val="2"/>
        </w:numPr>
        <w:spacing w:after="40"/>
      </w:pPr>
      <w:r>
        <w:t xml:space="preserve">Be comfortable closing a water budget when one term is unknown.</w:t>
      </w:r>
    </w:p>
    <w:p>
      <w:r>
        <w:t xml:space="preserve"/>
      </w:r>
    </w:p>
    <w:p>
      <w:pPr>
        <w:pStyle w:val="Heading2"/>
      </w:pPr>
      <w:r>
        <w:t xml:space="preserve">Groundwater, Soils &amp; Sediments</w:t>
      </w:r>
    </w:p>
    <w:p>
      <w:pPr>
        <w:spacing w:after="80"/>
      </w:pPr>
      <w:r>
        <w:rPr>
          <w:b/>
          <w:bCs/>
        </w:rPr>
        <w:t xml:space="preserve">Exam weight: </w:t>
      </w:r>
      <w:r>
        <w:rPr>
          <w:b/>
          <w:bCs/>
          <w:color w:val="2E75B6"/>
        </w:rPr>
        <w:t xml:space="preserve">8-12 questions</w:t>
      </w:r>
    </w:p>
    <w:p>
      <w:pPr>
        <w:pStyle w:val="Heading3"/>
      </w:pPr>
      <w:r>
        <w:t xml:space="preserve">What it covers</w:t>
      </w:r>
    </w:p>
    <w:p>
      <w:pPr>
        <w:pStyle w:val="ListParagraph"/>
        <w:numPr>
          <w:ilvl w:val="0"/>
          <w:numId w:val="2"/>
        </w:numPr>
        <w:spacing w:after="40"/>
      </w:pPr>
      <w:r>
        <w:t xml:space="preserve">Basic hydrogeology: aquifer properties, soil characteristics, subsurface</w:t>
      </w:r>
    </w:p>
    <w:p>
      <w:pPr>
        <w:pStyle w:val="ListParagraph"/>
        <w:numPr>
          <w:ilvl w:val="0"/>
          <w:numId w:val="2"/>
        </w:numPr>
        <w:spacing w:after="40"/>
      </w:pPr>
      <w:r>
        <w:t xml:space="preserve">Groundwater flow: Darcy's law, specific capacity, velocity, gradient, transport mechanisms</w:t>
      </w:r>
    </w:p>
    <w:p>
      <w:pPr>
        <w:pStyle w:val="ListParagraph"/>
        <w:numPr>
          <w:ilvl w:val="0"/>
          <w:numId w:val="2"/>
        </w:numPr>
        <w:spacing w:after="40"/>
      </w:pPr>
      <w:r>
        <w:t xml:space="preserve">Drawdown: Dupuit, Jacob, Theis, Thiem methods</w:t>
      </w:r>
    </w:p>
    <w:p>
      <w:pPr>
        <w:pStyle w:val="ListParagraph"/>
        <w:numPr>
          <w:ilvl w:val="0"/>
          <w:numId w:val="2"/>
        </w:numPr>
        <w:spacing w:after="40"/>
      </w:pPr>
      <w:r>
        <w:t xml:space="preserve">Remediation of soil, sediment, and groundwater: recovery, ex-situ / in-situ treatment</w:t>
      </w:r>
    </w:p>
    <w:p>
      <w:pPr>
        <w:pStyle w:val="Heading3"/>
      </w:pPr>
      <w:r>
        <w:t xml:space="preserve">Refresher - what to relearn</w:t>
      </w:r>
    </w:p>
    <w:p>
      <w:pPr>
        <w:spacing w:after="120"/>
      </w:pPr>
      <w:r>
        <w:t xml:space="preserve">Darcy's law is the foundation: flow through porous media is proportional to hydraulic conductivity K and the hydraulic gradient. Distinguish Darcy (superficial) velocity from actual seepage velocity, which divides by effective porosity - a classic trap.</w:t>
      </w:r>
    </w:p>
    <w:p>
      <w:pPr>
        <w:spacing w:after="120"/>
      </w:pPr>
      <w:r>
        <w:t xml:space="preserve">Aquifer types matter: confined vs unconfined behave differently in the well-drawdown equations. Theis (transient) and Thiem (steady-state) describe cone-of-depression drawdown around a pumping well; Dupuit assumptions apply to unconfined flow.</w:t>
      </w:r>
    </w:p>
    <w:p>
      <w:pPr>
        <w:spacing w:after="120"/>
      </w:pPr>
      <w:r>
        <w:t xml:space="preserve">Transport adds advection (movement with the bulk flow), dispersion (spreading), and retardation (sorption slowing contaminants). For remediation, know the broad families: pump-and-treat, air sparging, soil vapor extraction, bioremediation, and in-situ vs ex-situ trade-offs.</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Darcy's law:  Q = -K A (dh/dL)   ;  Darcy velocity q = -K (dh/dL)</w:t>
      </w:r>
    </w:p>
    <w:p>
      <w:pPr>
        <w:shd w:fill="F2F2F2" w:val="clear"/>
        <w:spacing w:after="80" w:before="40"/>
      </w:pPr>
      <w:r>
        <w:rPr>
          <w:rFonts w:ascii="Consolas" w:cs="Consolas" w:eastAsia="Consolas" w:hAnsi="Consolas"/>
          <w:sz w:val="21"/>
          <w:szCs w:val="21"/>
        </w:rPr>
        <w:t xml:space="preserve">   Seepage (actual) velocity:  v_s = q / n_e   (n_e = effective porosity)</w:t>
      </w:r>
    </w:p>
    <w:p>
      <w:pPr>
        <w:shd w:fill="F2F2F2" w:val="clear"/>
        <w:spacing w:after="80" w:before="40"/>
      </w:pPr>
      <w:r>
        <w:rPr>
          <w:rFonts w:ascii="Consolas" w:cs="Consolas" w:eastAsia="Consolas" w:hAnsi="Consolas"/>
          <w:sz w:val="21"/>
          <w:szCs w:val="21"/>
        </w:rPr>
        <w:t xml:space="preserve">   Hydraulic gradient:  i = dh / dL</w:t>
      </w:r>
    </w:p>
    <w:p>
      <w:pPr>
        <w:shd w:fill="F2F2F2" w:val="clear"/>
        <w:spacing w:after="80" w:before="40"/>
      </w:pPr>
      <w:r>
        <w:rPr>
          <w:rFonts w:ascii="Consolas" w:cs="Consolas" w:eastAsia="Consolas" w:hAnsi="Consolas"/>
          <w:sz w:val="21"/>
          <w:szCs w:val="21"/>
        </w:rPr>
        <w:t xml:space="preserve">   Thiem (steady, confined):  Q relates to T and drawdown between two radii</w:t>
      </w:r>
    </w:p>
    <w:p>
      <w:pPr>
        <w:shd w:fill="F2F2F2" w:val="clear"/>
        <w:spacing w:after="80" w:before="40"/>
      </w:pPr>
      <w:r>
        <w:rPr>
          <w:rFonts w:ascii="Consolas" w:cs="Consolas" w:eastAsia="Consolas" w:hAnsi="Consolas"/>
          <w:sz w:val="21"/>
          <w:szCs w:val="21"/>
        </w:rPr>
        <w:t xml:space="preserve">   Transmissivity:  T = K b   (b = aquifer thickness)</w:t>
      </w:r>
    </w:p>
    <w:p>
      <w:pPr>
        <w:pStyle w:val="Heading3"/>
      </w:pPr>
      <w:r>
        <w:t xml:space="preserve">Where to focus</w:t>
      </w:r>
    </w:p>
    <w:p>
      <w:pPr>
        <w:pStyle w:val="ListParagraph"/>
        <w:numPr>
          <w:ilvl w:val="0"/>
          <w:numId w:val="2"/>
        </w:numPr>
        <w:spacing w:after="40"/>
      </w:pPr>
      <w:r>
        <w:t xml:space="preserve">Darcy's law and the Darcy-vs-seepage-velocity distinction are must-knows.</w:t>
      </w:r>
    </w:p>
    <w:p>
      <w:pPr>
        <w:pStyle w:val="ListParagraph"/>
        <w:numPr>
          <w:ilvl w:val="0"/>
          <w:numId w:val="2"/>
        </w:numPr>
        <w:spacing w:after="40"/>
      </w:pPr>
      <w:r>
        <w:t xml:space="preserve">Be able to set up a well-drawdown problem and pick confined vs unconfined.</w:t>
      </w:r>
    </w:p>
    <w:p>
      <w:pPr>
        <w:pStyle w:val="ListParagraph"/>
        <w:numPr>
          <w:ilvl w:val="0"/>
          <w:numId w:val="2"/>
        </w:numPr>
        <w:spacing w:after="40"/>
      </w:pPr>
      <w:r>
        <w:t xml:space="preserve">Know hydraulic conductivity, transmissivity, gradient, and porosity definitions and units.</w:t>
      </w:r>
    </w:p>
    <w:p>
      <w:pPr>
        <w:pStyle w:val="ListParagraph"/>
        <w:numPr>
          <w:ilvl w:val="0"/>
          <w:numId w:val="2"/>
        </w:numPr>
        <w:spacing w:after="40"/>
      </w:pPr>
      <w:r>
        <w:t xml:space="preserve">Recognize remediation technologies and when each applies (volatile vs sorbed vs dissolved contaminants).</w:t>
      </w:r>
    </w:p>
    <w:p>
      <w:r>
        <w:t xml:space="preserve"/>
      </w:r>
    </w:p>
    <w:p>
      <w:r>
        <w:br w:type="page"/>
      </w:r>
    </w:p>
    <w:p>
      <w:pPr>
        <w:pStyle w:val="Heading2"/>
      </w:pPr>
      <w:r>
        <w:t xml:space="preserve">TIER 2 - High-value technical areas</w:t>
      </w:r>
    </w:p>
    <w:p>
      <w:r>
        <w:t xml:space="preserve"/>
      </w:r>
    </w:p>
    <w:p>
      <w:pPr>
        <w:pStyle w:val="Heading2"/>
      </w:pPr>
      <w:r>
        <w:t xml:space="preserve">Fundamental Principles</w:t>
      </w:r>
    </w:p>
    <w:p>
      <w:pPr>
        <w:spacing w:after="80"/>
      </w:pPr>
      <w:r>
        <w:rPr>
          <w:b/>
          <w:bCs/>
        </w:rPr>
        <w:t xml:space="preserve">Exam weight: </w:t>
      </w:r>
      <w:r>
        <w:rPr>
          <w:b/>
          <w:bCs/>
          <w:color w:val="2E75B6"/>
        </w:rPr>
        <w:t xml:space="preserve">7-11 questions</w:t>
      </w:r>
    </w:p>
    <w:p>
      <w:pPr>
        <w:pStyle w:val="Heading3"/>
      </w:pPr>
      <w:r>
        <w:t xml:space="preserve">What it covers</w:t>
      </w:r>
    </w:p>
    <w:p>
      <w:pPr>
        <w:pStyle w:val="ListParagraph"/>
        <w:numPr>
          <w:ilvl w:val="0"/>
          <w:numId w:val="2"/>
        </w:numPr>
        <w:spacing w:after="40"/>
      </w:pPr>
      <w:r>
        <w:t xml:space="preserve">Population projections and demand calculations (water, wastewater, solid waste, energy)</w:t>
      </w:r>
    </w:p>
    <w:p>
      <w:pPr>
        <w:pStyle w:val="ListParagraph"/>
        <w:numPr>
          <w:ilvl w:val="0"/>
          <w:numId w:val="2"/>
        </w:numPr>
        <w:spacing w:after="40"/>
      </w:pPr>
      <w:r>
        <w:t xml:space="preserve">Reactors (batch, CSTR, plug-flow)</w:t>
      </w:r>
    </w:p>
    <w:p>
      <w:pPr>
        <w:pStyle w:val="ListParagraph"/>
        <w:numPr>
          <w:ilvl w:val="0"/>
          <w:numId w:val="2"/>
        </w:numPr>
        <w:spacing w:after="40"/>
      </w:pPr>
      <w:r>
        <w:t xml:space="preserve">Materials science: properties, corrosion, compatibility, stress-strain</w:t>
      </w:r>
    </w:p>
    <w:p>
      <w:pPr>
        <w:pStyle w:val="Heading3"/>
      </w:pPr>
      <w:r>
        <w:t xml:space="preserve">Refresher - what to relearn</w:t>
      </w:r>
    </w:p>
    <w:p>
      <w:pPr>
        <w:spacing w:after="120"/>
      </w:pPr>
      <w:r>
        <w:t xml:space="preserve">Population projection methods (arithmetic, geometric/exponential, and declining-growth) feed every demand calculation - if population is off, the whole design is off. Know how to project and then convert to per-capita demand.</w:t>
      </w:r>
    </w:p>
    <w:p>
      <w:pPr>
        <w:spacing w:after="120"/>
      </w:pPr>
      <w:r>
        <w:t xml:space="preserve">Reactor models are central to treatment design. A batch reactor has no flow; a CSTR (completely mixed) has uniform concentration equal to the effluent; a plug-flow reactor (PFR) behaves like a pipe with concentration decreasing along its length. For a first-order reaction, a PFR is more efficient than a CSTR for the same volume - a favorite conceptual question.</w:t>
      </w:r>
    </w:p>
    <w:p>
      <w:pPr>
        <w:spacing w:after="120"/>
      </w:pPr>
      <w:r>
        <w:t xml:space="preserve">Materials science here is light: basic mechanical properties (stress = force/area, strain, modulus), corrosion mechanisms (galvanic series, why dissimilar metals corrode), and chemical compatibility for storing/handling waste.</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Arithmetic growth:  P = P0 + k t     Exponential growth:  P = P0 e^(k t)</w:t>
      </w:r>
    </w:p>
    <w:p>
      <w:pPr>
        <w:shd w:fill="F2F2F2" w:val="clear"/>
        <w:spacing w:after="80" w:before="40"/>
      </w:pPr>
      <w:r>
        <w:rPr>
          <w:rFonts w:ascii="Consolas" w:cs="Consolas" w:eastAsia="Consolas" w:hAnsi="Consolas"/>
          <w:sz w:val="21"/>
          <w:szCs w:val="21"/>
        </w:rPr>
        <w:t xml:space="preserve">   CSTR (steady, 1st order):  V = Q (C0 - C) / (k C)</w:t>
      </w:r>
    </w:p>
    <w:p>
      <w:pPr>
        <w:shd w:fill="F2F2F2" w:val="clear"/>
        <w:spacing w:after="80" w:before="40"/>
      </w:pPr>
      <w:r>
        <w:rPr>
          <w:rFonts w:ascii="Consolas" w:cs="Consolas" w:eastAsia="Consolas" w:hAnsi="Consolas"/>
          <w:sz w:val="21"/>
          <w:szCs w:val="21"/>
        </w:rPr>
        <w:t xml:space="preserve">   PFR (steady, 1st order):  C/C0 = e^(-k tau),  tau = V/Q</w:t>
      </w:r>
    </w:p>
    <w:p>
      <w:pPr>
        <w:shd w:fill="F2F2F2" w:val="clear"/>
        <w:spacing w:after="80" w:before="40"/>
      </w:pPr>
      <w:r>
        <w:rPr>
          <w:rFonts w:ascii="Consolas" w:cs="Consolas" w:eastAsia="Consolas" w:hAnsi="Consolas"/>
          <w:sz w:val="21"/>
          <w:szCs w:val="21"/>
        </w:rPr>
        <w:t xml:space="preserve">   Stress:  sigma = F / A     Strain:  epsilon = dL / L</w:t>
      </w:r>
    </w:p>
    <w:p>
      <w:pPr>
        <w:pStyle w:val="Heading3"/>
      </w:pPr>
      <w:r>
        <w:t xml:space="preserve">Where to focus</w:t>
      </w:r>
    </w:p>
    <w:p>
      <w:pPr>
        <w:pStyle w:val="ListParagraph"/>
        <w:numPr>
          <w:ilvl w:val="0"/>
          <w:numId w:val="2"/>
        </w:numPr>
        <w:spacing w:after="40"/>
      </w:pPr>
      <w:r>
        <w:t xml:space="preserve">Nail the population-projection methods and per-capita demand conversions.</w:t>
      </w:r>
    </w:p>
    <w:p>
      <w:pPr>
        <w:pStyle w:val="ListParagraph"/>
        <w:numPr>
          <w:ilvl w:val="0"/>
          <w:numId w:val="2"/>
        </w:numPr>
        <w:spacing w:after="40"/>
      </w:pPr>
      <w:r>
        <w:t xml:space="preserve">Understand CSTR vs PFR vs batch and which is more efficient for first-order kinetics.</w:t>
      </w:r>
    </w:p>
    <w:p>
      <w:pPr>
        <w:pStyle w:val="ListParagraph"/>
        <w:numPr>
          <w:ilvl w:val="0"/>
          <w:numId w:val="2"/>
        </w:numPr>
        <w:spacing w:after="40"/>
      </w:pPr>
      <w:r>
        <w:t xml:space="preserve">Keep materials science light - know corrosion basics and stress/strain definitions.</w:t>
      </w:r>
    </w:p>
    <w:p>
      <w:r>
        <w:t xml:space="preserve"/>
      </w:r>
    </w:p>
    <w:p>
      <w:pPr>
        <w:pStyle w:val="Heading2"/>
      </w:pPr>
      <w:r>
        <w:t xml:space="preserve">Environmental Chemistry</w:t>
      </w:r>
    </w:p>
    <w:p>
      <w:pPr>
        <w:spacing w:after="80"/>
      </w:pPr>
      <w:r>
        <w:rPr>
          <w:b/>
          <w:bCs/>
        </w:rPr>
        <w:t xml:space="preserve">Exam weight: </w:t>
      </w:r>
      <w:r>
        <w:rPr>
          <w:b/>
          <w:bCs/>
          <w:color w:val="2E75B6"/>
        </w:rPr>
        <w:t xml:space="preserve">7-11 questions</w:t>
      </w:r>
    </w:p>
    <w:p>
      <w:pPr>
        <w:pStyle w:val="Heading3"/>
      </w:pPr>
      <w:r>
        <w:t xml:space="preserve">What it covers</w:t>
      </w:r>
    </w:p>
    <w:p>
      <w:pPr>
        <w:pStyle w:val="ListParagraph"/>
        <w:numPr>
          <w:ilvl w:val="0"/>
          <w:numId w:val="2"/>
        </w:numPr>
        <w:spacing w:after="40"/>
      </w:pPr>
      <w:r>
        <w:t xml:space="preserve">Stoichiometry and reactions: equilibrium, acid-base, redox, precipitation, pC-pH diagrams</w:t>
      </w:r>
    </w:p>
    <w:p>
      <w:pPr>
        <w:pStyle w:val="ListParagraph"/>
        <w:numPr>
          <w:ilvl w:val="0"/>
          <w:numId w:val="2"/>
        </w:numPr>
        <w:spacing w:after="40"/>
      </w:pPr>
      <w:r>
        <w:t xml:space="preserve">Kinetics: chemical conversion, growth and decay</w:t>
      </w:r>
    </w:p>
    <w:p>
      <w:pPr>
        <w:pStyle w:val="ListParagraph"/>
        <w:numPr>
          <w:ilvl w:val="0"/>
          <w:numId w:val="2"/>
        </w:numPr>
        <w:spacing w:after="40"/>
      </w:pPr>
      <w:r>
        <w:t xml:space="preserve">Organic chemistry: nomenclature, functional-group reactions</w:t>
      </w:r>
    </w:p>
    <w:p>
      <w:pPr>
        <w:pStyle w:val="ListParagraph"/>
        <w:numPr>
          <w:ilvl w:val="0"/>
          <w:numId w:val="2"/>
        </w:numPr>
        <w:spacing w:after="40"/>
      </w:pPr>
      <w:r>
        <w:t xml:space="preserve">Multimedia equilibrium partitioning: Henry's law, octanol-water partition coefficient</w:t>
      </w:r>
    </w:p>
    <w:p>
      <w:pPr>
        <w:pStyle w:val="Heading3"/>
      </w:pPr>
      <w:r>
        <w:t xml:space="preserve">Refresher - what to relearn</w:t>
      </w:r>
    </w:p>
    <w:p>
      <w:pPr>
        <w:spacing w:after="120"/>
      </w:pPr>
      <w:r>
        <w:t xml:space="preserve">Stoichiometry and unit conversions (mg/L, molarity, equivalents, ppm) underlie most chemistry questions. Be fluent converting between mass concentration and molar concentration.</w:t>
      </w:r>
    </w:p>
    <w:p>
      <w:pPr>
        <w:spacing w:after="120"/>
      </w:pPr>
      <w:r>
        <w:t xml:space="preserve">Acid-base: pH = -log[H+], and pH + pOH = 14 at 25 C. Understand buffers and alkalinity (the water's capacity to neutralize acid - critical in water treatment). pC-pH diagrams are a graphical way to read species concentrations vs pH.</w:t>
      </w:r>
    </w:p>
    <w:p>
      <w:pPr>
        <w:spacing w:after="120"/>
      </w:pPr>
      <w:r>
        <w:t xml:space="preserve">Kinetics: zero-, first-, and second-order rate laws. First-order (C = C0 e^(-kt)) dominates environmental problems (BOD decay, disinfection, radioactive decay, contaminant degradation). Know half-life t-half = 0.693/k for first order.</w:t>
      </w:r>
    </w:p>
    <w:p>
      <w:pPr>
        <w:spacing w:after="120"/>
      </w:pPr>
      <w:r>
        <w:t xml:space="preserve">Partitioning predicts where a chemical goes between phases: Henry's law constant (air-water), Kow (octanol-water, a proxy for bioaccumulation/sorption). High Kow means hydrophobic and likely to sorb to solids/organics.</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pH:  pH = -log10[H+] ;  pH + pOH = 14 (at 25 C)</w:t>
      </w:r>
    </w:p>
    <w:p>
      <w:pPr>
        <w:shd w:fill="F2F2F2" w:val="clear"/>
        <w:spacing w:after="80" w:before="40"/>
      </w:pPr>
      <w:r>
        <w:rPr>
          <w:rFonts w:ascii="Consolas" w:cs="Consolas" w:eastAsia="Consolas" w:hAnsi="Consolas"/>
          <w:sz w:val="21"/>
          <w:szCs w:val="21"/>
        </w:rPr>
        <w:t xml:space="preserve">   First-order decay:  C = C0 e^(-k t) ;  half-life t_1/2 = 0.693 / k</w:t>
      </w:r>
    </w:p>
    <w:p>
      <w:pPr>
        <w:shd w:fill="F2F2F2" w:val="clear"/>
        <w:spacing w:after="80" w:before="40"/>
      </w:pPr>
      <w:r>
        <w:rPr>
          <w:rFonts w:ascii="Consolas" w:cs="Consolas" w:eastAsia="Consolas" w:hAnsi="Consolas"/>
          <w:sz w:val="21"/>
          <w:szCs w:val="21"/>
        </w:rPr>
        <w:t xml:space="preserve">   Henry's law:  C_air = H x C_water  (partitioning between air and water)</w:t>
      </w:r>
    </w:p>
    <w:p>
      <w:pPr>
        <w:shd w:fill="F2F2F2" w:val="clear"/>
        <w:spacing w:after="80" w:before="40"/>
      </w:pPr>
      <w:r>
        <w:rPr>
          <w:rFonts w:ascii="Consolas" w:cs="Consolas" w:eastAsia="Consolas" w:hAnsi="Consolas"/>
          <w:sz w:val="21"/>
          <w:szCs w:val="21"/>
        </w:rPr>
        <w:t xml:space="preserve">   Equilibrium:  K_eq = [products]/[reactants] (raised to stoichiometric coefficients)</w:t>
      </w:r>
    </w:p>
    <w:p>
      <w:pPr>
        <w:pStyle w:val="Heading3"/>
      </w:pPr>
      <w:r>
        <w:t xml:space="preserve">Where to focus</w:t>
      </w:r>
    </w:p>
    <w:p>
      <w:pPr>
        <w:pStyle w:val="ListParagraph"/>
        <w:numPr>
          <w:ilvl w:val="0"/>
          <w:numId w:val="2"/>
        </w:numPr>
        <w:spacing w:after="40"/>
      </w:pPr>
      <w:r>
        <w:t xml:space="preserve">Drill unit conversions (mg/L to molarity, ppm) until automatic.</w:t>
      </w:r>
    </w:p>
    <w:p>
      <w:pPr>
        <w:pStyle w:val="ListParagraph"/>
        <w:numPr>
          <w:ilvl w:val="0"/>
          <w:numId w:val="2"/>
        </w:numPr>
        <w:spacing w:after="40"/>
      </w:pPr>
      <w:r>
        <w:t xml:space="preserve">Know acid-base/pH, alkalinity, and buffering - they connect to softening and disinfection.</w:t>
      </w:r>
    </w:p>
    <w:p>
      <w:pPr>
        <w:pStyle w:val="ListParagraph"/>
        <w:numPr>
          <w:ilvl w:val="0"/>
          <w:numId w:val="2"/>
        </w:numPr>
        <w:spacing w:after="40"/>
      </w:pPr>
      <w:r>
        <w:t xml:space="preserve">Be solid on first-order kinetics and half-life; they recur across the whole exam.</w:t>
      </w:r>
    </w:p>
    <w:p>
      <w:pPr>
        <w:pStyle w:val="ListParagraph"/>
        <w:numPr>
          <w:ilvl w:val="0"/>
          <w:numId w:val="2"/>
        </w:numPr>
        <w:spacing w:after="40"/>
      </w:pPr>
      <w:r>
        <w:t xml:space="preserve">Understand Henry's law and Kow conceptually (where does the contaminant go?).</w:t>
      </w:r>
    </w:p>
    <w:p>
      <w:r>
        <w:t xml:space="preserve"/>
      </w:r>
    </w:p>
    <w:p>
      <w:pPr>
        <w:pStyle w:val="Heading2"/>
      </w:pPr>
      <w:r>
        <w:t xml:space="preserve">Air Quality &amp; Control</w:t>
      </w:r>
    </w:p>
    <w:p>
      <w:pPr>
        <w:spacing w:after="80"/>
      </w:pPr>
      <w:r>
        <w:rPr>
          <w:b/>
          <w:bCs/>
        </w:rPr>
        <w:t xml:space="preserve">Exam weight: </w:t>
      </w:r>
      <w:r>
        <w:rPr>
          <w:b/>
          <w:bCs/>
          <w:color w:val="2E75B6"/>
        </w:rPr>
        <w:t xml:space="preserve">8-12 questions</w:t>
      </w:r>
    </w:p>
    <w:p>
      <w:pPr>
        <w:pStyle w:val="Heading3"/>
      </w:pPr>
      <w:r>
        <w:t xml:space="preserve">What it covers</w:t>
      </w:r>
    </w:p>
    <w:p>
      <w:pPr>
        <w:pStyle w:val="ListParagraph"/>
        <w:numPr>
          <w:ilvl w:val="0"/>
          <w:numId w:val="2"/>
        </w:numPr>
        <w:spacing w:after="40"/>
      </w:pPr>
      <w:r>
        <w:t xml:space="preserve">Ambient and indoor air quality: criteria, toxic and hazardous air pollutants</w:t>
      </w:r>
    </w:p>
    <w:p>
      <w:pPr>
        <w:pStyle w:val="ListParagraph"/>
        <w:numPr>
          <w:ilvl w:val="0"/>
          <w:numId w:val="2"/>
        </w:numPr>
        <w:spacing w:after="40"/>
      </w:pPr>
      <w:r>
        <w:t xml:space="preserve">Mass and energy balances (STP basis, loading rates, heating values)</w:t>
      </w:r>
    </w:p>
    <w:p>
      <w:pPr>
        <w:pStyle w:val="ListParagraph"/>
        <w:numPr>
          <w:ilvl w:val="0"/>
          <w:numId w:val="2"/>
        </w:numPr>
        <w:spacing w:after="40"/>
      </w:pPr>
      <w:r>
        <w:t xml:space="preserve">Emissions: factors and rates</w:t>
      </w:r>
    </w:p>
    <w:p>
      <w:pPr>
        <w:pStyle w:val="ListParagraph"/>
        <w:numPr>
          <w:ilvl w:val="0"/>
          <w:numId w:val="2"/>
        </w:numPr>
        <w:spacing w:after="40"/>
      </w:pPr>
      <w:r>
        <w:t xml:space="preserve">Atmospheric modeling and meteorology: stability classes, dispersion modeling, lapse rates</w:t>
      </w:r>
    </w:p>
    <w:p>
      <w:pPr>
        <w:pStyle w:val="ListParagraph"/>
        <w:numPr>
          <w:ilvl w:val="0"/>
          <w:numId w:val="2"/>
        </w:numPr>
        <w:spacing w:after="40"/>
      </w:pPr>
      <w:r>
        <w:t xml:space="preserve">Gas treatment: biofiltration, scrubbers, adsorbers, incineration, catalytic reducers</w:t>
      </w:r>
    </w:p>
    <w:p>
      <w:pPr>
        <w:pStyle w:val="ListParagraph"/>
        <w:numPr>
          <w:ilvl w:val="0"/>
          <w:numId w:val="2"/>
        </w:numPr>
        <w:spacing w:after="40"/>
      </w:pPr>
      <w:r>
        <w:t xml:space="preserve">Particle treatment: baghouses, cyclones, electrostatic precipitators</w:t>
      </w:r>
    </w:p>
    <w:p>
      <w:pPr>
        <w:pStyle w:val="ListParagraph"/>
        <w:numPr>
          <w:ilvl w:val="0"/>
          <w:numId w:val="2"/>
        </w:numPr>
        <w:spacing w:after="40"/>
      </w:pPr>
      <w:r>
        <w:t xml:space="preserve">Indoor air quality modeling and controls: air exchanges, steady/unsteady reactor models</w:t>
      </w:r>
    </w:p>
    <w:p>
      <w:pPr>
        <w:pStyle w:val="Heading3"/>
      </w:pPr>
      <w:r>
        <w:t xml:space="preserve">Refresher - what to relearn</w:t>
      </w:r>
    </w:p>
    <w:p>
      <w:pPr>
        <w:spacing w:after="120"/>
      </w:pPr>
      <w:r>
        <w:t xml:space="preserve">Two recurring skills: converting concentrations (ppm by volume to ug/m3 using the ideal gas law and molecular weight) and computing emission rates from emission factors (AP-42 style: emissions = activity rate x emission factor x (1 - control efficiency)).</w:t>
      </w:r>
    </w:p>
    <w:p>
      <w:pPr>
        <w:spacing w:after="120"/>
      </w:pPr>
      <w:r>
        <w:t xml:space="preserve">Meteorology: the environmental lapse rate vs the adiabatic lapse rate determines atmospheric stability. Unstable air disperses pollutants well; stable air (and inversions) traps them. Pasquill stability classes feed the Gaussian plume dispersion model - know the concept of the plume spreading and concentration decreasing with distance.</w:t>
      </w:r>
    </w:p>
    <w:p>
      <w:pPr>
        <w:spacing w:after="120"/>
      </w:pPr>
      <w:r>
        <w:t xml:space="preserve">Indoor air quality is just a CSTR mass balance on a room: air-exchange rate, source emission, and decay set the steady-state concentration.</w:t>
      </w:r>
    </w:p>
    <w:p>
      <w:pPr>
        <w:spacing w:after="120"/>
      </w:pPr>
      <w:r>
        <w:t xml:space="preserve">Control devices map to pollutant type: cyclones/baghouses/ESPs for particulates (by size), scrubbers/adsorbers/incinerators/catalytic reducers for gases. Match the device to the problem.</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ppm to mass conc (25 C, 1 atm):  ug/m3 = ppm x (MW / 24.45) x 1000</w:t>
      </w:r>
    </w:p>
    <w:p>
      <w:pPr>
        <w:shd w:fill="F2F2F2" w:val="clear"/>
        <w:spacing w:after="80" w:before="40"/>
      </w:pPr>
      <w:r>
        <w:rPr>
          <w:rFonts w:ascii="Consolas" w:cs="Consolas" w:eastAsia="Consolas" w:hAnsi="Consolas"/>
          <w:sz w:val="21"/>
          <w:szCs w:val="21"/>
        </w:rPr>
        <w:t xml:space="preserve">   Emission rate:  E = activity x emission factor x (1 - control efficiency)</w:t>
      </w:r>
    </w:p>
    <w:p>
      <w:pPr>
        <w:shd w:fill="F2F2F2" w:val="clear"/>
        <w:spacing w:after="80" w:before="40"/>
      </w:pPr>
      <w:r>
        <w:rPr>
          <w:rFonts w:ascii="Consolas" w:cs="Consolas" w:eastAsia="Consolas" w:hAnsi="Consolas"/>
          <w:sz w:val="21"/>
          <w:szCs w:val="21"/>
        </w:rPr>
        <w:t xml:space="preserve">   Ideal gas law:  PV = nRT  (molar volume = 24.45 L/mol at 25 C, 1 atm)</w:t>
      </w:r>
    </w:p>
    <w:p>
      <w:pPr>
        <w:shd w:fill="F2F2F2" w:val="clear"/>
        <w:spacing w:after="80" w:before="40"/>
      </w:pPr>
      <w:r>
        <w:rPr>
          <w:rFonts w:ascii="Consolas" w:cs="Consolas" w:eastAsia="Consolas" w:hAnsi="Consolas"/>
          <w:sz w:val="21"/>
          <w:szCs w:val="21"/>
        </w:rPr>
        <w:t xml:space="preserve">   Indoor (CSTR) steady state:  C = (generation rate) / (Q + k V)</w:t>
      </w:r>
    </w:p>
    <w:p>
      <w:pPr>
        <w:shd w:fill="F2F2F2" w:val="clear"/>
        <w:spacing w:after="80" w:before="40"/>
      </w:pPr>
      <w:r>
        <w:rPr>
          <w:rFonts w:ascii="Consolas" w:cs="Consolas" w:eastAsia="Consolas" w:hAnsi="Consolas"/>
          <w:sz w:val="21"/>
          <w:szCs w:val="21"/>
        </w:rPr>
        <w:t xml:space="preserve">   Lapse rate stability: compare environmental lapse rate to ~9.8 C/km dry adiabatic</w:t>
      </w:r>
    </w:p>
    <w:p>
      <w:pPr>
        <w:pStyle w:val="Heading3"/>
      </w:pPr>
      <w:r>
        <w:t xml:space="preserve">Where to focus</w:t>
      </w:r>
    </w:p>
    <w:p>
      <w:pPr>
        <w:pStyle w:val="ListParagraph"/>
        <w:numPr>
          <w:ilvl w:val="0"/>
          <w:numId w:val="2"/>
        </w:numPr>
        <w:spacing w:after="40"/>
      </w:pPr>
      <w:r>
        <w:t xml:space="preserve">Master ppm to ug/m3 conversion and emission-factor calculations - they are the bread-and-butter questions.</w:t>
      </w:r>
    </w:p>
    <w:p>
      <w:pPr>
        <w:pStyle w:val="ListParagraph"/>
        <w:numPr>
          <w:ilvl w:val="0"/>
          <w:numId w:val="2"/>
        </w:numPr>
        <w:spacing w:after="40"/>
      </w:pPr>
      <w:r>
        <w:t xml:space="preserve">Understand stability classes, lapse rates, and inversions conceptually.</w:t>
      </w:r>
    </w:p>
    <w:p>
      <w:pPr>
        <w:pStyle w:val="ListParagraph"/>
        <w:numPr>
          <w:ilvl w:val="0"/>
          <w:numId w:val="2"/>
        </w:numPr>
        <w:spacing w:after="40"/>
      </w:pPr>
      <w:r>
        <w:t xml:space="preserve">Match control devices to particulate vs gaseous pollutants.</w:t>
      </w:r>
    </w:p>
    <w:p>
      <w:pPr>
        <w:pStyle w:val="ListParagraph"/>
        <w:numPr>
          <w:ilvl w:val="0"/>
          <w:numId w:val="2"/>
        </w:numPr>
        <w:spacing w:after="40"/>
      </w:pPr>
      <w:r>
        <w:t xml:space="preserve">Treat indoor air quality as a mixed-reactor mass balance.</w:t>
      </w:r>
    </w:p>
    <w:p>
      <w:r>
        <w:t xml:space="preserve"/>
      </w:r>
    </w:p>
    <w:p>
      <w:pPr>
        <w:pStyle w:val="Heading2"/>
      </w:pPr>
      <w:r>
        <w:t xml:space="preserve">Solid &amp; Hazardous Waste</w:t>
      </w:r>
    </w:p>
    <w:p>
      <w:pPr>
        <w:spacing w:after="80"/>
      </w:pPr>
      <w:r>
        <w:rPr>
          <w:b/>
          <w:bCs/>
        </w:rPr>
        <w:t xml:space="preserve">Exam weight: </w:t>
      </w:r>
      <w:r>
        <w:rPr>
          <w:b/>
          <w:bCs/>
          <w:color w:val="2E75B6"/>
        </w:rPr>
        <w:t xml:space="preserve">7-11 questions</w:t>
      </w:r>
    </w:p>
    <w:p>
      <w:pPr>
        <w:pStyle w:val="Heading3"/>
      </w:pPr>
      <w:r>
        <w:t xml:space="preserve">What it covers</w:t>
      </w:r>
    </w:p>
    <w:p>
      <w:pPr>
        <w:pStyle w:val="ListParagraph"/>
        <w:numPr>
          <w:ilvl w:val="0"/>
          <w:numId w:val="2"/>
        </w:numPr>
        <w:spacing w:after="40"/>
      </w:pPr>
      <w:r>
        <w:t xml:space="preserve">Mass and energy balances</w:t>
      </w:r>
    </w:p>
    <w:p>
      <w:pPr>
        <w:pStyle w:val="ListParagraph"/>
        <w:numPr>
          <w:ilvl w:val="0"/>
          <w:numId w:val="2"/>
        </w:numPr>
        <w:spacing w:after="40"/>
      </w:pPr>
      <w:r>
        <w:t xml:space="preserve">Solid waste management: collection, transportation, storage, composting, recycling, waste-to-energy</w:t>
      </w:r>
    </w:p>
    <w:p>
      <w:pPr>
        <w:pStyle w:val="ListParagraph"/>
        <w:numPr>
          <w:ilvl w:val="0"/>
          <w:numId w:val="2"/>
        </w:numPr>
        <w:spacing w:after="40"/>
      </w:pPr>
      <w:r>
        <w:t xml:space="preserve">Solid waste disposal: landfills, leachate and gas collection</w:t>
      </w:r>
    </w:p>
    <w:p>
      <w:pPr>
        <w:pStyle w:val="ListParagraph"/>
        <w:numPr>
          <w:ilvl w:val="0"/>
          <w:numId w:val="2"/>
        </w:numPr>
        <w:spacing w:after="40"/>
      </w:pPr>
      <w:r>
        <w:t xml:space="preserve">Hazardous waste compatibility</w:t>
      </w:r>
    </w:p>
    <w:p>
      <w:pPr>
        <w:pStyle w:val="ListParagraph"/>
        <w:numPr>
          <w:ilvl w:val="0"/>
          <w:numId w:val="2"/>
        </w:numPr>
        <w:spacing w:after="40"/>
      </w:pPr>
      <w:r>
        <w:t xml:space="preserve">Site characterization: sampling, monitoring, remedial investigation</w:t>
      </w:r>
    </w:p>
    <w:p>
      <w:pPr>
        <w:pStyle w:val="ListParagraph"/>
        <w:numPr>
          <w:ilvl w:val="0"/>
          <w:numId w:val="2"/>
        </w:numPr>
        <w:spacing w:after="40"/>
      </w:pPr>
      <w:r>
        <w:t xml:space="preserve">Hazardous and radioactive waste treatment and disposal (physical, chemical, thermal, biological)</w:t>
      </w:r>
    </w:p>
    <w:p>
      <w:pPr>
        <w:pStyle w:val="Heading3"/>
      </w:pPr>
      <w:r>
        <w:t xml:space="preserve">Refresher - what to relearn</w:t>
      </w:r>
    </w:p>
    <w:p>
      <w:pPr>
        <w:spacing w:after="120"/>
      </w:pPr>
      <w:r>
        <w:t xml:space="preserve">Municipal solid waste (MSW) problems revolve around generation rates (per capita), composition, density/volume reduction (compaction), and diversion/recycling rates - all mass-balance arithmetic.</w:t>
      </w:r>
    </w:p>
    <w:p>
      <w:pPr>
        <w:spacing w:after="120"/>
      </w:pPr>
      <w:r>
        <w:t xml:space="preserve">Landfills: know landfill gas (roughly half methane, half CO2 from anaerobic decomposition), leachate generation and collection, and basic capacity/lifespan sizing from volume and compacted density.</w:t>
      </w:r>
    </w:p>
    <w:p>
      <w:pPr>
        <w:spacing w:after="120"/>
      </w:pPr>
      <w:r>
        <w:t xml:space="preserve">Regulation is fair game and overlaps ethics: RCRA governs active hazardous-waste management ('cradle to grave'); CERCLA/Superfund covers cleanup of abandoned sites. Know the difference. Hazardous waste is defined by characteristics (ignitability, corrosivity, reactivity, toxicity) or by listing.</w:t>
      </w:r>
    </w:p>
    <w:p>
      <w:pPr>
        <w:spacing w:after="120"/>
      </w:pPr>
      <w:r>
        <w:t xml:space="preserve">Waste-to-energy and incineration involve heating value and combustion mass/energy balances. Compatibility charts tell you which wastes cannot be mixed.</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Volume reduction:  CR = initial volume / compacted volume</w:t>
      </w:r>
    </w:p>
    <w:p>
      <w:pPr>
        <w:shd w:fill="F2F2F2" w:val="clear"/>
        <w:spacing w:after="80" w:before="40"/>
      </w:pPr>
      <w:r>
        <w:rPr>
          <w:rFonts w:ascii="Consolas" w:cs="Consolas" w:eastAsia="Consolas" w:hAnsi="Consolas"/>
          <w:sz w:val="21"/>
          <w:szCs w:val="21"/>
        </w:rPr>
        <w:t xml:space="preserve">   MSW generation:  total = per-capita rate x population</w:t>
      </w:r>
    </w:p>
    <w:p>
      <w:pPr>
        <w:shd w:fill="F2F2F2" w:val="clear"/>
        <w:spacing w:after="80" w:before="40"/>
      </w:pPr>
      <w:r>
        <w:rPr>
          <w:rFonts w:ascii="Consolas" w:cs="Consolas" w:eastAsia="Consolas" w:hAnsi="Consolas"/>
          <w:sz w:val="21"/>
          <w:szCs w:val="21"/>
        </w:rPr>
        <w:t xml:space="preserve">   Landfill gas: anaerobic decomposition yields roughly 50% CH4 / 50% CO2 by volume</w:t>
      </w:r>
    </w:p>
    <w:p>
      <w:pPr>
        <w:shd w:fill="F2F2F2" w:val="clear"/>
        <w:spacing w:after="80" w:before="40"/>
      </w:pPr>
      <w:r>
        <w:rPr>
          <w:rFonts w:ascii="Consolas" w:cs="Consolas" w:eastAsia="Consolas" w:hAnsi="Consolas"/>
          <w:sz w:val="21"/>
          <w:szCs w:val="21"/>
        </w:rPr>
        <w:t xml:space="preserve">   Hazardous waste characteristics: Ignitability, Corrosivity, Reactivity, Toxicity</w:t>
      </w:r>
    </w:p>
    <w:p>
      <w:pPr>
        <w:pStyle w:val="Heading3"/>
      </w:pPr>
      <w:r>
        <w:t xml:space="preserve">Where to focus</w:t>
      </w:r>
    </w:p>
    <w:p>
      <w:pPr>
        <w:pStyle w:val="ListParagraph"/>
        <w:numPr>
          <w:ilvl w:val="0"/>
          <w:numId w:val="2"/>
        </w:numPr>
        <w:spacing w:after="40"/>
      </w:pPr>
      <w:r>
        <w:t xml:space="preserve">Practice MSW generation, composition, and compaction/volume-reduction calculations.</w:t>
      </w:r>
    </w:p>
    <w:p>
      <w:pPr>
        <w:pStyle w:val="ListParagraph"/>
        <w:numPr>
          <w:ilvl w:val="0"/>
          <w:numId w:val="2"/>
        </w:numPr>
        <w:spacing w:after="40"/>
      </w:pPr>
      <w:r>
        <w:t xml:space="preserve">Know landfill gas composition and leachate basics.</w:t>
      </w:r>
    </w:p>
    <w:p>
      <w:pPr>
        <w:pStyle w:val="ListParagraph"/>
        <w:numPr>
          <w:ilvl w:val="0"/>
          <w:numId w:val="2"/>
        </w:numPr>
        <w:spacing w:after="40"/>
      </w:pPr>
      <w:r>
        <w:t xml:space="preserve">Memorize RCRA vs CERCLA and the four hazardous-waste characteristics.</w:t>
      </w:r>
    </w:p>
    <w:p>
      <w:pPr>
        <w:pStyle w:val="ListParagraph"/>
        <w:numPr>
          <w:ilvl w:val="0"/>
          <w:numId w:val="2"/>
        </w:numPr>
        <w:spacing w:after="40"/>
      </w:pPr>
      <w:r>
        <w:t xml:space="preserve">Understand site-characterization sampling at a conceptual level.</w:t>
      </w:r>
    </w:p>
    <w:p>
      <w:r>
        <w:t xml:space="preserve"/>
      </w:r>
    </w:p>
    <w:p>
      <w:r>
        <w:br w:type="page"/>
      </w:r>
    </w:p>
    <w:p>
      <w:pPr>
        <w:pStyle w:val="Heading2"/>
      </w:pPr>
      <w:r>
        <w:t xml:space="preserve">TIER 3 - Foundational &amp; high-return-per-hour areas</w:t>
      </w:r>
    </w:p>
    <w:p>
      <w:r>
        <w:t xml:space="preserve"/>
      </w:r>
    </w:p>
    <w:p>
      <w:pPr>
        <w:pStyle w:val="Heading2"/>
      </w:pPr>
      <w:r>
        <w:t xml:space="preserve">Mathematics</w:t>
      </w:r>
    </w:p>
    <w:p>
      <w:pPr>
        <w:spacing w:after="80"/>
      </w:pPr>
      <w:r>
        <w:rPr>
          <w:b/>
          <w:bCs/>
        </w:rPr>
        <w:t xml:space="preserve">Exam weight: </w:t>
      </w:r>
      <w:r>
        <w:rPr>
          <w:b/>
          <w:bCs/>
          <w:color w:val="2E75B6"/>
        </w:rPr>
        <w:t xml:space="preserve">5-8 questions</w:t>
      </w:r>
    </w:p>
    <w:p>
      <w:pPr>
        <w:pStyle w:val="Heading3"/>
      </w:pPr>
      <w:r>
        <w:t xml:space="preserve">What it covers</w:t>
      </w:r>
    </w:p>
    <w:p>
      <w:pPr>
        <w:pStyle w:val="ListParagraph"/>
        <w:numPr>
          <w:ilvl w:val="0"/>
          <w:numId w:val="2"/>
        </w:numPr>
        <w:spacing w:after="40"/>
      </w:pPr>
      <w:r>
        <w:t xml:space="preserve">Analytic geometry and trigonometry</w:t>
      </w:r>
    </w:p>
    <w:p>
      <w:pPr>
        <w:pStyle w:val="ListParagraph"/>
        <w:numPr>
          <w:ilvl w:val="0"/>
          <w:numId w:val="2"/>
        </w:numPr>
        <w:spacing w:after="40"/>
      </w:pPr>
      <w:r>
        <w:t xml:space="preserve">Algebraic equations and roots</w:t>
      </w:r>
    </w:p>
    <w:p>
      <w:pPr>
        <w:pStyle w:val="ListParagraph"/>
        <w:numPr>
          <w:ilvl w:val="0"/>
          <w:numId w:val="2"/>
        </w:numPr>
        <w:spacing w:after="40"/>
      </w:pPr>
      <w:r>
        <w:t xml:space="preserve">Calculus: differential, integral, differential equations</w:t>
      </w:r>
    </w:p>
    <w:p>
      <w:pPr>
        <w:pStyle w:val="ListParagraph"/>
        <w:numPr>
          <w:ilvl w:val="0"/>
          <w:numId w:val="2"/>
        </w:numPr>
        <w:spacing w:after="40"/>
      </w:pPr>
      <w:r>
        <w:t xml:space="preserve">Numerical methods: integration, approximations, precision limits, error propagation</w:t>
      </w:r>
    </w:p>
    <w:p>
      <w:pPr>
        <w:pStyle w:val="Heading3"/>
      </w:pPr>
      <w:r>
        <w:t xml:space="preserve">Refresher - what to relearn</w:t>
      </w:r>
    </w:p>
    <w:p>
      <w:pPr>
        <w:spacing w:after="120"/>
      </w:pPr>
      <w:r>
        <w:t xml:space="preserve">These are tool questions, not environmental questions - and the handbook gives you the formulas. The goal is fast, correct execution. Refresh solving systems of equations, roots of quadratics/polynomials, basic derivatives and integrals, and recognizing/solving simple first-order differential equations (which underlie decay and reactor problems).</w:t>
      </w:r>
    </w:p>
    <w:p>
      <w:pPr>
        <w:spacing w:after="120"/>
      </w:pPr>
      <w:r>
        <w:t xml:space="preserve">Numerical methods are usually conceptual: trapezoidal/Simpson's integration, and understanding rounding/precision and error propagation. Do not over-study; just recognize the methods.</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Quadratic roots:  x = (-b +/- sqrt(b^2 - 4ac)) / (2a)</w:t>
      </w:r>
    </w:p>
    <w:p>
      <w:pPr>
        <w:shd w:fill="F2F2F2" w:val="clear"/>
        <w:spacing w:after="80" w:before="40"/>
      </w:pPr>
      <w:r>
        <w:rPr>
          <w:rFonts w:ascii="Consolas" w:cs="Consolas" w:eastAsia="Consolas" w:hAnsi="Consolas"/>
          <w:sz w:val="21"/>
          <w:szCs w:val="21"/>
        </w:rPr>
        <w:t xml:space="preserve">   First-order linear ODE:  dy/dx + P(x)y = Q(x)  (separable forms drive decay problems)</w:t>
      </w:r>
    </w:p>
    <w:p>
      <w:pPr>
        <w:shd w:fill="F2F2F2" w:val="clear"/>
        <w:spacing w:after="80" w:before="40"/>
      </w:pPr>
      <w:r>
        <w:rPr>
          <w:rFonts w:ascii="Consolas" w:cs="Consolas" w:eastAsia="Consolas" w:hAnsi="Consolas"/>
          <w:sz w:val="21"/>
          <w:szCs w:val="21"/>
        </w:rPr>
        <w:t xml:space="preserve">   Trapezoidal rule:  area approx = (h/2)(y0 + 2y1 + ... + 2y_(n-1) + yn)</w:t>
      </w:r>
    </w:p>
    <w:p>
      <w:pPr>
        <w:pStyle w:val="Heading3"/>
      </w:pPr>
      <w:r>
        <w:t xml:space="preserve">Where to focus</w:t>
      </w:r>
    </w:p>
    <w:p>
      <w:pPr>
        <w:pStyle w:val="ListParagraph"/>
        <w:numPr>
          <w:ilvl w:val="0"/>
          <w:numId w:val="2"/>
        </w:numPr>
        <w:spacing w:after="40"/>
      </w:pPr>
      <w:r>
        <w:t xml:space="preserve">Drill speed and calculator fluency, not deep theory.</w:t>
      </w:r>
    </w:p>
    <w:p>
      <w:pPr>
        <w:pStyle w:val="ListParagraph"/>
        <w:numPr>
          <w:ilvl w:val="0"/>
          <w:numId w:val="2"/>
        </w:numPr>
        <w:spacing w:after="40"/>
      </w:pPr>
      <w:r>
        <w:t xml:space="preserve">Be comfortable setting up and solving the simple ODEs behind decay/reactor problems.</w:t>
      </w:r>
    </w:p>
    <w:p>
      <w:pPr>
        <w:pStyle w:val="ListParagraph"/>
        <w:numPr>
          <w:ilvl w:val="0"/>
          <w:numId w:val="2"/>
        </w:numPr>
        <w:spacing w:after="40"/>
      </w:pPr>
      <w:r>
        <w:t xml:space="preserve">Practice locating the right formula in the handbook quickly.</w:t>
      </w:r>
    </w:p>
    <w:p>
      <w:r>
        <w:t xml:space="preserve"/>
      </w:r>
    </w:p>
    <w:p>
      <w:pPr>
        <w:pStyle w:val="Heading2"/>
      </w:pPr>
      <w:r>
        <w:t xml:space="preserve">Probability &amp; Statistics</w:t>
      </w:r>
    </w:p>
    <w:p>
      <w:pPr>
        <w:spacing w:after="80"/>
      </w:pPr>
      <w:r>
        <w:rPr>
          <w:b/>
          <w:bCs/>
        </w:rPr>
        <w:t xml:space="preserve">Exam weight: </w:t>
      </w:r>
      <w:r>
        <w:rPr>
          <w:b/>
          <w:bCs/>
          <w:color w:val="2E75B6"/>
        </w:rPr>
        <w:t xml:space="preserve">4-6 questions</w:t>
      </w:r>
    </w:p>
    <w:p>
      <w:pPr>
        <w:pStyle w:val="Heading3"/>
      </w:pPr>
      <w:r>
        <w:t xml:space="preserve">What it covers</w:t>
      </w:r>
    </w:p>
    <w:p>
      <w:pPr>
        <w:pStyle w:val="ListParagraph"/>
        <w:numPr>
          <w:ilvl w:val="0"/>
          <w:numId w:val="2"/>
        </w:numPr>
        <w:spacing w:after="40"/>
      </w:pPr>
      <w:r>
        <w:t xml:space="preserve">Measures of central tendency and dispersion (mean, mode, standard deviation)</w:t>
      </w:r>
    </w:p>
    <w:p>
      <w:pPr>
        <w:pStyle w:val="ListParagraph"/>
        <w:numPr>
          <w:ilvl w:val="0"/>
          <w:numId w:val="2"/>
        </w:numPr>
        <w:spacing w:after="40"/>
      </w:pPr>
      <w:r>
        <w:t xml:space="preserve">Probability distributions (discrete, continuous, normal, binomial)</w:t>
      </w:r>
    </w:p>
    <w:p>
      <w:pPr>
        <w:pStyle w:val="ListParagraph"/>
        <w:numPr>
          <w:ilvl w:val="0"/>
          <w:numId w:val="2"/>
        </w:numPr>
        <w:spacing w:after="40"/>
      </w:pPr>
      <w:r>
        <w:t xml:space="preserve">Estimation for a single mean (point estimates, confidence intervals)</w:t>
      </w:r>
    </w:p>
    <w:p>
      <w:pPr>
        <w:pStyle w:val="ListParagraph"/>
        <w:numPr>
          <w:ilvl w:val="0"/>
          <w:numId w:val="2"/>
        </w:numPr>
        <w:spacing w:after="40"/>
      </w:pPr>
      <w:r>
        <w:t xml:space="preserve">Regression (linear, multiple), curve fitting, goodness of fit (correlation coefficient, least squares)</w:t>
      </w:r>
    </w:p>
    <w:p>
      <w:pPr>
        <w:pStyle w:val="ListParagraph"/>
        <w:numPr>
          <w:ilvl w:val="0"/>
          <w:numId w:val="2"/>
        </w:numPr>
        <w:spacing w:after="40"/>
      </w:pPr>
      <w:r>
        <w:t xml:space="preserve">Hypothesis testing (t-test, outlier testing, ANOVA)</w:t>
      </w:r>
    </w:p>
    <w:p>
      <w:pPr>
        <w:pStyle w:val="Heading3"/>
      </w:pPr>
      <w:r>
        <w:t xml:space="preserve">Refresher - what to relearn</w:t>
      </w:r>
    </w:p>
    <w:p>
      <w:pPr>
        <w:spacing w:after="120"/>
      </w:pPr>
      <w:r>
        <w:t xml:space="preserve">Know mean/median/mode and the difference between population and sample standard deviation (the n vs n-1 denominator). The normal distribution and z-scores are the most-tested - be able to use the standard normal table to find probabilities.</w:t>
      </w:r>
    </w:p>
    <w:p>
      <w:pPr>
        <w:spacing w:after="120"/>
      </w:pPr>
      <w:r>
        <w:t xml:space="preserve">Confidence intervals for a mean and basic linear regression (slope/intercept, R or R-squared as goodness-of-fit) round out the likely questions. Hypothesis testing usually appears at a conceptual level (what a t-test does, null vs alternative).</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Mean:  x-bar = (sum of x) / n</w:t>
      </w:r>
    </w:p>
    <w:p>
      <w:pPr>
        <w:shd w:fill="F2F2F2" w:val="clear"/>
        <w:spacing w:after="80" w:before="40"/>
      </w:pPr>
      <w:r>
        <w:rPr>
          <w:rFonts w:ascii="Consolas" w:cs="Consolas" w:eastAsia="Consolas" w:hAnsi="Consolas"/>
          <w:sz w:val="21"/>
          <w:szCs w:val="21"/>
        </w:rPr>
        <w:t xml:space="preserve">   Sample standard deviation:  s = sqrt( sum (x - x-bar)^2 / (n - 1) )</w:t>
      </w:r>
    </w:p>
    <w:p>
      <w:pPr>
        <w:shd w:fill="F2F2F2" w:val="clear"/>
        <w:spacing w:after="80" w:before="40"/>
      </w:pPr>
      <w:r>
        <w:rPr>
          <w:rFonts w:ascii="Consolas" w:cs="Consolas" w:eastAsia="Consolas" w:hAnsi="Consolas"/>
          <w:sz w:val="21"/>
          <w:szCs w:val="21"/>
        </w:rPr>
        <w:t xml:space="preserve">   z-score:  z = (x - mean) / standard deviation</w:t>
      </w:r>
    </w:p>
    <w:p>
      <w:pPr>
        <w:shd w:fill="F2F2F2" w:val="clear"/>
        <w:spacing w:after="80" w:before="40"/>
      </w:pPr>
      <w:r>
        <w:rPr>
          <w:rFonts w:ascii="Consolas" w:cs="Consolas" w:eastAsia="Consolas" w:hAnsi="Consolas"/>
          <w:sz w:val="21"/>
          <w:szCs w:val="21"/>
        </w:rPr>
        <w:t xml:space="preserve">   Confidence interval (mean):  x-bar +/- z (s / sqrt(n))</w:t>
      </w:r>
    </w:p>
    <w:p>
      <w:pPr>
        <w:pStyle w:val="Heading3"/>
      </w:pPr>
      <w:r>
        <w:t xml:space="preserve">Where to focus</w:t>
      </w:r>
    </w:p>
    <w:p>
      <w:pPr>
        <w:pStyle w:val="ListParagraph"/>
        <w:numPr>
          <w:ilvl w:val="0"/>
          <w:numId w:val="2"/>
        </w:numPr>
        <w:spacing w:after="40"/>
      </w:pPr>
      <w:r>
        <w:t xml:space="preserve">Master the normal distribution and z-table lookups.</w:t>
      </w:r>
    </w:p>
    <w:p>
      <w:pPr>
        <w:pStyle w:val="ListParagraph"/>
        <w:numPr>
          <w:ilvl w:val="0"/>
          <w:numId w:val="2"/>
        </w:numPr>
        <w:spacing w:after="40"/>
      </w:pPr>
      <w:r>
        <w:t xml:space="preserve">Know sample vs population standard deviation.</w:t>
      </w:r>
    </w:p>
    <w:p>
      <w:pPr>
        <w:pStyle w:val="ListParagraph"/>
        <w:numPr>
          <w:ilvl w:val="0"/>
          <w:numId w:val="2"/>
        </w:numPr>
        <w:spacing w:after="40"/>
      </w:pPr>
      <w:r>
        <w:t xml:space="preserve">Be able to compute a confidence interval and read a regression fit.</w:t>
      </w:r>
    </w:p>
    <w:p>
      <w:r>
        <w:t xml:space="preserve"/>
      </w:r>
    </w:p>
    <w:p>
      <w:pPr>
        <w:pStyle w:val="Heading2"/>
      </w:pPr>
      <w:r>
        <w:t xml:space="preserve">Ethics &amp; Professional Practice</w:t>
      </w:r>
    </w:p>
    <w:p>
      <w:pPr>
        <w:spacing w:after="80"/>
      </w:pPr>
      <w:r>
        <w:rPr>
          <w:b/>
          <w:bCs/>
        </w:rPr>
        <w:t xml:space="preserve">Exam weight: </w:t>
      </w:r>
      <w:r>
        <w:rPr>
          <w:b/>
          <w:bCs/>
          <w:color w:val="2E75B6"/>
        </w:rPr>
        <w:t xml:space="preserve">5-8 questions</w:t>
      </w:r>
    </w:p>
    <w:p>
      <w:pPr>
        <w:pStyle w:val="Heading3"/>
      </w:pPr>
      <w:r>
        <w:t xml:space="preserve">What it covers</w:t>
      </w:r>
    </w:p>
    <w:p>
      <w:pPr>
        <w:pStyle w:val="ListParagraph"/>
        <w:numPr>
          <w:ilvl w:val="0"/>
          <w:numId w:val="2"/>
        </w:numPr>
        <w:spacing w:after="40"/>
      </w:pPr>
      <w:r>
        <w:t xml:space="preserve">Codes of ethics (professional and technical societies, ethical and legal considerations)</w:t>
      </w:r>
    </w:p>
    <w:p>
      <w:pPr>
        <w:pStyle w:val="ListParagraph"/>
        <w:numPr>
          <w:ilvl w:val="0"/>
          <w:numId w:val="2"/>
        </w:numPr>
        <w:spacing w:after="40"/>
      </w:pPr>
      <w:r>
        <w:t xml:space="preserve">Public health, safety, and welfare (public protection, licensing boards, professional liability)</w:t>
      </w:r>
    </w:p>
    <w:p>
      <w:pPr>
        <w:pStyle w:val="ListParagraph"/>
        <w:numPr>
          <w:ilvl w:val="0"/>
          <w:numId w:val="2"/>
        </w:numPr>
        <w:spacing w:after="40"/>
      </w:pPr>
      <w:r>
        <w:t xml:space="preserve">Compliance with codes, standards, and regulations (CWA, CAA, RCRA, CERCLA, SDWA, NEPA, OSHA)</w:t>
      </w:r>
    </w:p>
    <w:p>
      <w:pPr>
        <w:pStyle w:val="ListParagraph"/>
        <w:numPr>
          <w:ilvl w:val="0"/>
          <w:numId w:val="2"/>
        </w:numPr>
        <w:spacing w:after="40"/>
      </w:pPr>
      <w:r>
        <w:t xml:space="preserve">Engineer's role in society (sustainability, resiliency, long-term viability)</w:t>
      </w:r>
    </w:p>
    <w:p>
      <w:pPr>
        <w:pStyle w:val="Heading3"/>
      </w:pPr>
      <w:r>
        <w:t xml:space="preserve">Refresher - what to relearn</w:t>
      </w:r>
    </w:p>
    <w:p>
      <w:pPr>
        <w:spacing w:after="120"/>
      </w:pPr>
      <w:r>
        <w:t xml:space="preserve">These are among the easiest points on the exam - mostly judgment and recall, no calculation. The governing principle in every NCEES ethics question: hold paramount the safety, health, and welfare of the public. When in doubt, that answer wins.</w:t>
      </w:r>
    </w:p>
    <w:p>
      <w:pPr>
        <w:spacing w:after="120"/>
      </w:pPr>
      <w:r>
        <w:t xml:space="preserve">Know the NCEES Model Rules themes: act only in areas of competence, be truthful/objective, act as a faithful agent for the client/employer, avoid conflicts of interest and disclose them, and protect public welfare above client or employer interests.</w:t>
      </w:r>
    </w:p>
    <w:p>
      <w:pPr>
        <w:spacing w:after="120"/>
      </w:pPr>
      <w:r>
        <w:t xml:space="preserve">For regulations, just match the acronym to its domain: CWA (Clean Water Act - surface water discharges, NPDES permits), CAA (Clean Air Act - NAAQS, air emissions), SDWA (Safe Drinking Water Act - drinking water standards), RCRA (active hazardous waste, cradle-to-grave), CERCLA/Superfund (cleanup of abandoned contaminated sites), NEPA (environmental impact statements for federal actions), OSHA (worker safety).</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Guiding rule:  public health, safety &amp; welfare come first - always.</w:t>
      </w:r>
    </w:p>
    <w:p>
      <w:pPr>
        <w:shd w:fill="F2F2F2" w:val="clear"/>
        <w:spacing w:after="80" w:before="40"/>
      </w:pPr>
      <w:r>
        <w:rPr>
          <w:rFonts w:ascii="Consolas" w:cs="Consolas" w:eastAsia="Consolas" w:hAnsi="Consolas"/>
          <w:sz w:val="21"/>
          <w:szCs w:val="21"/>
        </w:rPr>
        <w:t xml:space="preserve">   CWA = surface water/discharge ;  SDWA = drinking water ;  CAA = air</w:t>
      </w:r>
    </w:p>
    <w:p>
      <w:pPr>
        <w:shd w:fill="F2F2F2" w:val="clear"/>
        <w:spacing w:after="80" w:before="40"/>
      </w:pPr>
      <w:r>
        <w:rPr>
          <w:rFonts w:ascii="Consolas" w:cs="Consolas" w:eastAsia="Consolas" w:hAnsi="Consolas"/>
          <w:sz w:val="21"/>
          <w:szCs w:val="21"/>
        </w:rPr>
        <w:t xml:space="preserve">   RCRA = active hazardous waste ;  CERCLA = cleanup of abandoned sites</w:t>
      </w:r>
    </w:p>
    <w:p>
      <w:pPr>
        <w:shd w:fill="F2F2F2" w:val="clear"/>
        <w:spacing w:after="80" w:before="40"/>
      </w:pPr>
      <w:r>
        <w:rPr>
          <w:rFonts w:ascii="Consolas" w:cs="Consolas" w:eastAsia="Consolas" w:hAnsi="Consolas"/>
          <w:sz w:val="21"/>
          <w:szCs w:val="21"/>
        </w:rPr>
        <w:t xml:space="preserve">   NEPA = environmental impact statements ;  OSHA = worker safety</w:t>
      </w:r>
    </w:p>
    <w:p>
      <w:pPr>
        <w:pStyle w:val="Heading3"/>
      </w:pPr>
      <w:r>
        <w:t xml:space="preserve">Where to focus</w:t>
      </w:r>
    </w:p>
    <w:p>
      <w:pPr>
        <w:pStyle w:val="ListParagraph"/>
        <w:numPr>
          <w:ilvl w:val="0"/>
          <w:numId w:val="2"/>
        </w:numPr>
        <w:spacing w:after="40"/>
      </w:pPr>
      <w:r>
        <w:t xml:space="preserve">Do not over-study, but do not skip - these are reliable points.</w:t>
      </w:r>
    </w:p>
    <w:p>
      <w:pPr>
        <w:pStyle w:val="ListParagraph"/>
        <w:numPr>
          <w:ilvl w:val="0"/>
          <w:numId w:val="2"/>
        </w:numPr>
        <w:spacing w:after="40"/>
      </w:pPr>
      <w:r>
        <w:t xml:space="preserve">Memorize the regulation-to-domain map (CWA/CAA/SDWA/RCRA/CERCLA/NEPA/OSHA).</w:t>
      </w:r>
    </w:p>
    <w:p>
      <w:pPr>
        <w:pStyle w:val="ListParagraph"/>
        <w:numPr>
          <w:ilvl w:val="0"/>
          <w:numId w:val="2"/>
        </w:numPr>
        <w:spacing w:after="40"/>
      </w:pPr>
      <w:r>
        <w:t xml:space="preserve">When stuck on an ethics question, pick the answer that protects the public.</w:t>
      </w:r>
    </w:p>
    <w:p>
      <w:r>
        <w:t xml:space="preserve"/>
      </w:r>
    </w:p>
    <w:p>
      <w:pPr>
        <w:pStyle w:val="Heading2"/>
      </w:pPr>
      <w:r>
        <w:t xml:space="preserve">Engineering Economics</w:t>
      </w:r>
    </w:p>
    <w:p>
      <w:pPr>
        <w:spacing w:after="80"/>
      </w:pPr>
      <w:r>
        <w:rPr>
          <w:b/>
          <w:bCs/>
        </w:rPr>
        <w:t xml:space="preserve">Exam weight: </w:t>
      </w:r>
      <w:r>
        <w:rPr>
          <w:b/>
          <w:bCs/>
          <w:color w:val="2E75B6"/>
        </w:rPr>
        <w:t xml:space="preserve">5-8 questions</w:t>
      </w:r>
    </w:p>
    <w:p>
      <w:pPr>
        <w:pStyle w:val="Heading3"/>
      </w:pPr>
      <w:r>
        <w:t xml:space="preserve">What it covers</w:t>
      </w:r>
    </w:p>
    <w:p>
      <w:pPr>
        <w:pStyle w:val="ListParagraph"/>
        <w:numPr>
          <w:ilvl w:val="0"/>
          <w:numId w:val="2"/>
        </w:numPr>
        <w:spacing w:after="40"/>
      </w:pPr>
      <w:r>
        <w:t xml:space="preserve">Time value of money: equivalence, present/future/annual worth, rate of return, annuities</w:t>
      </w:r>
    </w:p>
    <w:p>
      <w:pPr>
        <w:pStyle w:val="ListParagraph"/>
        <w:numPr>
          <w:ilvl w:val="0"/>
          <w:numId w:val="2"/>
        </w:numPr>
        <w:spacing w:after="40"/>
      </w:pPr>
      <w:r>
        <w:t xml:space="preserve">Cost types: fixed, variable, direct/indirect, incremental, average, sunk, O&amp;M</w:t>
      </w:r>
    </w:p>
    <w:p>
      <w:pPr>
        <w:pStyle w:val="ListParagraph"/>
        <w:numPr>
          <w:ilvl w:val="0"/>
          <w:numId w:val="2"/>
        </w:numPr>
        <w:spacing w:after="40"/>
      </w:pPr>
      <w:r>
        <w:t xml:space="preserve">Economic analyses: benefit-cost, break-even, minimum cost, life cycle</w:t>
      </w:r>
    </w:p>
    <w:p>
      <w:pPr>
        <w:pStyle w:val="ListParagraph"/>
        <w:numPr>
          <w:ilvl w:val="0"/>
          <w:numId w:val="2"/>
        </w:numPr>
        <w:spacing w:after="40"/>
      </w:pPr>
      <w:r>
        <w:t xml:space="preserve">Project selection: unequal lives, lease/buy/make, depreciation, discounted cash flow</w:t>
      </w:r>
    </w:p>
    <w:p>
      <w:pPr>
        <w:pStyle w:val="Heading3"/>
      </w:pPr>
      <w:r>
        <w:t xml:space="preserve">Refresher - what to relearn</w:t>
      </w:r>
    </w:p>
    <w:p>
      <w:pPr>
        <w:spacing w:after="120"/>
      </w:pPr>
      <w:r>
        <w:t xml:space="preserve">High return per hour because the handbook prints all the interest factors in a table - your job is to pick the right factor and read it. Master the six factors and their notation: (P/F), (F/P), (P/A), (A/P), (F/A), (A/F), where P = present, F = future, A = annual.</w:t>
      </w:r>
    </w:p>
    <w:p>
      <w:pPr>
        <w:spacing w:after="120"/>
      </w:pPr>
      <w:r>
        <w:t xml:space="preserve">Translate the word problem into a cash-flow diagram, identify what you have and what you want, then select the factor. Watch the interest rate and number of periods - they must match the cash-flow frequency.</w:t>
      </w:r>
    </w:p>
    <w:p>
      <w:pPr>
        <w:spacing w:after="120"/>
      </w:pPr>
      <w:r>
        <w:t xml:space="preserve">Benefit-cost ratio (accept if B/C &gt;= 1), break-even analysis, and comparing alternatives with unequal lives (use a common multiple of lives or annual worth) are the usual analysis questions. Sunk costs are ignored in decisions - a frequent trap.</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Single payment present worth:  P = F (1 + i)^(-n)  = F (P/F, i, n)</w:t>
      </w:r>
    </w:p>
    <w:p>
      <w:pPr>
        <w:shd w:fill="F2F2F2" w:val="clear"/>
        <w:spacing w:after="80" w:before="40"/>
      </w:pPr>
      <w:r>
        <w:rPr>
          <w:rFonts w:ascii="Consolas" w:cs="Consolas" w:eastAsia="Consolas" w:hAnsi="Consolas"/>
          <w:sz w:val="21"/>
          <w:szCs w:val="21"/>
        </w:rPr>
        <w:t xml:space="preserve">   Uniform series present worth:  P = A [ (1+i)^n - 1 ] / [ i (1+i)^n ] = A (P/A, i, n)</w:t>
      </w:r>
    </w:p>
    <w:p>
      <w:pPr>
        <w:shd w:fill="F2F2F2" w:val="clear"/>
        <w:spacing w:after="80" w:before="40"/>
      </w:pPr>
      <w:r>
        <w:rPr>
          <w:rFonts w:ascii="Consolas" w:cs="Consolas" w:eastAsia="Consolas" w:hAnsi="Consolas"/>
          <w:sz w:val="21"/>
          <w:szCs w:val="21"/>
        </w:rPr>
        <w:t xml:space="preserve">   Benefit-cost:  accept if B/C &gt;= 1</w:t>
      </w:r>
    </w:p>
    <w:p>
      <w:pPr>
        <w:shd w:fill="F2F2F2" w:val="clear"/>
        <w:spacing w:after="80" w:before="40"/>
      </w:pPr>
      <w:r>
        <w:rPr>
          <w:rFonts w:ascii="Consolas" w:cs="Consolas" w:eastAsia="Consolas" w:hAnsi="Consolas"/>
          <w:sz w:val="21"/>
          <w:szCs w:val="21"/>
        </w:rPr>
        <w:t xml:space="preserve">   Rule: ignore sunk costs; match interest rate to period frequency</w:t>
      </w:r>
    </w:p>
    <w:p>
      <w:pPr>
        <w:pStyle w:val="Heading3"/>
      </w:pPr>
      <w:r>
        <w:t xml:space="preserve">Where to focus</w:t>
      </w:r>
    </w:p>
    <w:p>
      <w:pPr>
        <w:pStyle w:val="ListParagraph"/>
        <w:numPr>
          <w:ilvl w:val="0"/>
          <w:numId w:val="2"/>
        </w:numPr>
        <w:spacing w:after="40"/>
      </w:pPr>
      <w:r>
        <w:t xml:space="preserve">Memorize the factor notation and practice reading the handbook interest tables fast.</w:t>
      </w:r>
    </w:p>
    <w:p>
      <w:pPr>
        <w:pStyle w:val="ListParagraph"/>
        <w:numPr>
          <w:ilvl w:val="0"/>
          <w:numId w:val="2"/>
        </w:numPr>
        <w:spacing w:after="40"/>
      </w:pPr>
      <w:r>
        <w:t xml:space="preserve">Always draw the cash-flow diagram first.</w:t>
      </w:r>
    </w:p>
    <w:p>
      <w:pPr>
        <w:pStyle w:val="ListParagraph"/>
        <w:numPr>
          <w:ilvl w:val="0"/>
          <w:numId w:val="2"/>
        </w:numPr>
        <w:spacing w:after="40"/>
      </w:pPr>
      <w:r>
        <w:t xml:space="preserve">Know benefit-cost, break-even, and the unequal-lives comparison method.</w:t>
      </w:r>
    </w:p>
    <w:p>
      <w:pPr>
        <w:pStyle w:val="ListParagraph"/>
        <w:numPr>
          <w:ilvl w:val="0"/>
          <w:numId w:val="2"/>
        </w:numPr>
        <w:spacing w:after="40"/>
      </w:pPr>
      <w:r>
        <w:t xml:space="preserve">Remember to ignore sunk costs.</w:t>
      </w:r>
    </w:p>
    <w:p>
      <w:r>
        <w:t xml:space="preserve"/>
      </w:r>
    </w:p>
    <w:p>
      <w:pPr>
        <w:pStyle w:val="Heading2"/>
      </w:pPr>
      <w:r>
        <w:t xml:space="preserve">Health Hazards &amp; Risk Assessment</w:t>
      </w:r>
    </w:p>
    <w:p>
      <w:pPr>
        <w:spacing w:after="80"/>
      </w:pPr>
      <w:r>
        <w:rPr>
          <w:b/>
          <w:bCs/>
        </w:rPr>
        <w:t xml:space="preserve">Exam weight: </w:t>
      </w:r>
      <w:r>
        <w:rPr>
          <w:b/>
          <w:bCs/>
          <w:color w:val="2E75B6"/>
        </w:rPr>
        <w:t xml:space="preserve">4-6 questions</w:t>
      </w:r>
    </w:p>
    <w:p>
      <w:pPr>
        <w:pStyle w:val="Heading3"/>
      </w:pPr>
      <w:r>
        <w:t xml:space="preserve">What it covers</w:t>
      </w:r>
    </w:p>
    <w:p>
      <w:pPr>
        <w:pStyle w:val="ListParagraph"/>
        <w:numPr>
          <w:ilvl w:val="0"/>
          <w:numId w:val="2"/>
        </w:numPr>
        <w:spacing w:after="40"/>
      </w:pPr>
      <w:r>
        <w:t xml:space="preserve">Dose-response toxicity (carcinogen, noncarcinogen)</w:t>
      </w:r>
    </w:p>
    <w:p>
      <w:pPr>
        <w:pStyle w:val="ListParagraph"/>
        <w:numPr>
          <w:ilvl w:val="0"/>
          <w:numId w:val="2"/>
        </w:numPr>
        <w:spacing w:after="40"/>
      </w:pPr>
      <w:r>
        <w:t xml:space="preserve">Exposure routes and pathways</w:t>
      </w:r>
    </w:p>
    <w:p>
      <w:pPr>
        <w:pStyle w:val="ListParagraph"/>
        <w:numPr>
          <w:ilvl w:val="0"/>
          <w:numId w:val="2"/>
        </w:numPr>
        <w:spacing w:after="40"/>
      </w:pPr>
      <w:r>
        <w:t xml:space="preserve">Occupational health (PPE, noise pollution, safety screening)</w:t>
      </w:r>
    </w:p>
    <w:p>
      <w:pPr>
        <w:pStyle w:val="Heading3"/>
      </w:pPr>
      <w:r>
        <w:t xml:space="preserve">Refresher - what to relearn</w:t>
      </w:r>
    </w:p>
    <w:p>
      <w:pPr>
        <w:spacing w:after="120"/>
      </w:pPr>
      <w:r>
        <w:t xml:space="preserve">Risk assessment combines how toxic something is with how much exposure occurs. For carcinogens, risk = chronic daily intake (CDI) x slope factor (SF); risk is treated as having no safe threshold. For noncarcinogens, compare exposure to a reference dose (RfD) via the hazard quotient (HQ = intake / RfD); HQ &gt; 1 indicates potential concern.</w:t>
      </w:r>
    </w:p>
    <w:p>
      <w:pPr>
        <w:spacing w:after="120"/>
      </w:pPr>
      <w:r>
        <w:t xml:space="preserve">Chronic daily intake is a mass-balance over exposure: concentration x intake rate x exposure frequency and duration, divided by body weight and averaging time. Exposure pathways are ingestion, inhalation, and dermal contact.</w:t>
      </w:r>
    </w:p>
    <w:p>
      <w:pPr>
        <w:spacing w:after="120"/>
      </w:pPr>
      <w:r>
        <w:t xml:space="preserve">Occupational health items are usually conceptual: PPE hierarchy, noise exposure limits (dose/permissible exposure), and the hierarchy of controls (elimination &gt; substitution &gt; engineering &gt; administrative &gt; PPE).</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Carcinogen risk:  Risk = CDI x SF   (CDI = chronic daily intake, SF = slope factor)</w:t>
      </w:r>
    </w:p>
    <w:p>
      <w:pPr>
        <w:shd w:fill="F2F2F2" w:val="clear"/>
        <w:spacing w:after="80" w:before="40"/>
      </w:pPr>
      <w:r>
        <w:rPr>
          <w:rFonts w:ascii="Consolas" w:cs="Consolas" w:eastAsia="Consolas" w:hAnsi="Consolas"/>
          <w:sz w:val="21"/>
          <w:szCs w:val="21"/>
        </w:rPr>
        <w:t xml:space="preserve">   Noncarcinogen:  HQ = intake / RfD   (concern if HQ &gt; 1)</w:t>
      </w:r>
    </w:p>
    <w:p>
      <w:pPr>
        <w:shd w:fill="F2F2F2" w:val="clear"/>
        <w:spacing w:after="80" w:before="40"/>
      </w:pPr>
      <w:r>
        <w:rPr>
          <w:rFonts w:ascii="Consolas" w:cs="Consolas" w:eastAsia="Consolas" w:hAnsi="Consolas"/>
          <w:sz w:val="21"/>
          <w:szCs w:val="21"/>
        </w:rPr>
        <w:t xml:space="preserve">   CDI = (C x intake rate x exposure freq x duration) / (body weight x averaging time)</w:t>
      </w:r>
    </w:p>
    <w:p>
      <w:pPr>
        <w:pStyle w:val="Heading3"/>
      </w:pPr>
      <w:r>
        <w:t xml:space="preserve">Where to focus</w:t>
      </w:r>
    </w:p>
    <w:p>
      <w:pPr>
        <w:pStyle w:val="ListParagraph"/>
        <w:numPr>
          <w:ilvl w:val="0"/>
          <w:numId w:val="2"/>
        </w:numPr>
        <w:spacing w:after="40"/>
      </w:pPr>
      <w:r>
        <w:t xml:space="preserve">Know the carcinogen (slope factor) vs noncarcinogen (RfD/hazard quotient) distinction cold.</w:t>
      </w:r>
    </w:p>
    <w:p>
      <w:pPr>
        <w:pStyle w:val="ListParagraph"/>
        <w:numPr>
          <w:ilvl w:val="0"/>
          <w:numId w:val="2"/>
        </w:numPr>
        <w:spacing w:after="40"/>
      </w:pPr>
      <w:r>
        <w:t xml:space="preserve">Be able to set up a chronic-daily-intake calculation.</w:t>
      </w:r>
    </w:p>
    <w:p>
      <w:pPr>
        <w:pStyle w:val="ListParagraph"/>
        <w:numPr>
          <w:ilvl w:val="0"/>
          <w:numId w:val="2"/>
        </w:numPr>
        <w:spacing w:after="40"/>
      </w:pPr>
      <w:r>
        <w:t xml:space="preserve">Recognize exposure pathways and the hierarchy of controls.</w:t>
      </w:r>
    </w:p>
    <w:p>
      <w:r>
        <w:t xml:space="preserve"/>
      </w:r>
    </w:p>
    <w:p>
      <w:pPr>
        <w:pStyle w:val="Heading2"/>
      </w:pPr>
      <w:r>
        <w:t xml:space="preserve">Energy &amp; Environment</w:t>
      </w:r>
    </w:p>
    <w:p>
      <w:pPr>
        <w:spacing w:after="80"/>
      </w:pPr>
      <w:r>
        <w:rPr>
          <w:b/>
          <w:bCs/>
        </w:rPr>
        <w:t xml:space="preserve">Exam weight: </w:t>
      </w:r>
      <w:r>
        <w:rPr>
          <w:b/>
          <w:bCs/>
          <w:color w:val="2E75B6"/>
        </w:rPr>
        <w:t xml:space="preserve">4-6 questions</w:t>
      </w:r>
    </w:p>
    <w:p>
      <w:pPr>
        <w:pStyle w:val="Heading3"/>
      </w:pPr>
      <w:r>
        <w:t xml:space="preserve">What it covers</w:t>
      </w:r>
    </w:p>
    <w:p>
      <w:pPr>
        <w:pStyle w:val="ListParagraph"/>
        <w:numPr>
          <w:ilvl w:val="0"/>
          <w:numId w:val="2"/>
        </w:numPr>
        <w:spacing w:after="40"/>
      </w:pPr>
      <w:r>
        <w:t xml:space="preserve">Energy source concepts (conventional and alternative)</w:t>
      </w:r>
    </w:p>
    <w:p>
      <w:pPr>
        <w:pStyle w:val="ListParagraph"/>
        <w:numPr>
          <w:ilvl w:val="0"/>
          <w:numId w:val="2"/>
        </w:numPr>
        <w:spacing w:after="40"/>
      </w:pPr>
      <w:r>
        <w:t xml:space="preserve">Environmental impact of energy sources and production (greenhouse gases, carbon footprint, thermal, water needs)</w:t>
      </w:r>
    </w:p>
    <w:p>
      <w:pPr>
        <w:pStyle w:val="Heading3"/>
      </w:pPr>
      <w:r>
        <w:t xml:space="preserve">Refresher - what to relearn</w:t>
      </w:r>
    </w:p>
    <w:p>
      <w:pPr>
        <w:spacing w:after="120"/>
      </w:pPr>
      <w:r>
        <w:t xml:space="preserve">A small, mostly conceptual area. Know the main energy sources (fossil: coal/oil/gas; nuclear; renewables: solar/wind/hydro/biomass/geothermal) and their relative environmental trade-offs - emissions, water use, land, and waste.</w:t>
      </w:r>
    </w:p>
    <w:p>
      <w:pPr>
        <w:spacing w:after="120"/>
      </w:pPr>
      <w:r>
        <w:t xml:space="preserve">Greenhouse gases and carbon footprint show up: CO2, methane (much higher warming potential per molecule), and N2O. Simple carbon-accounting and emission-factor problems (e.g., CO2 per unit of fuel or per kWh) are the typical calculations.</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Carbon footprint:  emissions = activity (fuel or energy) x emission factor</w:t>
      </w:r>
    </w:p>
    <w:p>
      <w:pPr>
        <w:shd w:fill="F2F2F2" w:val="clear"/>
        <w:spacing w:after="80" w:before="40"/>
      </w:pPr>
      <w:r>
        <w:rPr>
          <w:rFonts w:ascii="Consolas" w:cs="Consolas" w:eastAsia="Consolas" w:hAnsi="Consolas"/>
          <w:sz w:val="21"/>
          <w:szCs w:val="21"/>
        </w:rPr>
        <w:t xml:space="preserve">   Relative warming potential: methane and N2O are far stronger per unit mass than CO2</w:t>
      </w:r>
    </w:p>
    <w:p>
      <w:pPr>
        <w:pStyle w:val="Heading3"/>
      </w:pPr>
      <w:r>
        <w:t xml:space="preserve">Where to focus</w:t>
      </w:r>
    </w:p>
    <w:p>
      <w:pPr>
        <w:pStyle w:val="ListParagraph"/>
        <w:numPr>
          <w:ilvl w:val="0"/>
          <w:numId w:val="2"/>
        </w:numPr>
        <w:spacing w:after="40"/>
      </w:pPr>
      <w:r>
        <w:t xml:space="preserve">Keep this light - learn the concepts and one or two emission-factor calculations.</w:t>
      </w:r>
    </w:p>
    <w:p>
      <w:pPr>
        <w:pStyle w:val="ListParagraph"/>
        <w:numPr>
          <w:ilvl w:val="0"/>
          <w:numId w:val="2"/>
        </w:numPr>
        <w:spacing w:after="40"/>
      </w:pPr>
      <w:r>
        <w:t xml:space="preserve">Understand the trade-offs across conventional vs alternative sources.</w:t>
      </w:r>
    </w:p>
    <w:p>
      <w:r>
        <w:t xml:space="preserve"/>
      </w:r>
    </w:p>
    <w:p>
      <w:pPr>
        <w:pStyle w:val="Heading2"/>
      </w:pPr>
      <w:r>
        <w:t xml:space="preserve">Thermodynamics</w:t>
      </w:r>
    </w:p>
    <w:p>
      <w:pPr>
        <w:spacing w:after="80"/>
      </w:pPr>
      <w:r>
        <w:rPr>
          <w:b/>
          <w:bCs/>
        </w:rPr>
        <w:t xml:space="preserve">Exam weight: </w:t>
      </w:r>
      <w:r>
        <w:rPr>
          <w:b/>
          <w:bCs/>
          <w:color w:val="2E75B6"/>
        </w:rPr>
        <w:t xml:space="preserve">3-5 questions</w:t>
      </w:r>
    </w:p>
    <w:p>
      <w:pPr>
        <w:pStyle w:val="Heading3"/>
      </w:pPr>
      <w:r>
        <w:t xml:space="preserve">What it covers</w:t>
      </w:r>
    </w:p>
    <w:p>
      <w:pPr>
        <w:pStyle w:val="ListParagraph"/>
        <w:numPr>
          <w:ilvl w:val="0"/>
          <w:numId w:val="2"/>
        </w:numPr>
        <w:spacing w:after="40"/>
      </w:pPr>
      <w:r>
        <w:t xml:space="preserve">Thermodynamic laws (first law, second law)</w:t>
      </w:r>
    </w:p>
    <w:p>
      <w:pPr>
        <w:pStyle w:val="ListParagraph"/>
        <w:numPr>
          <w:ilvl w:val="0"/>
          <w:numId w:val="2"/>
        </w:numPr>
        <w:spacing w:after="40"/>
      </w:pPr>
      <w:r>
        <w:t xml:space="preserve">Energy, heat, and work (efficiencies, coefficient of performance, energy cycles, conduction/convection/radiation)</w:t>
      </w:r>
    </w:p>
    <w:p>
      <w:pPr>
        <w:pStyle w:val="ListParagraph"/>
        <w:numPr>
          <w:ilvl w:val="0"/>
          <w:numId w:val="2"/>
        </w:numPr>
        <w:spacing w:after="40"/>
      </w:pPr>
      <w:r>
        <w:t xml:space="preserve">Behavior of ideal gases</w:t>
      </w:r>
    </w:p>
    <w:p>
      <w:pPr>
        <w:pStyle w:val="Heading3"/>
      </w:pPr>
      <w:r>
        <w:t xml:space="preserve">Refresher - what to relearn</w:t>
      </w:r>
    </w:p>
    <w:p>
      <w:pPr>
        <w:spacing w:after="120"/>
      </w:pPr>
      <w:r>
        <w:t xml:space="preserve">The smallest technical area - learn the essentials and move on. First law is conservation of energy (energy in = energy out + change in stored energy). Second law gives direction and limits efficiency (entropy increases; no engine is 100% efficient).</w:t>
      </w:r>
    </w:p>
    <w:p>
      <w:pPr>
        <w:spacing w:after="120"/>
      </w:pPr>
      <w:r>
        <w:t xml:space="preserve">The ideal gas law (PV = nRT) is the most useful single relationship and connects directly to air-quality concentration conversions. Know the three heat-transfer modes (conduction, convection, radiation) conceptually and basic efficiency/COP definitions.</w:t>
      </w:r>
    </w:p>
    <w:p>
      <w:pPr>
        <w:pStyle w:val="Heading3"/>
      </w:pPr>
      <w:r>
        <w:t xml:space="preserve">Key relationships &amp; handbook tools</w:t>
      </w:r>
    </w:p>
    <w:p>
      <w:pPr>
        <w:shd w:fill="F2F2F2" w:val="clear"/>
        <w:spacing w:after="80" w:before="40"/>
      </w:pPr>
      <w:r>
        <w:rPr>
          <w:rFonts w:ascii="Consolas" w:cs="Consolas" w:eastAsia="Consolas" w:hAnsi="Consolas"/>
          <w:sz w:val="21"/>
          <w:szCs w:val="21"/>
        </w:rPr>
        <w:t xml:space="preserve">   First law:  Q - W = change in internal energy (energy is conserved)</w:t>
      </w:r>
    </w:p>
    <w:p>
      <w:pPr>
        <w:shd w:fill="F2F2F2" w:val="clear"/>
        <w:spacing w:after="80" w:before="40"/>
      </w:pPr>
      <w:r>
        <w:rPr>
          <w:rFonts w:ascii="Consolas" w:cs="Consolas" w:eastAsia="Consolas" w:hAnsi="Consolas"/>
          <w:sz w:val="21"/>
          <w:szCs w:val="21"/>
        </w:rPr>
        <w:t xml:space="preserve">   Ideal gas law:  PV = nRT</w:t>
      </w:r>
    </w:p>
    <w:p>
      <w:pPr>
        <w:shd w:fill="F2F2F2" w:val="clear"/>
        <w:spacing w:after="80" w:before="40"/>
      </w:pPr>
      <w:r>
        <w:rPr>
          <w:rFonts w:ascii="Consolas" w:cs="Consolas" w:eastAsia="Consolas" w:hAnsi="Consolas"/>
          <w:sz w:val="21"/>
          <w:szCs w:val="21"/>
        </w:rPr>
        <w:t xml:space="preserve">   Thermal efficiency:  eta = useful work out / heat in</w:t>
      </w:r>
    </w:p>
    <w:p>
      <w:pPr>
        <w:shd w:fill="F2F2F2" w:val="clear"/>
        <w:spacing w:after="80" w:before="40"/>
      </w:pPr>
      <w:r>
        <w:rPr>
          <w:rFonts w:ascii="Consolas" w:cs="Consolas" w:eastAsia="Consolas" w:hAnsi="Consolas"/>
          <w:sz w:val="21"/>
          <w:szCs w:val="21"/>
        </w:rPr>
        <w:t xml:space="preserve">   Conduction (Fourier):  q = -k A (dT/dx)</w:t>
      </w:r>
    </w:p>
    <w:p>
      <w:pPr>
        <w:pStyle w:val="Heading3"/>
      </w:pPr>
      <w:r>
        <w:t xml:space="preserve">Where to focus</w:t>
      </w:r>
    </w:p>
    <w:p>
      <w:pPr>
        <w:pStyle w:val="ListParagraph"/>
        <w:numPr>
          <w:ilvl w:val="0"/>
          <w:numId w:val="2"/>
        </w:numPr>
        <w:spacing w:after="40"/>
      </w:pPr>
      <w:r>
        <w:t xml:space="preserve">Focus on the ideal gas law - it overlaps air quality.</w:t>
      </w:r>
    </w:p>
    <w:p>
      <w:pPr>
        <w:pStyle w:val="ListParagraph"/>
        <w:numPr>
          <w:ilvl w:val="0"/>
          <w:numId w:val="2"/>
        </w:numPr>
        <w:spacing w:after="40"/>
      </w:pPr>
      <w:r>
        <w:t xml:space="preserve">Know the first and second laws conceptually and basic efficiency.</w:t>
      </w:r>
    </w:p>
    <w:p>
      <w:pPr>
        <w:pStyle w:val="ListParagraph"/>
        <w:numPr>
          <w:ilvl w:val="0"/>
          <w:numId w:val="2"/>
        </w:numPr>
        <w:spacing w:after="40"/>
      </w:pPr>
      <w:r>
        <w:t xml:space="preserve">Do not over-invest; it is only 3-5 questions.</w:t>
      </w:r>
    </w:p>
    <w:p>
      <w:r>
        <w:t xml:space="preserve"/>
      </w:r>
    </w:p>
    <w:p>
      <w:r>
        <w:br w:type="page"/>
      </w:r>
    </w:p>
    <w:p>
      <w:pPr>
        <w:pStyle w:val="Heading1"/>
      </w:pPr>
      <w:r>
        <w:t xml:space="preserve">4. Your 3-Week Study Plan</w:t>
      </w:r>
    </w:p>
    <w:p>
      <w:pPr>
        <w:spacing w:after="120"/>
      </w:pPr>
      <w:r>
        <w:t xml:space="preserve">Calibrated to an early-July exam and 10-15 hours per week (about 2-3 focused hours per day, with heavier weekends). The structure is deliberate: build the big water/fluids block first while you are freshest, layer chemistry and the technical areas in week 2, then spend week 3 on foundations and full-length timed exams. Problems-per-day targets matter more than reading - the FE rewards reps.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30"/>
        <w:gridCol w:w="5030"/>
      </w:tblGrid>
      <w:tr>
        <w:trPr>
          <w:tblHeader/>
        </w:trPr>
        <w:tc>
          <w:tcPr>
            <w:tcW w:type="dxa" w:w="1300"/>
            <w:tcBorders>
              <w:top w:val="single" w:color="BFBFBF" w:sz="1"/>
              <w:left w:val="single" w:color="BFBFBF" w:sz="1"/>
              <w:bottom w:val="single" w:color="BFBFBF" w:sz="1"/>
              <w:right w:val="single" w:color="BFBFBF" w:sz="1"/>
            </w:tcBorders>
            <w:shd w:fill="2E75B6" w:val="clear"/>
            <w:tcMar>
              <w:top w:type="dxa" w:w="60"/>
              <w:left w:type="dxa" w:w="120"/>
              <w:bottom w:type="dxa" w:w="60"/>
              <w:right w:type="dxa" w:w="120"/>
            </w:tcMar>
          </w:tcPr>
          <w:p>
            <w:pPr>
              <w:jc w:val="left"/>
            </w:pPr>
            <w:r>
              <w:rPr>
                <w:b/>
                <w:bCs/>
                <w:color w:val="FFFFFF"/>
              </w:rPr>
              <w:t xml:space="preserve">Day</w:t>
            </w:r>
          </w:p>
        </w:tc>
        <w:tc>
          <w:tcPr>
            <w:tcW w:type="dxa" w:w="3030"/>
            <w:tcBorders>
              <w:top w:val="single" w:color="BFBFBF" w:sz="1"/>
              <w:left w:val="single" w:color="BFBFBF" w:sz="1"/>
              <w:bottom w:val="single" w:color="BFBFBF" w:sz="1"/>
              <w:right w:val="single" w:color="BFBFBF" w:sz="1"/>
            </w:tcBorders>
            <w:shd w:fill="2E75B6" w:val="clear"/>
            <w:tcMar>
              <w:top w:type="dxa" w:w="60"/>
              <w:left w:type="dxa" w:w="120"/>
              <w:bottom w:type="dxa" w:w="60"/>
              <w:right w:type="dxa" w:w="120"/>
            </w:tcMar>
          </w:tcPr>
          <w:p>
            <w:pPr>
              <w:jc w:val="left"/>
            </w:pPr>
            <w:r>
              <w:rPr>
                <w:b/>
                <w:bCs/>
                <w:color w:val="FFFFFF"/>
              </w:rPr>
              <w:t xml:space="preserve">Focus</w:t>
            </w:r>
          </w:p>
        </w:tc>
        <w:tc>
          <w:tcPr>
            <w:tcW w:type="dxa" w:w="5030"/>
            <w:tcBorders>
              <w:top w:val="single" w:color="BFBFBF" w:sz="1"/>
              <w:left w:val="single" w:color="BFBFBF" w:sz="1"/>
              <w:bottom w:val="single" w:color="BFBFBF" w:sz="1"/>
              <w:right w:val="single" w:color="BFBFBF" w:sz="1"/>
            </w:tcBorders>
            <w:shd w:fill="2E75B6" w:val="clear"/>
            <w:tcMar>
              <w:top w:type="dxa" w:w="60"/>
              <w:left w:type="dxa" w:w="120"/>
              <w:bottom w:type="dxa" w:w="60"/>
              <w:right w:type="dxa" w:w="120"/>
            </w:tcMar>
          </w:tcPr>
          <w:p>
            <w:pPr>
              <w:jc w:val="left"/>
            </w:pPr>
            <w:r>
              <w:rPr>
                <w:b/>
                <w:bCs/>
                <w:color w:val="FFFFFF"/>
              </w:rPr>
              <w:t xml:space="preserve">What to do (2-3 hrs/day)</w:t>
            </w:r>
          </w:p>
        </w:tc>
      </w:tr>
      <w:tr>
        <w:tc>
          <w:tcPr>
            <w:tcW w:type="dxa" w:w="9360"/>
            <w:gridSpan w:val="3"/>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rPr>
              <w:t xml:space="preserve">WEEK 1 - Foundations + biggest topics (water-heavy)</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Mon</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Handbook + Math</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Download the FE Reference Handbook. Drill calculator + handbook navigation. Review algebra, trig, calculus, numerical methods. 15 problems.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Tue</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Fluid Mechanics</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Statics, Bernoulli, continuity, Reynolds number, Darcy-Weisbach, Hazen-Williams, Moody diagram. 20 problems.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Wed</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Hydraulics</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Open channel (Manning), pumps (operating point, series/parallel), flow measurement (weirs/orifices). 20 problems.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Thu</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Surface Water &amp; Hydrology</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Rational method, time of concentration, hydrographs, detention basin sizing, Streeter-Phelps. 20 problems.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Fri</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Groundwater &amp; Soils</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Darcy's law, hydraulic conductivity, gradient, Theis/Thiem/Dupuit drawdown, remediation. 18 problems.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Wknd</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Water &amp; Wastewater (1)</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Characteristics, mass balance, removal efficiency, detention time, sedimentation, coagulation/flocculation. Review week's weak spots.</w:t>
            </w:r>
          </w:p>
        </w:tc>
      </w:tr>
      <w:tr>
        <w:tc>
          <w:tcPr>
            <w:tcW w:type="dxa" w:w="9360"/>
            <w:gridSpan w:val="3"/>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rPr>
              <w:t xml:space="preserve">WEEK 2 - Chemistry, treatment, air, waste</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Mon</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Water &amp; Wastewater (2)</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Disinfection, softening, filtration, activated sludge (F/M, SRT, MLSS), digestion, sludge handling. 20 problems.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Tue</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Environmental Chemistry</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Stoichiometry, equilibrium, acid-base, pC-pH, redox, kinetics, Henry's law, partitioning. 20 problems.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Wed</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Fundamental Principles</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Population projections, reactor types (CSTR/PFR/batch), materials science, corrosion. 18 problems.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Thu</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Air Quality</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NAAQS/criteria pollutants, ppm/ug-m3 conversions, emission factors, lapse rates, Gaussian dispersion, control devices. 20 problems.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Fri</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Solid &amp; Hazardous Waste</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MSW characteristics, collection, landfills (leachate/gas), RCRA/CERCLA, hazardous waste, site characterization. 18 problems.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Wknd</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Risk + Thermo + Energy</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Dose-response, exposure pathways, risk = CDI x SF. Thermo laws, ideal gas, heat transfer. Energy sources, GHG. Mixed set.</w:t>
            </w:r>
          </w:p>
        </w:tc>
      </w:tr>
      <w:tr>
        <w:tc>
          <w:tcPr>
            <w:tcW w:type="dxa" w:w="9360"/>
            <w:gridSpan w:val="3"/>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rPr>
              <w:t xml:space="preserve">WEEK 3 - Foundations, full exams, taper</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Mon</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Engineering Economics</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Time value of money, P/F/A factors, benefit-cost, break-even, depreciation, unequal lives. 18 problems.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Tue</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Ethics + Prob/Stat</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NCEES model rules, codes (CWA/CAA/RCRA/CERCLA/SDWA/NEPA/OSHA). Stats: distributions, confidence intervals, regression. 18 problems.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Wed</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Full practice exam #1</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Timed, 110 questions in ~5 h 20 m. Simulate real conditions. Score and log every miss by topic.</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Thu</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Review exam #1</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Rework every missed question. Re-read handbook pages for each. Re-drill your 2 weakest topics.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Fri</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Full practice exam #2</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Second timed full exam. Aim for steady pacing (~2.9 min/question) and &gt;65-70%.</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rPr>
              <w:t xml:space="preserve">Sat</w:t>
            </w:r>
          </w:p>
        </w:tc>
        <w:tc>
          <w:tcPr>
            <w:tcW w:type="dxa" w:w="3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Targeted cleanup</w:t>
            </w:r>
          </w:p>
        </w:tc>
        <w:tc>
          <w:tcPr>
            <w:tcW w:type="dxa" w:w="503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rPr>
              <w:t xml:space="preserve">Rework misses from exam #2. Make a 1-page formula/handbook cheat-flow for your weak areas.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bCs/>
              </w:rPr>
              <w:t xml:space="preserve">Sun</w:t>
            </w:r>
          </w:p>
        </w:tc>
        <w:tc>
          <w:tcPr>
            <w:tcW w:type="dxa" w:w="3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Light review + rest</w:t>
            </w:r>
          </w:p>
        </w:tc>
        <w:tc>
          <w:tcPr>
            <w:tcW w:type="dxa" w:w="503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b w:val="false"/>
                <w:bCs w:val="false"/>
              </w:rPr>
              <w:t xml:space="preserve">Skim notes, ethics, econ factors, unit conversions. Pack ID + approved calculator. Sleep early.</w:t>
            </w:r>
          </w:p>
        </w:tc>
      </w:tr>
    </w:tbl>
    <w:p>
      <w:r>
        <w:t xml:space="preserve"/>
      </w:r>
    </w:p>
    <w:p>
      <w:pPr>
        <w:pStyle w:val="Heading2"/>
      </w:pPr>
      <w:r>
        <w:t xml:space="preserve">Rules for the plan to actually work</w:t>
      </w:r>
    </w:p>
    <w:p>
      <w:pPr>
        <w:pStyle w:val="ListParagraph"/>
        <w:numPr>
          <w:ilvl w:val="0"/>
          <w:numId w:val="2"/>
        </w:numPr>
        <w:spacing w:after="40"/>
      </w:pPr>
      <w:r>
        <w:rPr>
          <w:b/>
          <w:bCs/>
        </w:rPr>
        <w:t xml:space="preserve">Practice with the handbook open, always. </w:t>
      </w:r>
      <w:r>
        <w:t xml:space="preserve">Never solve a problem from memory in study; you cannot in the exam.</w:t>
      </w:r>
    </w:p>
    <w:p>
      <w:pPr>
        <w:pStyle w:val="ListParagraph"/>
        <w:numPr>
          <w:ilvl w:val="0"/>
          <w:numId w:val="2"/>
        </w:numPr>
        <w:spacing w:after="40"/>
      </w:pPr>
      <w:r>
        <w:rPr>
          <w:b/>
          <w:bCs/>
        </w:rPr>
        <w:t xml:space="preserve">Log every miss by topic. </w:t>
      </w:r>
      <w:r>
        <w:t xml:space="preserve">A simple tally tells you where week-3 time should go.</w:t>
      </w:r>
    </w:p>
    <w:p>
      <w:pPr>
        <w:pStyle w:val="ListParagraph"/>
        <w:numPr>
          <w:ilvl w:val="0"/>
          <w:numId w:val="2"/>
        </w:numPr>
        <w:spacing w:after="40"/>
      </w:pPr>
      <w:r>
        <w:rPr>
          <w:b/>
          <w:bCs/>
        </w:rPr>
        <w:t xml:space="preserve">Two full timed exams minimum. </w:t>
      </w:r>
      <w:r>
        <w:t xml:space="preserve">Nothing builds pacing and stamina like the real 5 h 20 m grind. Schedule them (Wed/Fri of week 3).</w:t>
      </w:r>
    </w:p>
    <w:p>
      <w:pPr>
        <w:pStyle w:val="ListParagraph"/>
        <w:numPr>
          <w:ilvl w:val="0"/>
          <w:numId w:val="2"/>
        </w:numPr>
        <w:spacing w:after="40"/>
      </w:pPr>
      <w:r>
        <w:rPr>
          <w:b/>
          <w:bCs/>
        </w:rPr>
        <w:t xml:space="preserve">Weakest-two rule. </w:t>
      </w:r>
      <w:r>
        <w:t xml:space="preserve">After each full exam, re-drill your two lowest-scoring topics before anything else.</w:t>
      </w:r>
    </w:p>
    <w:p>
      <w:pPr>
        <w:pStyle w:val="ListParagraph"/>
        <w:numPr>
          <w:ilvl w:val="0"/>
          <w:numId w:val="2"/>
        </w:numPr>
        <w:spacing w:after="40"/>
      </w:pPr>
      <w:r>
        <w:rPr>
          <w:b/>
          <w:bCs/>
        </w:rPr>
        <w:t xml:space="preserve">Taper, do not cram. </w:t>
      </w:r>
      <w:r>
        <w:t xml:space="preserve">The day before is for light review and logistics, not new material.</w:t>
      </w:r>
    </w:p>
    <w:p>
      <w:pPr>
        <w:pBdr>
          <w:bottom w:val="single" w:color="2E75B6" w:sz="6" w:space="1"/>
        </w:pBdr>
        <w:spacing w:after="120"/>
      </w:pPr>
      <w:r>
        <w:t xml:space="preserve"/>
      </w:r>
    </w:p>
    <w:p>
      <w:pPr>
        <w:pStyle w:val="Heading1"/>
      </w:pPr>
      <w:r>
        <w:t xml:space="preserve">5. Exam-Day Execution</w:t>
      </w:r>
    </w:p>
    <w:p>
      <w:pPr>
        <w:pStyle w:val="ListParagraph"/>
        <w:numPr>
          <w:ilvl w:val="0"/>
          <w:numId w:val="2"/>
        </w:numPr>
        <w:spacing w:after="40"/>
      </w:pPr>
      <w:r>
        <w:rPr>
          <w:b/>
          <w:bCs/>
        </w:rPr>
        <w:t xml:space="preserve">Pace by the clock. </w:t>
      </w:r>
      <w:r>
        <w:t xml:space="preserve">About 2.9 minutes per question. If a problem runs long, flag it and move on - a hard 5-minute question is worth the same as an easy 30-second one.</w:t>
      </w:r>
    </w:p>
    <w:p>
      <w:pPr>
        <w:pStyle w:val="ListParagraph"/>
        <w:numPr>
          <w:ilvl w:val="0"/>
          <w:numId w:val="2"/>
        </w:numPr>
        <w:spacing w:after="40"/>
      </w:pPr>
      <w:r>
        <w:rPr>
          <w:b/>
          <w:bCs/>
        </w:rPr>
        <w:t xml:space="preserve">Two-pass strategy. </w:t>
      </w:r>
      <w:r>
        <w:t xml:space="preserve">First pass: answer everything you can quickly and flag the rest. Second pass: return to flagged questions with your remaining time.</w:t>
      </w:r>
    </w:p>
    <w:p>
      <w:pPr>
        <w:pStyle w:val="ListParagraph"/>
        <w:numPr>
          <w:ilvl w:val="0"/>
          <w:numId w:val="2"/>
        </w:numPr>
        <w:spacing w:after="40"/>
      </w:pPr>
      <w:r>
        <w:rPr>
          <w:b/>
          <w:bCs/>
        </w:rPr>
        <w:t xml:space="preserve">Never leave a blank. </w:t>
      </w:r>
      <w:r>
        <w:t xml:space="preserve">No guessing penalty. With ~5 minutes left, fill in every unanswered question.</w:t>
      </w:r>
    </w:p>
    <w:p>
      <w:pPr>
        <w:pStyle w:val="ListParagraph"/>
        <w:numPr>
          <w:ilvl w:val="0"/>
          <w:numId w:val="2"/>
        </w:numPr>
        <w:spacing w:after="40"/>
      </w:pPr>
      <w:r>
        <w:rPr>
          <w:b/>
          <w:bCs/>
        </w:rPr>
        <w:t xml:space="preserve">Search the handbook, do not scroll it. </w:t>
      </w:r>
      <w:r>
        <w:t xml:space="preserve">Use the search/find function to jump to equations. Practice this beforehand so it is reflex.</w:t>
      </w:r>
    </w:p>
    <w:p>
      <w:pPr>
        <w:pStyle w:val="ListParagraph"/>
        <w:numPr>
          <w:ilvl w:val="0"/>
          <w:numId w:val="2"/>
        </w:numPr>
        <w:spacing w:after="40"/>
      </w:pPr>
      <w:r>
        <w:rPr>
          <w:b/>
          <w:bCs/>
        </w:rPr>
        <w:t xml:space="preserve">Watch units relentlessly. </w:t>
      </w:r>
      <w:r>
        <w:t xml:space="preserve">Most wrong answers on the FE are unit errors, not concept errors. Write units at every step.</w:t>
      </w:r>
    </w:p>
    <w:p>
      <w:pPr>
        <w:pStyle w:val="ListParagraph"/>
        <w:numPr>
          <w:ilvl w:val="0"/>
          <w:numId w:val="2"/>
        </w:numPr>
        <w:spacing w:after="40"/>
      </w:pPr>
      <w:r>
        <w:rPr>
          <w:b/>
          <w:bCs/>
        </w:rPr>
        <w:t xml:space="preserve">Use the 25-minute break. </w:t>
      </w:r>
      <w:r>
        <w:t xml:space="preserve">Eat, hydrate, reset. Stamina over 5+ hours is real.</w:t>
      </w:r>
    </w:p>
    <w:p>
      <w:pPr>
        <w:pStyle w:val="ListParagraph"/>
        <w:numPr>
          <w:ilvl w:val="0"/>
          <w:numId w:val="2"/>
        </w:numPr>
        <w:spacing w:after="40"/>
      </w:pPr>
      <w:r>
        <w:rPr>
          <w:b/>
          <w:bCs/>
        </w:rPr>
        <w:t xml:space="preserve">Logistics. </w:t>
      </w:r>
      <w:r>
        <w:t xml:space="preserve">Bring your NCEES-approved calculator (plus backup), valid government ID, and arrive early. Confirm your appointment the week before.</w:t>
      </w:r>
    </w:p>
    <w:p>
      <w:pPr>
        <w:pBdr>
          <w:bottom w:val="single" w:color="2E75B6" w:sz="6" w:space="1"/>
        </w:pBdr>
        <w:spacing w:after="120"/>
      </w:pPr>
      <w:r>
        <w:t xml:space="preserve"/>
      </w:r>
    </w:p>
    <w:p>
      <w:pPr>
        <w:pStyle w:val="Heading1"/>
      </w:pPr>
      <w:r>
        <w:t xml:space="preserve">6. Core Resources</w:t>
      </w:r>
    </w:p>
    <w:p>
      <w:pPr>
        <w:pStyle w:val="ListParagraph"/>
        <w:numPr>
          <w:ilvl w:val="0"/>
          <w:numId w:val="2"/>
        </w:numPr>
        <w:spacing w:after="40"/>
      </w:pPr>
      <w:r>
        <w:rPr>
          <w:b/>
          <w:bCs/>
        </w:rPr>
        <w:t xml:space="preserve">NCEES FE Reference Handbook. </w:t>
      </w:r>
      <w:r>
        <w:t xml:space="preserve">Free PDF from your MyNCEES account. This is the only reference in the exam - study from the exact version. Non-negotiable.</w:t>
      </w:r>
    </w:p>
    <w:p>
      <w:pPr>
        <w:pStyle w:val="ListParagraph"/>
        <w:numPr>
          <w:ilvl w:val="0"/>
          <w:numId w:val="2"/>
        </w:numPr>
        <w:spacing w:after="40"/>
      </w:pPr>
      <w:r>
        <w:rPr>
          <w:b/>
          <w:bCs/>
        </w:rPr>
        <w:t xml:space="preserve">NCEES FE Environmental Practice Exam. </w:t>
      </w:r>
      <w:r>
        <w:t xml:space="preserve">The official practice exam is the closest thing to the real questions; save it for a week-3 timed run.</w:t>
      </w:r>
    </w:p>
    <w:p>
      <w:pPr>
        <w:pStyle w:val="ListParagraph"/>
        <w:numPr>
          <w:ilvl w:val="0"/>
          <w:numId w:val="2"/>
        </w:numPr>
        <w:spacing w:after="40"/>
      </w:pPr>
      <w:r>
        <w:rPr>
          <w:b/>
          <w:bCs/>
        </w:rPr>
        <w:t xml:space="preserve">Question banks. </w:t>
      </w:r>
      <w:r>
        <w:t xml:space="preserve">PrepFE, School of PE, or Lindeburg's FE Environmental Review for volume of practice problems organized by topic.</w:t>
      </w:r>
    </w:p>
    <w:p>
      <w:pPr>
        <w:pStyle w:val="ListParagraph"/>
        <w:numPr>
          <w:ilvl w:val="0"/>
          <w:numId w:val="2"/>
        </w:numPr>
        <w:spacing w:after="40"/>
      </w:pPr>
      <w:r>
        <w:rPr>
          <w:b/>
          <w:bCs/>
        </w:rPr>
        <w:t xml:space="preserve">This guide. </w:t>
      </w:r>
      <w:r>
        <w:t xml:space="preserve">Use Section 3 as your refresher reference and Section 4 as your schedule. We will build practice exams and topic drill sets next.</w:t>
      </w:r>
    </w:p>
    <w:p>
      <w:r>
        <w:t xml:space="preserve"/>
      </w:r>
    </w:p>
    <w:p>
      <w:pPr>
        <w:spacing w:before="200"/>
      </w:pPr>
      <w:r>
        <w:rPr>
          <w:b/>
          <w:bCs/>
        </w:rPr>
        <w:t xml:space="preserve">Next steps: </w:t>
      </w:r>
      <w:r>
        <w:t xml:space="preserve">Once you have skimmed this, tell me which topics feel shakiest and we will build a full-length practice exam plus targeted topic drills and scheduled study sessions.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FE Environmental Exam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 Environmental Exam - Comprehensive Study Guide</dc:title>
  <dc:creator>FE Environmental Study Guide</dc:creator>
  <cp:lastModifiedBy>Un-named</cp:lastModifiedBy>
  <cp:revision>1</cp:revision>
  <dcterms:created xsi:type="dcterms:W3CDTF">2026-06-17T18:27:30.492Z</dcterms:created>
  <dcterms:modified xsi:type="dcterms:W3CDTF">2026-06-17T18:27:30.492Z</dcterms:modified>
</cp:coreProperties>
</file>

<file path=docProps/custom.xml><?xml version="1.0" encoding="utf-8"?>
<Properties xmlns="http://schemas.openxmlformats.org/officeDocument/2006/custom-properties" xmlns:vt="http://schemas.openxmlformats.org/officeDocument/2006/docPropsVTypes"/>
</file>