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96E1C2">
      <w:pPr>
        <w:jc w:val="center"/>
      </w:pPr>
      <w:r>
        <w:rPr>
          <w:b/>
          <w:sz w:val="26"/>
        </w:rPr>
        <w:t>CỘNG HÒA XÃ HỘI CHỦ NGHĨA VIỆT NAM</w:t>
      </w:r>
      <w:r>
        <w:rPr>
          <w:b/>
          <w:sz w:val="26"/>
        </w:rPr>
        <w:br w:type="textWrapping"/>
      </w:r>
      <w:r>
        <w:rPr>
          <w:b/>
          <w:sz w:val="26"/>
        </w:rPr>
        <w:t>Độc lập – Tự do – Hạnh phúc</w:t>
      </w:r>
      <w:r>
        <w:rPr>
          <w:b/>
          <w:sz w:val="26"/>
        </w:rPr>
        <w:br w:type="textWrapping"/>
      </w:r>
    </w:p>
    <w:p w14:paraId="395FAE30">
      <w:pPr>
        <w:jc w:val="center"/>
        <w:rPr>
          <w:b/>
          <w:sz w:val="28"/>
        </w:rPr>
      </w:pPr>
      <w:r>
        <w:rPr>
          <w:b/>
          <w:sz w:val="28"/>
        </w:rPr>
        <w:t>HỢP ĐỒNG HỢP TÁC</w:t>
      </w:r>
      <w:r>
        <w:rPr>
          <w:b/>
          <w:sz w:val="28"/>
        </w:rPr>
        <w:br w:type="textWrapping"/>
      </w:r>
      <w:r>
        <w:rPr>
          <w:b/>
          <w:sz w:val="28"/>
        </w:rPr>
        <w:t>GIỮA HƯỚNG DẪN VIÊN VÀ NHÀ CUNG CẤP</w:t>
      </w:r>
    </w:p>
    <w:p w14:paraId="06FF7C35">
      <w:pPr>
        <w:jc w:val="center"/>
      </w:pPr>
    </w:p>
    <w:p w14:paraId="26AA31B1">
      <w:r>
        <w:t>Hôm nay, ngày 10 tháng 05 năm 2026, tại Đà Nẵng chúng tôi gồm:</w:t>
      </w:r>
    </w:p>
    <w:p w14:paraId="6A412D5D"/>
    <w:p w14:paraId="61762F5C">
      <w:r>
        <w:t>BÊN A: Hệ thống quản lý và quảng bá du lịch sinh thái</w:t>
      </w:r>
    </w:p>
    <w:p w14:paraId="161AFF14">
      <w:r>
        <w:t>Đại diện: Phạm Ngọc Trung</w:t>
      </w:r>
    </w:p>
    <w:p w14:paraId="0E03CFD1">
      <w:r>
        <w:t>Địa chỉ: 76 Lê Vĩnh Huy, Hòa Cường, Đà Nẵng</w:t>
      </w:r>
    </w:p>
    <w:p w14:paraId="43482DE9">
      <w:r>
        <w:t>Điện thoại: 0345 259 124</w:t>
      </w:r>
    </w:p>
    <w:p w14:paraId="43162B32">
      <w:r>
        <w:t>Mã số thuế: 0401987654</w:t>
      </w:r>
    </w:p>
    <w:p w14:paraId="4483F80D"/>
    <w:p w14:paraId="15CFF13A">
      <w:r>
        <w:t>BÊN B (HƯỚNG DẪN VIÊN): Nguyễn Thị Hồng Ngọc</w:t>
      </w:r>
    </w:p>
    <w:p w14:paraId="65660420">
      <w:pPr>
        <w:rPr>
          <w:rFonts w:hint="default"/>
          <w:lang w:val="en-US"/>
        </w:rPr>
      </w:pPr>
      <w:r>
        <w:t>Ngày sinh: 06/10/2001</w:t>
      </w:r>
      <w:r>
        <w:rPr>
          <w:rFonts w:hint="default"/>
          <w:lang w:val="en-US"/>
        </w:rPr>
        <w:tab/>
      </w:r>
      <w:r>
        <w:rPr>
          <w:rFonts w:hint="default"/>
          <w:lang w:val="en-US"/>
        </w:rPr>
        <w:tab/>
      </w:r>
      <w:r>
        <w:rPr>
          <w:rFonts w:hint="default"/>
          <w:lang w:val="en-US"/>
        </w:rPr>
        <w:tab/>
      </w:r>
      <w:r>
        <w:rPr>
          <w:rFonts w:hint="default"/>
          <w:lang w:val="en-US"/>
        </w:rPr>
        <w:t>Giới tính: Nữ</w:t>
      </w:r>
    </w:p>
    <w:p w14:paraId="15B93976">
      <w:r>
        <w:t xml:space="preserve">CCCD số: 048204123561 </w:t>
      </w:r>
      <w:r>
        <w:tab/>
      </w:r>
      <w:r>
        <w:tab/>
      </w:r>
      <w:r>
        <w:tab/>
      </w:r>
      <w:r>
        <w:t>Cấp ngày: 15/03/2024</w:t>
      </w:r>
    </w:p>
    <w:p w14:paraId="7DDE24AD">
      <w:pPr>
        <w:rPr>
          <w:rFonts w:hint="default"/>
          <w:lang w:val="en-US"/>
        </w:rPr>
      </w:pPr>
      <w:r>
        <w:t xml:space="preserve">Địa chỉ: 187 Phan Châu Trinh, Hải Châu, Đà </w:t>
      </w:r>
      <w:r>
        <w:rPr>
          <w:rFonts w:hint="default"/>
          <w:lang w:val="en-US"/>
        </w:rPr>
        <w:t>Nẵng</w:t>
      </w:r>
      <w:bookmarkStart w:id="0" w:name="_GoBack"/>
      <w:bookmarkEnd w:id="0"/>
    </w:p>
    <w:p w14:paraId="700E7981">
      <w:r>
        <w:t>Điện thoại: 0356 651 985</w:t>
      </w:r>
    </w:p>
    <w:p w14:paraId="07704CB1">
      <w:pPr>
        <w:rPr>
          <w:b/>
        </w:rPr>
      </w:pPr>
      <w:r>
        <w:rPr>
          <w:b/>
        </w:rPr>
        <w:t>ĐIỀU 1. NỘI DUNG CỦA HỢP ĐỒNG</w:t>
      </w:r>
    </w:p>
    <w:p w14:paraId="0B17B498">
      <w:pPr>
        <w:spacing w:line="360" w:lineRule="auto"/>
      </w:pPr>
      <w:r>
        <w:t>Bên A thuê Bên B làm hướng dẫn viên du lịch nhằm thực hiện công tác hướng dẫn, hỗ trợ và quản lý khách du lịch trong các chương trình tour do Bên A tổ chức.</w:t>
      </w:r>
    </w:p>
    <w:p w14:paraId="3BC9D9CC">
      <w:pPr>
        <w:spacing w:line="360" w:lineRule="auto"/>
      </w:pPr>
      <w:r>
        <w:t>Thông tin cụ thể của từng chương trình tour bao gồm: hành trình, thời gian, địa điểm đón/trả khách, số lượng khách, lịch trình tham quan và các yêu cầu liên quan sẽ được Bên A thông báo cho Bên B trước mỗi chuyến đi thông qua lịch điều tour, email hoặc văn bản xác nhận riêng.</w:t>
      </w:r>
    </w:p>
    <w:p w14:paraId="7BFEB498">
      <w:pPr>
        <w:spacing w:line="360" w:lineRule="auto"/>
      </w:pPr>
      <w:r>
        <w:t>Bên B có trách nhiệm thực hiện đầy đủ nhiệm vụ hướng dẫn viên theo sự phân công của Bên A, đảm bảo chất lượng dịch vụ, hỗ trợ khách hàng trong suốt quá trình diễn ra tour và tuân thủ các quy định của công ty cũng như quy định pháp luật hiện hành.</w:t>
      </w:r>
    </w:p>
    <w:p w14:paraId="075F24F0">
      <w:pPr>
        <w:spacing w:line="360" w:lineRule="auto"/>
      </w:pPr>
    </w:p>
    <w:p w14:paraId="0A0C76A4">
      <w:r>
        <w:rPr>
          <w:b/>
        </w:rPr>
        <w:t>ĐIỀU 2. THỜI HẠN THỰC HIỆN HỢP ĐỒNG</w:t>
      </w:r>
    </w:p>
    <w:p w14:paraId="1C4FA255">
      <w:r>
        <w:t>Hợp đồng có giá trị từ ngày 01/02/2026 đến ngày 01/02/2027</w:t>
      </w:r>
    </w:p>
    <w:p w14:paraId="2FA3B793">
      <w:r>
        <w:t>Sau khi hết hạn của hợp đồng nếu Bên A có nhu cầu tiếp tục thuê và Bên B tiếp tục cung cấp dịch vụ thì các bên tự thỏa thuận và ký tiếp hợp đồng.</w:t>
      </w:r>
    </w:p>
    <w:p w14:paraId="2021863C">
      <w:r>
        <w:rPr>
          <w:b/>
        </w:rPr>
        <w:t>ĐIỀU 3. THÙ LAO VÀ THANH TOÁN</w:t>
      </w:r>
    </w:p>
    <w:p w14:paraId="5D7DD04B">
      <w:pPr>
        <w:pStyle w:val="143"/>
        <w:numPr>
          <w:ilvl w:val="0"/>
          <w:numId w:val="7"/>
        </w:numPr>
      </w:pPr>
      <w:r>
        <w:t>Tiền công:</w:t>
      </w:r>
    </w:p>
    <w:p w14:paraId="7B962050">
      <w:r>
        <w:t>Hướng dẫn viên được hưởng mức hoa hồng dựa trên giá gốc của tour theo số ngày thực hiện tour, cụ thể:</w:t>
      </w:r>
    </w:p>
    <w:p w14:paraId="49628AD5">
      <w:pPr>
        <w:ind w:left="720"/>
      </w:pPr>
      <w:r>
        <w:t>Tour 1 ngày: hưởng 10% giá gốc tour.</w:t>
      </w:r>
    </w:p>
    <w:p w14:paraId="6474EB43">
      <w:pPr>
        <w:ind w:left="720"/>
      </w:pPr>
      <w:r>
        <w:t>Tour 2 ngày: hưởng 11% giá gốc tour.</w:t>
      </w:r>
    </w:p>
    <w:p w14:paraId="74725A07">
      <w:pPr>
        <w:ind w:left="720"/>
      </w:pPr>
      <w:r>
        <w:t>Tour 3 ngày: hưởng 12% giá gốc tour.</w:t>
      </w:r>
    </w:p>
    <w:p w14:paraId="065A6AB9">
      <w:r>
        <w:t>Từ ngày thứ 2 trở đi, mỗi ngày tăng thêm 1% hoa hồng.</w:t>
      </w:r>
    </w:p>
    <w:p w14:paraId="058F0F3F">
      <w:r>
        <w:t>Tuy nhiên, tổng mức hoa hồng tối đa mà hướng dẫn viên được hưởng không vượt quá 17% giá gốc của tour, không phụ thuộc vào số ngày thực hiện tour nhiều hơn.</w:t>
      </w:r>
    </w:p>
    <w:p w14:paraId="4A62DB64">
      <w:pPr>
        <w:pStyle w:val="143"/>
        <w:numPr>
          <w:ilvl w:val="0"/>
          <w:numId w:val="7"/>
        </w:numPr>
      </w:pPr>
      <w:r>
        <w:t>Phương thức thanh toán:</w:t>
      </w:r>
    </w:p>
    <w:p w14:paraId="2D999FAB">
      <w:r>
        <w:t>- Thanh toán thông qua chuyển khoản</w:t>
      </w:r>
    </w:p>
    <w:p w14:paraId="05E92924">
      <w:r>
        <w:t>- Bên A chuyển khoản vào tài khoản ngân hàng cá nhân của Bên B</w:t>
      </w:r>
    </w:p>
    <w:p w14:paraId="5CDBF203">
      <w:pPr>
        <w:ind w:left="720"/>
      </w:pPr>
      <w:r>
        <w:t>Tên tài khoản: NGUYEN THI HONG NGOC</w:t>
      </w:r>
    </w:p>
    <w:p w14:paraId="7CE0562C">
      <w:pPr>
        <w:ind w:left="720"/>
      </w:pPr>
      <w:r>
        <w:t>Số tài khoản: 0904567812</w:t>
      </w:r>
    </w:p>
    <w:p w14:paraId="4556C434">
      <w:pPr>
        <w:ind w:left="720"/>
      </w:pPr>
      <w:r>
        <w:t xml:space="preserve"> Ngân hàng: Ngân hàng quân đội (MB BANK)</w:t>
      </w:r>
    </w:p>
    <w:p w14:paraId="22758474">
      <w:r>
        <w:rPr>
          <w:b/>
        </w:rPr>
        <w:t>ĐIỀU 4. QUYỀN VÀ NGHĨA VỤ CÁC BÊN</w:t>
      </w:r>
    </w:p>
    <w:p w14:paraId="5B9691FA">
      <w:pPr>
        <w:pStyle w:val="143"/>
        <w:numPr>
          <w:ilvl w:val="0"/>
          <w:numId w:val="8"/>
        </w:numPr>
      </w:pPr>
      <w:r>
        <w:t>Bên A:</w:t>
      </w:r>
    </w:p>
    <w:p w14:paraId="70A50AB1">
      <w:r>
        <w:t>- Bên A có quyền yêu cầu Bên B thực hiện các công việc theo quy định tại Điều 1 của Hợp đồng.</w:t>
      </w:r>
    </w:p>
    <w:p w14:paraId="06982117">
      <w:r>
        <w:t>- Cung cấp đầy đủ thông tin, giấy tờ và các dụng cụ cần thiết khác … cho Bên B thực hiện công việc theo quy định của Hợp đồng</w:t>
      </w:r>
    </w:p>
    <w:p w14:paraId="153A1B57">
      <w:r>
        <w:t>- Trường hợp có sự thay đổi phải được sự đồng ý của Trưởng đoàn và điều hành Bên A. Trong trường hợp có phát sinh chi phí khác do thay đổi hành trình Bên A phải trả thêm chi phí cho Bên B ít nhất là 10% của hợp đồng.</w:t>
      </w:r>
    </w:p>
    <w:p w14:paraId="7137A3FB">
      <w:r>
        <w:t>- Thanh toán đầy đủ chi phí dịch vụ cho Bên B theo quy định của Hợp đồng</w:t>
      </w:r>
    </w:p>
    <w:p w14:paraId="1DF239ED">
      <w:r>
        <w:t>- Các quyền và nghĩa vụ khác theo quy định của pháp luật</w:t>
      </w:r>
    </w:p>
    <w:p w14:paraId="01BA907A">
      <w:pPr>
        <w:pStyle w:val="143"/>
        <w:numPr>
          <w:ilvl w:val="0"/>
          <w:numId w:val="8"/>
        </w:numPr>
      </w:pPr>
      <w:r>
        <w:t>Bên B:</w:t>
      </w:r>
    </w:p>
    <w:p w14:paraId="0BD40091">
      <w:r>
        <w:t>- Đảm bảo hướng dẫn Bên B hoặc đoàn khách của Bên B thăm quan theo đúng lịch trình đã thống nhất.</w:t>
      </w:r>
    </w:p>
    <w:p w14:paraId="1ED34C96">
      <w:r>
        <w:t>- Bên B phải thông báo cho điều hành Bên B những thay đổi phát sinh trong suốt hành trình từ ngày đầu tiên thăm quan đến ngày cuối cùng thăm quan</w:t>
      </w:r>
    </w:p>
    <w:p w14:paraId="07D38990">
      <w:r>
        <w:t>- Bên B có quyền yêu cầu Bên A cung cấp đầy đủ thông tin, tài liệu liên quan đến công việc</w:t>
      </w:r>
    </w:p>
    <w:p w14:paraId="5951146E">
      <w:r>
        <w:t>- Bên B thực hiện các nhiệm vụ: thuyết trình trên xe, tổ chức ăn uống tại nhà hàng, nghỉ ngơi tại khách sạn và hướng dẫn trong quá trình thăm quan</w:t>
      </w:r>
    </w:p>
    <w:p w14:paraId="1689A5DE">
      <w:r>
        <w:t>- Được trả đầy đủ phí dịch vụ như đã thỏa thuận</w:t>
      </w:r>
    </w:p>
    <w:p w14:paraId="39ACEA53">
      <w:r>
        <w:t>- Thực hiên công việc theo nội dung quy định tại Điều 1 Hợp đồng với chất lượng cao nhất</w:t>
      </w:r>
    </w:p>
    <w:p w14:paraId="39A6403A">
      <w:r>
        <w:t>- Chịu trách nhiệm cho công việc mà mình thực hiện</w:t>
      </w:r>
    </w:p>
    <w:p w14:paraId="73FBE40E">
      <w:r>
        <w:t>- Các quyền và nghĩa vụ khác theo quy định của pháp luật</w:t>
      </w:r>
    </w:p>
    <w:p w14:paraId="394D5F8B">
      <w:pPr>
        <w:spacing w:line="360" w:lineRule="auto"/>
        <w:rPr>
          <w:b/>
          <w:bCs/>
        </w:rPr>
      </w:pPr>
      <w:r>
        <w:rPr>
          <w:b/>
          <w:bCs/>
        </w:rPr>
        <w:t>ĐIỀU 5. PHẠT VI PHẠM HỢP ĐỒNG</w:t>
      </w:r>
    </w:p>
    <w:p w14:paraId="68573A19">
      <w:pPr>
        <w:numPr>
          <w:ilvl w:val="0"/>
          <w:numId w:val="9"/>
        </w:numPr>
        <w:spacing w:after="0" w:line="360" w:lineRule="auto"/>
        <w:jc w:val="both"/>
        <w:rPr>
          <w:rFonts w:cs="Times New Roman"/>
          <w:szCs w:val="24"/>
        </w:rPr>
      </w:pPr>
      <w:r>
        <w:rPr>
          <w:rFonts w:eastAsia="Segoe UI" w:cs="Times New Roman"/>
          <w:color w:val="212529"/>
          <w:szCs w:val="24"/>
          <w:shd w:val="clear" w:color="auto" w:fill="FFFFFF"/>
        </w:rPr>
        <w:t>Trường hợp một bên vi phạm bất kì điều khoản được quy định trong Hợp đồng, bên vi phạm phải chịu một khoản tiền phạt theo thỏa thuận nhưng không quá 8% giá trị phần nghĩa vụ Hợp đồng bị vi phạm.</w:t>
      </w:r>
    </w:p>
    <w:p w14:paraId="54EDA118">
      <w:pPr>
        <w:numPr>
          <w:ilvl w:val="0"/>
          <w:numId w:val="9"/>
        </w:numPr>
        <w:spacing w:after="0" w:line="360" w:lineRule="auto"/>
        <w:jc w:val="both"/>
        <w:rPr>
          <w:rFonts w:cs="Times New Roman"/>
          <w:szCs w:val="24"/>
        </w:rPr>
      </w:pPr>
      <w:r>
        <w:rPr>
          <w:rFonts w:cs="Times New Roman"/>
          <w:szCs w:val="24"/>
        </w:rPr>
        <w:t xml:space="preserve"> </w:t>
      </w:r>
      <w:r>
        <w:rPr>
          <w:rFonts w:hint="default" w:ascii="Times New Roman" w:hAnsi="Times New Roman" w:eastAsia="Times New Roman" w:cs="Times New Roman"/>
          <w:kern w:val="0"/>
          <w:sz w:val="24"/>
          <w:szCs w:val="24"/>
          <w:lang w:val="en-US" w:eastAsia="en-US" w:bidi="ar"/>
        </w:rPr>
        <w:t>Trường hợp bên B hủy tour mà bên A không tìm được người thay thế thì bên B chịu 2% tổng giá tour.</w:t>
      </w:r>
    </w:p>
    <w:p w14:paraId="6B0A16BE">
      <w:pPr>
        <w:numPr>
          <w:ilvl w:val="0"/>
          <w:numId w:val="9"/>
        </w:numPr>
        <w:spacing w:after="0" w:line="360" w:lineRule="auto"/>
        <w:jc w:val="both"/>
        <w:rPr>
          <w:rFonts w:cs="Times New Roman"/>
          <w:szCs w:val="24"/>
        </w:rPr>
      </w:pPr>
      <w:r>
        <w:rPr>
          <w:rFonts w:cs="Times New Roman"/>
          <w:szCs w:val="24"/>
        </w:rPr>
        <w:t>Một năm không được hủy tour quá 2 lần, tạm ngưng nhận tour trong vòng 3 tháng.</w:t>
      </w:r>
    </w:p>
    <w:p w14:paraId="79B73607">
      <w:pPr>
        <w:numPr>
          <w:ilvl w:val="0"/>
          <w:numId w:val="9"/>
        </w:numPr>
        <w:spacing w:after="0" w:line="360" w:lineRule="auto"/>
        <w:jc w:val="both"/>
        <w:rPr>
          <w:rFonts w:cs="Times New Roman"/>
          <w:szCs w:val="24"/>
        </w:rPr>
      </w:pPr>
      <w:r>
        <w:rPr>
          <w:rFonts w:cs="Times New Roman"/>
          <w:szCs w:val="24"/>
        </w:rPr>
        <w:t>Hai bên sẽ không bị coi là vi phạm Hợp đồng khi không thực hiện nghĩa vụ của mình trong trường hợp xảy ra sự kiện bất khả kháng, bao gồm nhưng không giới hạn các sự kiện sau: Chiến tranh, hỏa hoạn, các thảm họa tự nhiên, dịch bệnh, sự ngăn cấm của cơ quan nhà nước, v.v… Tuy nhiên, trường hợp bất khả kháng không ảnh hưởng đến nghĩa vụ thanh toán hoặc bồi hoàn chi phí mà phía bên kia được hưởng trước khi xảy ra trường hợp nêu trên.</w:t>
      </w:r>
    </w:p>
    <w:p w14:paraId="322F0A28">
      <w:pPr>
        <w:tabs>
          <w:tab w:val="left" w:pos="720"/>
        </w:tabs>
        <w:spacing w:after="0" w:line="360" w:lineRule="auto"/>
        <w:jc w:val="both"/>
        <w:rPr>
          <w:rFonts w:cs="Times New Roman"/>
          <w:b/>
          <w:bCs/>
          <w:szCs w:val="24"/>
        </w:rPr>
      </w:pPr>
      <w:r>
        <w:rPr>
          <w:rFonts w:cs="Times New Roman"/>
          <w:b/>
          <w:bCs/>
          <w:szCs w:val="24"/>
        </w:rPr>
        <w:t>ĐIỀU 6. CHẤM DỨT HỢP ĐỒNG</w:t>
      </w:r>
    </w:p>
    <w:p w14:paraId="6473A2AF">
      <w:pPr>
        <w:spacing w:line="360" w:lineRule="auto"/>
      </w:pPr>
      <w:r>
        <w:t>Các Bên thỏa thuận các trường hợp chấm dứt Hợp đồng như sau:</w:t>
      </w:r>
    </w:p>
    <w:p w14:paraId="120AF6F7">
      <w:pPr>
        <w:spacing w:line="360" w:lineRule="auto"/>
      </w:pPr>
      <w:r>
        <w:t>- Các bên hoàn thành trách nhiệm của mình và không có thỏa thuận khác</w:t>
      </w:r>
    </w:p>
    <w:p w14:paraId="607C2D91">
      <w:pPr>
        <w:spacing w:line="360" w:lineRule="auto"/>
      </w:pPr>
      <w:r>
        <w:t>- Theo thỏa thuận của các bên</w:t>
      </w:r>
    </w:p>
    <w:p w14:paraId="3B9E39E7">
      <w:pPr>
        <w:spacing w:line="360" w:lineRule="auto"/>
      </w:pPr>
      <w:r>
        <w:t>- Trường hợp Bên A chậm thanh toán tiền thuê cho Bên B sau 07 ngày (không có thông báo trước) thì Bên B có quyền đơn phương chấm dứt hợp đồng. Trong trường hợp này, Bên A phải chịu một khoản tiền bồi thường thiệt hại là 100 triệu đồng.</w:t>
      </w:r>
    </w:p>
    <w:p w14:paraId="51A55DD2">
      <w:pPr>
        <w:spacing w:line="360" w:lineRule="auto"/>
      </w:pPr>
      <w:r>
        <w:t>- Trường hợp Bên B không thực hiện công việc cho Bên A (không có thông báo trước) thì Bên A có quyền đơn phương chấm dứt thực hiện hợp đồng. Trong trường hợp này, Bên B phải giới thiệu hướng dẫn viên khác thay thế và phải chịu môt khoản tiền bồi thường do gây thiệt hại là 8% giá trị hợp đồng.</w:t>
      </w:r>
    </w:p>
    <w:p w14:paraId="3D630724">
      <w:pPr>
        <w:spacing w:line="360" w:lineRule="auto"/>
      </w:pPr>
      <w:r>
        <w:rPr>
          <w:b/>
          <w:bCs/>
        </w:rPr>
        <w:t>ĐIỀU 7. GIẢI QUYẾT TRANH CHẤP HỢP ĐỒNG</w:t>
      </w:r>
      <w:r>
        <w:br w:type="textWrapping"/>
      </w:r>
      <w:r>
        <w:t>Các bên cam kết thực hiện các điều khoản đã ghi trong hợp đồng, trong quá trình thực hiện nếu có phát sinh tranh chấp sẽ được giải quyết trước bằng phương thức thương lượng đàm phán. Trường hợp một bên hoặc các bên không thể tự thương lượng được sẽ do Tòa án có thẩm quyền giải quyết. Khi giải quyết tranh chấp thì bản hợp đồng bằng Tiếng Việt sẽ được ưu tiên sử dụng.</w:t>
      </w:r>
    </w:p>
    <w:p w14:paraId="2A7D95BF">
      <w:pPr>
        <w:spacing w:line="360" w:lineRule="auto"/>
      </w:pPr>
      <w:r>
        <w:t>Hợp đồng này được lập thành 04 bản gồm 02 bản tiếng việt và 02 bản tiếng anh.</w:t>
      </w:r>
    </w:p>
    <w:p w14:paraId="5F8696F0">
      <w:pPr>
        <w:spacing w:line="360" w:lineRule="auto"/>
      </w:pPr>
      <w:r>
        <w:t>Hợp đồng giao cho mỗi bên giữ 02 bản (01 bản tiếng việt và 01 bản tiếng anh). Hợp đồng có giá trị pháp lý như nhau.</w:t>
      </w:r>
    </w:p>
    <w:p w14:paraId="7B1E44E5">
      <w:pPr>
        <w:spacing w:line="360" w:lineRule="auto"/>
      </w:pPr>
      <w:r>
        <w:t>Hợp đồng có hiệu lực kể từ ngày ký.</w:t>
      </w:r>
    </w:p>
    <w:p w14:paraId="62A8E7AB">
      <w:pPr>
        <w:rPr>
          <w:b/>
          <w:bCs/>
        </w:rPr>
      </w:pPr>
      <w:r>
        <w:rPr>
          <w:b/>
          <w:bCs/>
        </w:rPr>
        <w:t>ĐẠI DIỆN BÊN A</w:t>
      </w:r>
      <w:r>
        <w:rPr>
          <w:b/>
          <w:bCs/>
        </w:rPr>
        <w:tab/>
      </w:r>
      <w:r>
        <w:rPr>
          <w:b/>
          <w:bCs/>
        </w:rPr>
        <w:tab/>
      </w:r>
      <w:r>
        <w:rPr>
          <w:b/>
          <w:bCs/>
        </w:rPr>
        <w:tab/>
      </w:r>
      <w:r>
        <w:rPr>
          <w:b/>
          <w:bCs/>
        </w:rPr>
        <w:tab/>
      </w:r>
      <w:r>
        <w:rPr>
          <w:b/>
          <w:bCs/>
        </w:rPr>
        <w:tab/>
      </w:r>
      <w:r>
        <w:rPr>
          <w:b/>
          <w:bCs/>
        </w:rPr>
        <w:tab/>
      </w:r>
      <w:r>
        <w:rPr>
          <w:b/>
          <w:bCs/>
        </w:rPr>
        <w:tab/>
      </w:r>
      <w:r>
        <w:rPr>
          <w:b/>
          <w:bCs/>
        </w:rPr>
        <w:t>ĐẠI DIỆN BÊN B</w:t>
      </w:r>
    </w:p>
    <w:p w14:paraId="5B523119">
      <w:r>
        <w:t>(Ký ghi rõ họ tên)</w:t>
      </w:r>
      <w:r>
        <w:tab/>
      </w:r>
      <w:r>
        <w:tab/>
      </w:r>
      <w:r>
        <w:tab/>
      </w:r>
      <w:r>
        <w:tab/>
      </w:r>
      <w:r>
        <w:tab/>
      </w:r>
      <w:r>
        <w:tab/>
      </w:r>
      <w:r>
        <w:tab/>
      </w:r>
      <w:r>
        <w:t>(Ký ghi rõ họ tên)</w:t>
      </w:r>
    </w:p>
    <w:p w14:paraId="0AC831C9">
      <w:r>
        <w:t xml:space="preserve">         Trung</w:t>
      </w:r>
      <w:r>
        <w:tab/>
      </w:r>
      <w:r>
        <w:tab/>
      </w:r>
      <w:r>
        <w:tab/>
      </w:r>
      <w:r>
        <w:tab/>
      </w:r>
      <w:r>
        <w:tab/>
      </w:r>
      <w:r>
        <w:tab/>
      </w:r>
      <w:r>
        <w:tab/>
      </w:r>
      <w:r>
        <w:tab/>
      </w:r>
      <w:r>
        <w:tab/>
      </w:r>
      <w:r>
        <w:t>Ngoc</w:t>
      </w:r>
    </w:p>
    <w:p w14:paraId="7EE8CA69">
      <w:r>
        <w:t>Phạm Ngọc Trung</w:t>
      </w:r>
      <w:r>
        <w:tab/>
      </w:r>
      <w:r>
        <w:tab/>
      </w:r>
      <w:r>
        <w:tab/>
      </w:r>
      <w:r>
        <w:tab/>
      </w:r>
      <w:r>
        <w:tab/>
      </w:r>
      <w:r>
        <w:tab/>
      </w:r>
      <w:r>
        <w:tab/>
      </w:r>
      <w:r>
        <w:t>Nguyen Thi Hong Ngoc</w:t>
      </w:r>
    </w:p>
    <w:sectPr>
      <w:pgSz w:w="12240" w:h="15840"/>
      <w:pgMar w:top="720" w:right="1008" w:bottom="720"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Open Sans">
    <w:altName w:val="Times New Roman"/>
    <w:panose1 w:val="00000000000000000000"/>
    <w:charset w:val="00"/>
    <w:family w:val="auto"/>
    <w:pitch w:val="default"/>
    <w:sig w:usb0="00000000" w:usb1="00000000" w:usb2="00000028" w:usb3="00000000" w:csb0="0000019F" w:csb1="00000000"/>
  </w:font>
  <w:font w:name="Calibri">
    <w:panose1 w:val="020F0502020204030204"/>
    <w:charset w:val="86"/>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MS Mincho">
    <w:panose1 w:val="02020609040205080304"/>
    <w:charset w:val="80"/>
    <w:family w:val="auto"/>
    <w:pitch w:val="default"/>
    <w:sig w:usb0="E00002FF" w:usb1="6AC7FDFB" w:usb2="08000012" w:usb3="00000000" w:csb0="4002009F" w:csb1="DFD7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2B9442D4"/>
    <w:multiLevelType w:val="multilevel"/>
    <w:tmpl w:val="2B9442D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2F0504F0"/>
    <w:multiLevelType w:val="multilevel"/>
    <w:tmpl w:val="2F0504F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1B50EDC"/>
    <w:multiLevelType w:val="multilevel"/>
    <w:tmpl w:val="41B50EDC"/>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528A3"/>
    <w:rsid w:val="00164442"/>
    <w:rsid w:val="001F3177"/>
    <w:rsid w:val="00212B67"/>
    <w:rsid w:val="0029639D"/>
    <w:rsid w:val="002D3027"/>
    <w:rsid w:val="00305276"/>
    <w:rsid w:val="00326F90"/>
    <w:rsid w:val="0034472D"/>
    <w:rsid w:val="005E304B"/>
    <w:rsid w:val="00797B20"/>
    <w:rsid w:val="008D1B1A"/>
    <w:rsid w:val="00AA1D8D"/>
    <w:rsid w:val="00B47730"/>
    <w:rsid w:val="00CA159E"/>
    <w:rsid w:val="00CB0664"/>
    <w:rsid w:val="00FC693F"/>
    <w:rsid w:val="03A762FF"/>
    <w:rsid w:val="0D093B48"/>
    <w:rsid w:val="11B61DC5"/>
    <w:rsid w:val="1ED1352A"/>
    <w:rsid w:val="206F7D0E"/>
    <w:rsid w:val="2BBB02AC"/>
    <w:rsid w:val="2EDD77F3"/>
    <w:rsid w:val="399123A8"/>
    <w:rsid w:val="39AD1CA6"/>
    <w:rsid w:val="482C010F"/>
    <w:rsid w:val="4E916F1E"/>
    <w:rsid w:val="54416551"/>
    <w:rsid w:val="644A7E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Calibri" w:cs="Open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default" w:ascii="Times New Roman" w:hAnsi="Times New Roman" w:cs="Open Sans"/>
      <w:kern w:val="2"/>
      <w:sz w:val="28"/>
      <w:szCs w:val="21"/>
    </w:rPr>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5">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1286</Words>
  <Characters>4552</Characters>
  <Lines>42</Lines>
  <Paragraphs>11</Paragraphs>
  <TotalTime>2</TotalTime>
  <ScaleCrop>false</ScaleCrop>
  <LinksUpToDate>false</LinksUpToDate>
  <CharactersWithSpaces>5808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2026-05-19T04:09:00Z</dcterms:created>
  <dc:creator>python-docx</dc:creator>
  <dc:description>generated by python-docx</dc:description>
  <cp:lastModifiedBy>Thuy Duong</cp:lastModifiedBy>
  <dcterms:modified xsi:type="dcterms:W3CDTF">2026-05-19T05:14:09Z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E84D46E8D4744A659D917F31B97AA9F7_13</vt:lpwstr>
  </property>
  <property fmtid="{D5CDD505-2E9C-101B-9397-08002B2CF9AE}" pid="4" name="KSOTemplateDocerSaveRecord">
    <vt:lpwstr>eyJoZGlkIjoiMTZmNzdhYzliOTNkMTBiNTlkNDI3NzAzM2Y5YmIxMGMifQ==</vt:lpwstr>
  </property>
  <property fmtid="{D5CDD505-2E9C-101B-9397-08002B2CF9AE}" pid="5" name="GrammarlyDocumentId">
    <vt:lpwstr>f3fdbad5-b67f-4cd3-a7b3-16b2d6003f88</vt:lpwstr>
  </property>
</Properties>
</file>