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C56A3" w14:textId="578680F1" w:rsidR="00376703" w:rsidRPr="009B1019" w:rsidRDefault="00376703" w:rsidP="009B1019">
      <w:pPr>
        <w:spacing w:line="276" w:lineRule="auto"/>
        <w:jc w:val="center"/>
        <w:rPr>
          <w:rFonts w:ascii="宋体" w:eastAsia="宋体" w:hAnsi="宋体"/>
          <w:sz w:val="30"/>
          <w:szCs w:val="30"/>
        </w:rPr>
      </w:pPr>
      <w:r w:rsidRPr="009B1019">
        <w:rPr>
          <w:rFonts w:ascii="宋体" w:eastAsia="宋体" w:hAnsi="宋体" w:hint="eastAsia"/>
          <w:sz w:val="30"/>
          <w:szCs w:val="30"/>
        </w:rPr>
        <w:t>机化2201 黄钊伟 2022013106</w:t>
      </w:r>
    </w:p>
    <w:p w14:paraId="47D1F02B" w14:textId="2AC2F32B" w:rsidR="00376703" w:rsidRPr="009B1019" w:rsidRDefault="00376703" w:rsidP="009B1019">
      <w:pPr>
        <w:spacing w:line="276" w:lineRule="auto"/>
        <w:jc w:val="center"/>
        <w:rPr>
          <w:rFonts w:ascii="宋体" w:eastAsia="宋体" w:hAnsi="宋体"/>
          <w:sz w:val="30"/>
          <w:szCs w:val="30"/>
        </w:rPr>
      </w:pPr>
      <w:r w:rsidRPr="009B1019">
        <w:rPr>
          <w:rFonts w:ascii="宋体" w:eastAsia="宋体" w:hAnsi="宋体" w:hint="eastAsia"/>
          <w:sz w:val="30"/>
          <w:szCs w:val="30"/>
        </w:rPr>
        <w:t>实验小组：黄钊伟、高泉</w:t>
      </w:r>
    </w:p>
    <w:p w14:paraId="5A4C510E" w14:textId="77777777" w:rsidR="00376703" w:rsidRPr="009B1019" w:rsidRDefault="00376703" w:rsidP="009B1019">
      <w:pPr>
        <w:spacing w:line="276" w:lineRule="auto"/>
        <w:jc w:val="center"/>
        <w:rPr>
          <w:rFonts w:ascii="宋体" w:eastAsia="宋体" w:hAnsi="宋体"/>
          <w:sz w:val="30"/>
          <w:szCs w:val="30"/>
        </w:rPr>
      </w:pPr>
      <w:r w:rsidRPr="009B1019">
        <w:rPr>
          <w:rFonts w:ascii="宋体" w:eastAsia="宋体" w:hAnsi="宋体" w:hint="eastAsia"/>
          <w:sz w:val="30"/>
          <w:szCs w:val="30"/>
        </w:rPr>
        <w:t>实验二 射级跟随器</w:t>
      </w:r>
    </w:p>
    <w:p w14:paraId="68A39CE4" w14:textId="32187B91"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一、实验目的：</w:t>
      </w:r>
    </w:p>
    <w:p w14:paraId="67C6C0A0" w14:textId="77777777" w:rsidR="00376703" w:rsidRPr="009B1019" w:rsidRDefault="00376703" w:rsidP="00F97980">
      <w:pPr>
        <w:pStyle w:val="a3"/>
        <w:spacing w:line="276" w:lineRule="auto"/>
        <w:ind w:firstLineChars="83" w:firstLine="199"/>
        <w:rPr>
          <w:rFonts w:ascii="宋体" w:hAnsi="宋体"/>
        </w:rPr>
      </w:pPr>
      <w:r w:rsidRPr="009B1019">
        <w:rPr>
          <w:rFonts w:ascii="宋体" w:hAnsi="宋体" w:hint="eastAsia"/>
        </w:rPr>
        <w:t>1、 掌握射极跟随器的特性及测试方法</w:t>
      </w:r>
    </w:p>
    <w:p w14:paraId="4ED8A63F" w14:textId="77777777" w:rsidR="00376703" w:rsidRPr="009B1019" w:rsidRDefault="00376703" w:rsidP="00F97980">
      <w:pPr>
        <w:pStyle w:val="a3"/>
        <w:spacing w:line="276" w:lineRule="auto"/>
        <w:ind w:firstLineChars="83" w:firstLine="199"/>
        <w:rPr>
          <w:rFonts w:ascii="宋体" w:hAnsi="宋体"/>
        </w:rPr>
      </w:pPr>
      <w:r w:rsidRPr="009B1019">
        <w:rPr>
          <w:rFonts w:ascii="宋体" w:hAnsi="宋体" w:hint="eastAsia"/>
        </w:rPr>
        <w:t>2、 进一步学习放大器各项参数测试方法</w:t>
      </w:r>
    </w:p>
    <w:p w14:paraId="14248D65" w14:textId="77777777" w:rsidR="00376703" w:rsidRPr="009B1019" w:rsidRDefault="00376703" w:rsidP="00F97980">
      <w:pPr>
        <w:pStyle w:val="a3"/>
        <w:spacing w:line="276" w:lineRule="auto"/>
        <w:ind w:firstLineChars="83" w:firstLine="199"/>
        <w:rPr>
          <w:rFonts w:ascii="宋体" w:hAnsi="宋体"/>
        </w:rPr>
      </w:pPr>
      <w:r w:rsidRPr="009B1019">
        <w:rPr>
          <w:rFonts w:ascii="宋体" w:hAnsi="宋体" w:hint="eastAsia"/>
        </w:rPr>
        <w:t>3、 掌握Multisim仿真文件的建立和MyDaq中常用电子仪器的使用。</w:t>
      </w:r>
    </w:p>
    <w:p w14:paraId="108445A6" w14:textId="704935BA" w:rsidR="00376703" w:rsidRPr="009B1019" w:rsidRDefault="00376703" w:rsidP="009B1019">
      <w:pPr>
        <w:pStyle w:val="a3"/>
        <w:spacing w:line="276" w:lineRule="auto"/>
        <w:ind w:firstLineChars="0" w:firstLine="0"/>
        <w:rPr>
          <w:rFonts w:ascii="宋体" w:hAnsi="宋体"/>
        </w:rPr>
      </w:pPr>
      <w:r w:rsidRPr="009B1019">
        <w:rPr>
          <w:rFonts w:ascii="宋体" w:hAnsi="宋体" w:hint="eastAsia"/>
        </w:rPr>
        <w:t>二、实验设备与器件：</w:t>
      </w:r>
    </w:p>
    <w:p w14:paraId="3D709C77" w14:textId="55401B40"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 xml:space="preserve">1、计算机　　    </w:t>
      </w:r>
      <w:r w:rsidRPr="009B1019">
        <w:rPr>
          <w:rFonts w:ascii="宋体" w:eastAsia="宋体" w:hAnsi="宋体"/>
          <w:sz w:val="24"/>
          <w:szCs w:val="24"/>
        </w:rPr>
        <w:t xml:space="preserve">      </w:t>
      </w:r>
      <w:r w:rsidRPr="009B1019">
        <w:rPr>
          <w:rFonts w:ascii="宋体" w:eastAsia="宋体" w:hAnsi="宋体" w:hint="eastAsia"/>
          <w:sz w:val="24"/>
          <w:szCs w:val="24"/>
        </w:rPr>
        <w:t>2、MyDaq口袋电子创新套件</w:t>
      </w:r>
    </w:p>
    <w:p w14:paraId="242F4CAF" w14:textId="2FD6FD4E"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 xml:space="preserve">3、实验电路板 </w:t>
      </w:r>
      <w:r w:rsidRPr="009B1019">
        <w:rPr>
          <w:rFonts w:ascii="宋体" w:eastAsia="宋体" w:hAnsi="宋体"/>
          <w:sz w:val="24"/>
          <w:szCs w:val="24"/>
        </w:rPr>
        <w:t xml:space="preserve">         4</w:t>
      </w:r>
      <w:r w:rsidRPr="009B1019">
        <w:rPr>
          <w:rFonts w:ascii="宋体" w:eastAsia="宋体" w:hAnsi="宋体" w:hint="eastAsia"/>
          <w:sz w:val="24"/>
          <w:szCs w:val="24"/>
        </w:rPr>
        <w:t>、</w:t>
      </w:r>
      <w:r w:rsidRPr="009B1019">
        <w:rPr>
          <w:rFonts w:ascii="宋体" w:eastAsia="宋体" w:hAnsi="宋体"/>
          <w:sz w:val="24"/>
          <w:szCs w:val="24"/>
        </w:rPr>
        <w:t>1</w:t>
      </w:r>
      <w:r w:rsidRPr="009B1019">
        <w:rPr>
          <w:rFonts w:ascii="宋体" w:eastAsia="宋体" w:hAnsi="宋体" w:hint="eastAsia"/>
          <w:sz w:val="24"/>
          <w:szCs w:val="24"/>
        </w:rPr>
        <w:t>kΩ电阻器</w:t>
      </w:r>
    </w:p>
    <w:p w14:paraId="47D8F108" w14:textId="3DEFC2FF"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三、实验内容：</w:t>
      </w:r>
    </w:p>
    <w:p w14:paraId="4712E7C8" w14:textId="6BF81A71"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1、测量实际电路中的静态工作点</w:t>
      </w:r>
    </w:p>
    <w:p w14:paraId="73F25572" w14:textId="32BECCFF"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2、测量实际电路中的电压放大倍数</w:t>
      </w:r>
    </w:p>
    <w:p w14:paraId="4E98CBE7" w14:textId="4D76568F"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3、测量实际电路输入电阻</w:t>
      </w:r>
    </w:p>
    <w:p w14:paraId="15C1F6FB" w14:textId="38F1F393"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4、测量实际电路输出电阻</w:t>
      </w:r>
    </w:p>
    <w:p w14:paraId="430C3BE7" w14:textId="05A52EF8" w:rsidR="00376703" w:rsidRPr="009B1019"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5、测试跟随特性</w:t>
      </w:r>
    </w:p>
    <w:p w14:paraId="2C40D1BD" w14:textId="77777777"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四、实验数据：</w:t>
      </w:r>
    </w:p>
    <w:p w14:paraId="3EC9F45C" w14:textId="567184FC" w:rsidR="009B1019" w:rsidRPr="009B1019" w:rsidRDefault="00376703" w:rsidP="009B1019">
      <w:pPr>
        <w:spacing w:line="276" w:lineRule="auto"/>
        <w:rPr>
          <w:rFonts w:ascii="宋体" w:eastAsia="宋体" w:hAnsi="宋体"/>
          <w:sz w:val="24"/>
          <w:szCs w:val="24"/>
        </w:rPr>
      </w:pPr>
      <w:r w:rsidRPr="009B1019">
        <w:rPr>
          <w:rFonts w:ascii="宋体" w:eastAsia="宋体" w:hAnsi="宋体" w:hint="eastAsia"/>
          <w:noProof/>
          <w:sz w:val="24"/>
          <w:szCs w:val="24"/>
        </w:rPr>
        <w:drawing>
          <wp:inline distT="0" distB="0" distL="0" distR="0" wp14:anchorId="5D271FA1" wp14:editId="42D3E7D4">
            <wp:extent cx="4030201" cy="4210850"/>
            <wp:effectExtent l="0" t="0" r="8890" b="0"/>
            <wp:docPr id="3" name="图片 3" descr="IMG_20240424_15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40424_15274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060032" cy="4242018"/>
                    </a:xfrm>
                    <a:prstGeom prst="rect">
                      <a:avLst/>
                    </a:prstGeom>
                  </pic:spPr>
                </pic:pic>
              </a:graphicData>
            </a:graphic>
          </wp:inline>
        </w:drawing>
      </w:r>
    </w:p>
    <w:p w14:paraId="142094FC" w14:textId="26D8E9C1" w:rsidR="00376703"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lastRenderedPageBreak/>
        <w:t>五、</w:t>
      </w:r>
      <w:r w:rsidR="00376703" w:rsidRPr="009B1019">
        <w:rPr>
          <w:rFonts w:ascii="宋体" w:eastAsia="宋体" w:hAnsi="宋体" w:hint="eastAsia"/>
          <w:sz w:val="24"/>
          <w:szCs w:val="24"/>
        </w:rPr>
        <w:t>实验整理：</w:t>
      </w:r>
    </w:p>
    <w:p w14:paraId="1DA45D81" w14:textId="5EE90A77" w:rsidR="00376703" w:rsidRPr="00376703" w:rsidRDefault="00376703"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1、</w:t>
      </w:r>
      <w:r w:rsidRPr="00376703">
        <w:rPr>
          <w:rFonts w:ascii="宋体" w:eastAsia="宋体" w:hAnsi="宋体" w:hint="eastAsia"/>
          <w:sz w:val="24"/>
          <w:szCs w:val="24"/>
        </w:rPr>
        <w:t>列表整理测量结果，并把实测的静态工作点、电压放大倍数、输入电阻、输出电阻之值与理论计算值比较（取一组数据进行比较），分析产生误差原因。</w:t>
      </w:r>
    </w:p>
    <w:p w14:paraId="0F78D6E3" w14:textId="5CFA490F" w:rsidR="00376703"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（1）列表如上图实验数据所示，以电压放大倍数为例分析，理论电压放大倍数应为0.97~0.98，而实验中，输入电压为0.706V，输出电压为0.674V，故实测电压放大倍数为0.955，略小于理论值。</w:t>
      </w:r>
    </w:p>
    <w:p w14:paraId="41B04170" w14:textId="691DEEBF" w:rsidR="00376703"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（2）</w:t>
      </w:r>
      <w:r w:rsidR="00376703" w:rsidRPr="009B1019">
        <w:rPr>
          <w:rFonts w:ascii="宋体" w:eastAsia="宋体" w:hAnsi="宋体" w:hint="eastAsia"/>
          <w:sz w:val="24"/>
          <w:szCs w:val="24"/>
        </w:rPr>
        <w:t>误差原因分析：</w:t>
      </w:r>
    </w:p>
    <w:p w14:paraId="2D995A32" w14:textId="656AB8AD"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静态工作点：在理论计算和实际测量中，静态工作点的值一致，可能是由于电源电压、集成电路参数等因素影响较小，导致</w:t>
      </w:r>
      <w:r w:rsidR="00F15F1C">
        <w:rPr>
          <w:rFonts w:ascii="宋体" w:eastAsia="宋体" w:hAnsi="宋体" w:hint="eastAsia"/>
          <w:sz w:val="24"/>
          <w:szCs w:val="24"/>
        </w:rPr>
        <w:t>出现</w:t>
      </w:r>
      <w:r w:rsidRPr="009B1019">
        <w:rPr>
          <w:rFonts w:ascii="宋体" w:eastAsia="宋体" w:hAnsi="宋体" w:hint="eastAsia"/>
          <w:sz w:val="24"/>
          <w:szCs w:val="24"/>
        </w:rPr>
        <w:t>误差。</w:t>
      </w:r>
    </w:p>
    <w:p w14:paraId="205DA56B" w14:textId="05A5C49B"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电压放大倍数：实测值与理论值相符，这可能是由于实验条件与理论模型之间的吻合度较高，以及实验中使用的元件质量较好，</w:t>
      </w:r>
      <w:r w:rsidR="00F15F1C">
        <w:rPr>
          <w:rFonts w:ascii="宋体" w:eastAsia="宋体" w:hAnsi="宋体" w:hint="eastAsia"/>
          <w:sz w:val="24"/>
          <w:szCs w:val="24"/>
        </w:rPr>
        <w:t>导致出现</w:t>
      </w:r>
      <w:r w:rsidR="00F15F1C" w:rsidRPr="009B1019">
        <w:rPr>
          <w:rFonts w:ascii="宋体" w:eastAsia="宋体" w:hAnsi="宋体" w:hint="eastAsia"/>
          <w:sz w:val="24"/>
          <w:szCs w:val="24"/>
        </w:rPr>
        <w:t>误差</w:t>
      </w:r>
      <w:r w:rsidRPr="009B1019">
        <w:rPr>
          <w:rFonts w:ascii="宋体" w:eastAsia="宋体" w:hAnsi="宋体" w:hint="eastAsia"/>
          <w:sz w:val="24"/>
          <w:szCs w:val="24"/>
        </w:rPr>
        <w:t>。</w:t>
      </w:r>
    </w:p>
    <w:p w14:paraId="62596384" w14:textId="08D1A2FA"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输入电阻：实测值与理论值相近，但存在一些微小误差，可能是由于实际电路中的连接线、接触点等因素导致的额外电阻，或者是测量仪器的精度限制造成的。</w:t>
      </w:r>
    </w:p>
    <w:p w14:paraId="3E33A476" w14:textId="5F8DF1DC" w:rsidR="00376703" w:rsidRPr="009B1019" w:rsidRDefault="00376703" w:rsidP="009B1019">
      <w:pPr>
        <w:spacing w:line="276" w:lineRule="auto"/>
        <w:rPr>
          <w:rFonts w:ascii="宋体" w:eastAsia="宋体" w:hAnsi="宋体"/>
          <w:sz w:val="24"/>
          <w:szCs w:val="24"/>
        </w:rPr>
      </w:pPr>
      <w:r w:rsidRPr="009B1019">
        <w:rPr>
          <w:rFonts w:ascii="宋体" w:eastAsia="宋体" w:hAnsi="宋体" w:hint="eastAsia"/>
          <w:sz w:val="24"/>
          <w:szCs w:val="24"/>
        </w:rPr>
        <w:t>输出电阻：实测值与理论值相符，这可能是由于理论计算中假设的条件与实际电路中的表现相符，以及使用了较为精准的测量方法和仪器，</w:t>
      </w:r>
      <w:r w:rsidR="00F15F1C">
        <w:rPr>
          <w:rFonts w:ascii="宋体" w:eastAsia="宋体" w:hAnsi="宋体" w:hint="eastAsia"/>
          <w:sz w:val="24"/>
          <w:szCs w:val="24"/>
        </w:rPr>
        <w:t>导致出现</w:t>
      </w:r>
      <w:r w:rsidR="00F15F1C" w:rsidRPr="009B1019">
        <w:rPr>
          <w:rFonts w:ascii="宋体" w:eastAsia="宋体" w:hAnsi="宋体" w:hint="eastAsia"/>
          <w:sz w:val="24"/>
          <w:szCs w:val="24"/>
        </w:rPr>
        <w:t>误差</w:t>
      </w:r>
      <w:r w:rsidRPr="009B1019">
        <w:rPr>
          <w:rFonts w:ascii="宋体" w:eastAsia="宋体" w:hAnsi="宋体" w:hint="eastAsia"/>
          <w:sz w:val="24"/>
          <w:szCs w:val="24"/>
        </w:rPr>
        <w:t>。</w:t>
      </w:r>
    </w:p>
    <w:p w14:paraId="7BABE134" w14:textId="08A149F7" w:rsidR="009B1019" w:rsidRPr="009B1019" w:rsidRDefault="009B1019"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2、</w:t>
      </w:r>
      <w:r w:rsidRPr="009B1019">
        <w:rPr>
          <w:rFonts w:ascii="宋体" w:eastAsia="宋体" w:hAnsi="宋体"/>
          <w:sz w:val="24"/>
          <w:szCs w:val="24"/>
        </w:rPr>
        <w:t>总结射极跟随器电压跟随的特点。</w:t>
      </w:r>
    </w:p>
    <w:p w14:paraId="29C5C89B" w14:textId="624AAF99" w:rsidR="009B1019" w:rsidRPr="009B1019" w:rsidRDefault="009B1019" w:rsidP="009B1019">
      <w:pPr>
        <w:spacing w:line="276" w:lineRule="auto"/>
        <w:rPr>
          <w:rFonts w:ascii="宋体" w:eastAsia="宋体" w:hAnsi="宋体"/>
          <w:sz w:val="24"/>
          <w:szCs w:val="24"/>
        </w:rPr>
      </w:pPr>
      <w:r w:rsidRPr="009B1019">
        <w:rPr>
          <w:rFonts w:ascii="宋体" w:eastAsia="宋体" w:hAnsi="宋体"/>
          <w:sz w:val="24"/>
          <w:szCs w:val="24"/>
        </w:rPr>
        <w:t>射极跟随器</w:t>
      </w:r>
      <w:r w:rsidRPr="009B1019">
        <w:rPr>
          <w:rFonts w:ascii="宋体" w:eastAsia="宋体" w:hAnsi="宋体" w:hint="eastAsia"/>
          <w:sz w:val="24"/>
          <w:szCs w:val="24"/>
        </w:rPr>
        <w:t>特点方面：</w:t>
      </w:r>
    </w:p>
    <w:p w14:paraId="080EA999" w14:textId="42A75DC9"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（1）电压跟随特性：射级跟随器能够将输入信号的电压跟随到输出端，实现电压的放大，但不改变信号的波形。这使得它在需要保持信号形状和大小的应用中很有用，如音频放大器和传感器信号处理。</w:t>
      </w:r>
    </w:p>
    <w:p w14:paraId="358D0FA6" w14:textId="04883D49"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（2）输入电阻高：射级跟随器的输入端具有高输入阻抗，使得它可以接受来自高阻抗源的输入信号，而不会对信号源造成影响。</w:t>
      </w:r>
    </w:p>
    <w:p w14:paraId="7F9E2E90" w14:textId="406FDDC5"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（3）输出电阻低：射级跟随器的输出端具有低输出阻抗，这意味着它可以驱动负载而不会影响信号的放大和传输。</w:t>
      </w:r>
    </w:p>
    <w:p w14:paraId="726D53A7" w14:textId="17A722AB"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（4）线性放大：在适当的工作范围内，射级跟随器表现出线性的电压放大特性，使得它可以准确地放大输入信号，而不引入失真或非线性变化。</w:t>
      </w:r>
    </w:p>
    <w:p w14:paraId="70019161" w14:textId="39CE4B77"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（4）稳定性：射级跟随器通常具有良好的稳定性，对温度变化和电源波动的影响较小，这使得它在各种环境条件下都能可靠地工作。</w:t>
      </w:r>
    </w:p>
    <w:p w14:paraId="56E5CBF1" w14:textId="6AEA896F" w:rsidR="009B1019" w:rsidRPr="009B1019" w:rsidRDefault="009B1019" w:rsidP="009B1019">
      <w:pPr>
        <w:spacing w:line="276" w:lineRule="auto"/>
        <w:rPr>
          <w:rFonts w:ascii="宋体" w:eastAsia="宋体" w:hAnsi="宋体"/>
          <w:sz w:val="24"/>
          <w:szCs w:val="24"/>
        </w:rPr>
      </w:pPr>
      <w:r w:rsidRPr="009B1019">
        <w:rPr>
          <w:rFonts w:ascii="宋体" w:eastAsia="宋体" w:hAnsi="宋体"/>
          <w:sz w:val="24"/>
          <w:szCs w:val="24"/>
        </w:rPr>
        <w:t>射极跟随器</w:t>
      </w:r>
      <w:r w:rsidRPr="009B1019">
        <w:rPr>
          <w:rFonts w:ascii="宋体" w:eastAsia="宋体" w:hAnsi="宋体" w:hint="eastAsia"/>
          <w:sz w:val="24"/>
          <w:szCs w:val="24"/>
        </w:rPr>
        <w:t>性能方面：</w:t>
      </w:r>
    </w:p>
    <w:p w14:paraId="58B81A42" w14:textId="0B735A35" w:rsidR="009B1019" w:rsidRPr="009B1019" w:rsidRDefault="009B1019" w:rsidP="009B1019">
      <w:pPr>
        <w:pStyle w:val="a3"/>
        <w:spacing w:line="276" w:lineRule="auto"/>
        <w:ind w:firstLineChars="0" w:firstLine="0"/>
        <w:rPr>
          <w:rFonts w:ascii="宋体" w:hAnsi="宋体" w:cstheme="minorBidi"/>
          <w:color w:val="auto"/>
          <w:kern w:val="2"/>
          <w14:ligatures w14:val="standardContextual"/>
        </w:rPr>
      </w:pPr>
      <w:r w:rsidRPr="009B1019">
        <w:rPr>
          <w:rFonts w:ascii="宋体" w:hAnsi="宋体" w:cstheme="minorBidi" w:hint="eastAsia"/>
          <w:color w:val="auto"/>
          <w:kern w:val="2"/>
          <w14:ligatures w14:val="standardContextual"/>
        </w:rPr>
        <w:t>（1）灵敏度高：射极跟随器可以实时调整输出电流，反映光场强度的变化，从而保持光电探测器的灵敏度。这种实时性能可以使光电探测器在各种光照条件下都能够保持高灵敏度。</w:t>
      </w:r>
    </w:p>
    <w:p w14:paraId="29D44E50" w14:textId="15354CF6" w:rsidR="009B1019" w:rsidRPr="009B1019" w:rsidRDefault="009B1019" w:rsidP="009B1019">
      <w:pPr>
        <w:pStyle w:val="a3"/>
        <w:spacing w:line="276" w:lineRule="auto"/>
        <w:ind w:firstLineChars="0" w:firstLine="0"/>
        <w:rPr>
          <w:rFonts w:ascii="宋体" w:hAnsi="宋体" w:cstheme="minorBidi"/>
          <w:color w:val="auto"/>
          <w:kern w:val="2"/>
          <w14:ligatures w14:val="standardContextual"/>
        </w:rPr>
      </w:pPr>
      <w:r w:rsidRPr="009B1019">
        <w:rPr>
          <w:rFonts w:ascii="宋体" w:hAnsi="宋体" w:cstheme="minorBidi" w:hint="eastAsia"/>
          <w:color w:val="auto"/>
          <w:kern w:val="2"/>
          <w14:ligatures w14:val="standardContextual"/>
        </w:rPr>
        <w:t>（2）稳定性好：射极跟随器可以通过反馈控制电路实时调整输出电流，在光场强度变化时能够快速响应并稳定输出电流。这种稳定性可以使光电探测器在长时间使用过程中保持稳定的性能。</w:t>
      </w:r>
    </w:p>
    <w:p w14:paraId="50CD21F6" w14:textId="0B4CB130" w:rsidR="009B1019" w:rsidRPr="009B1019" w:rsidRDefault="009B1019" w:rsidP="009B1019">
      <w:pPr>
        <w:pStyle w:val="a3"/>
        <w:spacing w:line="276" w:lineRule="auto"/>
        <w:ind w:firstLineChars="0" w:firstLine="0"/>
        <w:rPr>
          <w:rFonts w:ascii="宋体" w:hAnsi="宋体" w:cstheme="minorBidi"/>
          <w:color w:val="auto"/>
          <w:kern w:val="2"/>
          <w14:ligatures w14:val="standardContextual"/>
        </w:rPr>
      </w:pPr>
      <w:r w:rsidRPr="009B1019">
        <w:rPr>
          <w:rFonts w:ascii="宋体" w:hAnsi="宋体" w:cstheme="minorBidi" w:hint="eastAsia"/>
          <w:color w:val="auto"/>
          <w:kern w:val="2"/>
          <w14:ligatures w14:val="standardContextual"/>
        </w:rPr>
        <w:t>（3）动态范围宽：射极跟随器可以根据光场强度的变化自动调整输出电流，从而保持探测器在不同光照条件下的动态范围。这种动态范围宽广的特点可以使光电探测器在不同环境下都能够正常工作。</w:t>
      </w:r>
    </w:p>
    <w:p w14:paraId="0B15A719" w14:textId="169AB176" w:rsidR="009B1019" w:rsidRPr="009B1019" w:rsidRDefault="009B1019" w:rsidP="009B1019">
      <w:pPr>
        <w:pStyle w:val="a3"/>
        <w:spacing w:line="276" w:lineRule="auto"/>
        <w:ind w:firstLineChars="0" w:firstLine="0"/>
        <w:rPr>
          <w:rFonts w:ascii="宋体" w:hAnsi="宋体" w:cstheme="minorBidi"/>
          <w:color w:val="auto"/>
          <w:kern w:val="2"/>
          <w14:ligatures w14:val="standardContextual"/>
        </w:rPr>
      </w:pPr>
      <w:r w:rsidRPr="009B1019">
        <w:rPr>
          <w:rFonts w:ascii="宋体" w:hAnsi="宋体" w:cstheme="minorBidi" w:hint="eastAsia"/>
          <w:color w:val="auto"/>
          <w:kern w:val="2"/>
          <w14:ligatures w14:val="standardContextual"/>
        </w:rPr>
        <w:lastRenderedPageBreak/>
        <w:t>（4）可靠性高：射极跟随器采用了反馈控制电路，能够及时反馈电流输出，并根据需要进行调整，保证探测器的性能。</w:t>
      </w:r>
    </w:p>
    <w:p w14:paraId="478763BD" w14:textId="4836CBE7" w:rsidR="009B1019" w:rsidRPr="009B1019" w:rsidRDefault="009B1019" w:rsidP="00F97980">
      <w:pPr>
        <w:spacing w:line="276" w:lineRule="auto"/>
        <w:ind w:firstLineChars="100" w:firstLine="240"/>
        <w:rPr>
          <w:rFonts w:ascii="宋体" w:eastAsia="宋体" w:hAnsi="宋体"/>
          <w:sz w:val="24"/>
          <w:szCs w:val="24"/>
        </w:rPr>
      </w:pPr>
      <w:r w:rsidRPr="009B1019">
        <w:rPr>
          <w:rFonts w:ascii="宋体" w:eastAsia="宋体" w:hAnsi="宋体" w:hint="eastAsia"/>
          <w:sz w:val="24"/>
          <w:szCs w:val="24"/>
        </w:rPr>
        <w:t>3、</w:t>
      </w:r>
      <w:r w:rsidRPr="009B1019">
        <w:rPr>
          <w:rFonts w:ascii="宋体" w:eastAsia="宋体" w:hAnsi="宋体"/>
          <w:sz w:val="24"/>
          <w:szCs w:val="24"/>
        </w:rPr>
        <w:t>讨论射随器的频率特性。</w:t>
      </w:r>
    </w:p>
    <w:p w14:paraId="4B3635B6" w14:textId="48EA76C1"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1）带宽：射级跟随器的带宽指的是在特定增益下，输出信号的频率范围。带宽通常受到输入和输出电容、晶体管的截止频率以及放大器的增益等因素的影响。在高频率下，电容的阻抗会降低，从而导致信号的损失，限制了射级跟随器的带宽。</w:t>
      </w:r>
    </w:p>
    <w:p w14:paraId="79B765F9" w14:textId="7331D369"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（2）相位延迟：射级跟随器在不同频率下的相位延迟可能会发生变化。高频率下，由于电容的存在，信号传输可能会受到相位延迟的影响，这可能会影响系统的稳定性和性能。</w:t>
      </w:r>
    </w:p>
    <w:p w14:paraId="0BD00004" w14:textId="2A36B0A6" w:rsidR="009B1019" w:rsidRP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（3）截止频率：射级跟随器的截止频率是指在该频率以下，放大器的增益开始下降，并且输出信号与输入信号之间的相位差超出了可接受范围。截止频率通常取决于放大器的内部结构和元件参数。</w:t>
      </w:r>
    </w:p>
    <w:p w14:paraId="0EBC8172" w14:textId="40A1EE09" w:rsidR="009B1019" w:rsidRDefault="009B1019" w:rsidP="009B1019">
      <w:pPr>
        <w:spacing w:line="276" w:lineRule="auto"/>
        <w:rPr>
          <w:rFonts w:ascii="宋体" w:eastAsia="宋体" w:hAnsi="宋体"/>
          <w:sz w:val="24"/>
          <w:szCs w:val="24"/>
        </w:rPr>
      </w:pPr>
      <w:r w:rsidRPr="009B1019">
        <w:rPr>
          <w:rFonts w:ascii="宋体" w:eastAsia="宋体" w:hAnsi="宋体" w:hint="eastAsia"/>
          <w:sz w:val="24"/>
          <w:szCs w:val="24"/>
        </w:rPr>
        <w:t>（4）稳定性：在高频率下，射级跟随器的稳定性可能会受到振荡和电路共振等因素的影响。因此，设计时需要考虑降低高频噪声和保持电路的稳定性。</w:t>
      </w:r>
    </w:p>
    <w:p w14:paraId="0A85A2D8" w14:textId="77777777" w:rsidR="00093E0E" w:rsidRDefault="00093E0E" w:rsidP="009B1019">
      <w:pPr>
        <w:spacing w:line="276" w:lineRule="auto"/>
        <w:rPr>
          <w:rFonts w:ascii="宋体" w:eastAsia="宋体" w:hAnsi="宋体"/>
          <w:sz w:val="24"/>
          <w:szCs w:val="24"/>
        </w:rPr>
      </w:pPr>
    </w:p>
    <w:p w14:paraId="73ADDF51" w14:textId="3AFD1C87" w:rsidR="00093E0E" w:rsidRDefault="00093E0E" w:rsidP="009B1019">
      <w:pPr>
        <w:spacing w:line="276" w:lineRule="auto"/>
        <w:rPr>
          <w:rFonts w:ascii="宋体" w:eastAsia="宋体" w:hAnsi="宋体"/>
          <w:sz w:val="24"/>
          <w:szCs w:val="24"/>
        </w:rPr>
      </w:pPr>
      <w:r>
        <w:rPr>
          <w:rFonts w:ascii="宋体" w:eastAsia="宋体" w:hAnsi="宋体" w:hint="eastAsia"/>
          <w:sz w:val="24"/>
          <w:szCs w:val="24"/>
        </w:rPr>
        <w:t>附上：老师签字实验数据</w:t>
      </w:r>
    </w:p>
    <w:p w14:paraId="6EEB8E4B" w14:textId="5DBEBA1F" w:rsidR="00093E0E" w:rsidRPr="009B1019" w:rsidRDefault="00093E0E" w:rsidP="009B1019">
      <w:pPr>
        <w:spacing w:line="276" w:lineRule="auto"/>
        <w:rPr>
          <w:rFonts w:ascii="宋体" w:eastAsia="宋体" w:hAnsi="宋体" w:hint="eastAsia"/>
          <w:sz w:val="24"/>
          <w:szCs w:val="24"/>
        </w:rPr>
      </w:pPr>
      <w:r w:rsidRPr="009B1019">
        <w:rPr>
          <w:rFonts w:ascii="宋体" w:eastAsia="宋体" w:hAnsi="宋体" w:hint="eastAsia"/>
          <w:noProof/>
          <w:sz w:val="24"/>
          <w:szCs w:val="24"/>
        </w:rPr>
        <w:drawing>
          <wp:inline distT="0" distB="0" distL="0" distR="0" wp14:anchorId="78F7203C" wp14:editId="6FB49925">
            <wp:extent cx="4687261" cy="4897362"/>
            <wp:effectExtent l="0" t="0" r="0" b="0"/>
            <wp:docPr id="82793210" name="图片 82793210" descr="IMG_20240424_15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0240424_15274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730698" cy="4942746"/>
                    </a:xfrm>
                    <a:prstGeom prst="rect">
                      <a:avLst/>
                    </a:prstGeom>
                  </pic:spPr>
                </pic:pic>
              </a:graphicData>
            </a:graphic>
          </wp:inline>
        </w:drawing>
      </w:r>
    </w:p>
    <w:sectPr w:rsidR="00093E0E" w:rsidRPr="009B10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637775" w14:textId="77777777" w:rsidR="008E0AE3" w:rsidRDefault="008E0AE3" w:rsidP="00F97980">
      <w:r>
        <w:separator/>
      </w:r>
    </w:p>
  </w:endnote>
  <w:endnote w:type="continuationSeparator" w:id="0">
    <w:p w14:paraId="17D8FA25" w14:textId="77777777" w:rsidR="008E0AE3" w:rsidRDefault="008E0AE3" w:rsidP="00F97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518E2A" w14:textId="77777777" w:rsidR="008E0AE3" w:rsidRDefault="008E0AE3" w:rsidP="00F97980">
      <w:r>
        <w:separator/>
      </w:r>
    </w:p>
  </w:footnote>
  <w:footnote w:type="continuationSeparator" w:id="0">
    <w:p w14:paraId="71B73957" w14:textId="77777777" w:rsidR="008E0AE3" w:rsidRDefault="008E0AE3" w:rsidP="00F979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F354EF"/>
    <w:multiLevelType w:val="hybridMultilevel"/>
    <w:tmpl w:val="1B54D0C0"/>
    <w:lvl w:ilvl="0" w:tplc="E9FE7B48">
      <w:start w:val="1"/>
      <w:numFmt w:val="bullet"/>
      <w:lvlText w:val="•"/>
      <w:lvlJc w:val="left"/>
      <w:pPr>
        <w:tabs>
          <w:tab w:val="num" w:pos="720"/>
        </w:tabs>
        <w:ind w:left="720" w:hanging="360"/>
      </w:pPr>
      <w:rPr>
        <w:rFonts w:ascii="Arial" w:hAnsi="Arial" w:hint="default"/>
      </w:rPr>
    </w:lvl>
    <w:lvl w:ilvl="1" w:tplc="061A6C26" w:tentative="1">
      <w:start w:val="1"/>
      <w:numFmt w:val="bullet"/>
      <w:lvlText w:val="•"/>
      <w:lvlJc w:val="left"/>
      <w:pPr>
        <w:tabs>
          <w:tab w:val="num" w:pos="1440"/>
        </w:tabs>
        <w:ind w:left="1440" w:hanging="360"/>
      </w:pPr>
      <w:rPr>
        <w:rFonts w:ascii="Arial" w:hAnsi="Arial" w:hint="default"/>
      </w:rPr>
    </w:lvl>
    <w:lvl w:ilvl="2" w:tplc="7DB2AE52" w:tentative="1">
      <w:start w:val="1"/>
      <w:numFmt w:val="bullet"/>
      <w:lvlText w:val="•"/>
      <w:lvlJc w:val="left"/>
      <w:pPr>
        <w:tabs>
          <w:tab w:val="num" w:pos="2160"/>
        </w:tabs>
        <w:ind w:left="2160" w:hanging="360"/>
      </w:pPr>
      <w:rPr>
        <w:rFonts w:ascii="Arial" w:hAnsi="Arial" w:hint="default"/>
      </w:rPr>
    </w:lvl>
    <w:lvl w:ilvl="3" w:tplc="F8BE2180" w:tentative="1">
      <w:start w:val="1"/>
      <w:numFmt w:val="bullet"/>
      <w:lvlText w:val="•"/>
      <w:lvlJc w:val="left"/>
      <w:pPr>
        <w:tabs>
          <w:tab w:val="num" w:pos="2880"/>
        </w:tabs>
        <w:ind w:left="2880" w:hanging="360"/>
      </w:pPr>
      <w:rPr>
        <w:rFonts w:ascii="Arial" w:hAnsi="Arial" w:hint="default"/>
      </w:rPr>
    </w:lvl>
    <w:lvl w:ilvl="4" w:tplc="7D70AE9A" w:tentative="1">
      <w:start w:val="1"/>
      <w:numFmt w:val="bullet"/>
      <w:lvlText w:val="•"/>
      <w:lvlJc w:val="left"/>
      <w:pPr>
        <w:tabs>
          <w:tab w:val="num" w:pos="3600"/>
        </w:tabs>
        <w:ind w:left="3600" w:hanging="360"/>
      </w:pPr>
      <w:rPr>
        <w:rFonts w:ascii="Arial" w:hAnsi="Arial" w:hint="default"/>
      </w:rPr>
    </w:lvl>
    <w:lvl w:ilvl="5" w:tplc="D07A9534" w:tentative="1">
      <w:start w:val="1"/>
      <w:numFmt w:val="bullet"/>
      <w:lvlText w:val="•"/>
      <w:lvlJc w:val="left"/>
      <w:pPr>
        <w:tabs>
          <w:tab w:val="num" w:pos="4320"/>
        </w:tabs>
        <w:ind w:left="4320" w:hanging="360"/>
      </w:pPr>
      <w:rPr>
        <w:rFonts w:ascii="Arial" w:hAnsi="Arial" w:hint="default"/>
      </w:rPr>
    </w:lvl>
    <w:lvl w:ilvl="6" w:tplc="6B90065E" w:tentative="1">
      <w:start w:val="1"/>
      <w:numFmt w:val="bullet"/>
      <w:lvlText w:val="•"/>
      <w:lvlJc w:val="left"/>
      <w:pPr>
        <w:tabs>
          <w:tab w:val="num" w:pos="5040"/>
        </w:tabs>
        <w:ind w:left="5040" w:hanging="360"/>
      </w:pPr>
      <w:rPr>
        <w:rFonts w:ascii="Arial" w:hAnsi="Arial" w:hint="default"/>
      </w:rPr>
    </w:lvl>
    <w:lvl w:ilvl="7" w:tplc="7FEADABA" w:tentative="1">
      <w:start w:val="1"/>
      <w:numFmt w:val="bullet"/>
      <w:lvlText w:val="•"/>
      <w:lvlJc w:val="left"/>
      <w:pPr>
        <w:tabs>
          <w:tab w:val="num" w:pos="5760"/>
        </w:tabs>
        <w:ind w:left="5760" w:hanging="360"/>
      </w:pPr>
      <w:rPr>
        <w:rFonts w:ascii="Arial" w:hAnsi="Arial" w:hint="default"/>
      </w:rPr>
    </w:lvl>
    <w:lvl w:ilvl="8" w:tplc="CC9ABB9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D382088"/>
    <w:multiLevelType w:val="hybridMultilevel"/>
    <w:tmpl w:val="C4F2F61A"/>
    <w:lvl w:ilvl="0" w:tplc="2F064AC4">
      <w:start w:val="5"/>
      <w:numFmt w:val="japaneseCounting"/>
      <w:lvlText w:val="%1、"/>
      <w:lvlJc w:val="left"/>
      <w:pPr>
        <w:ind w:left="411" w:hanging="41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58272497">
    <w:abstractNumId w:val="0"/>
  </w:num>
  <w:num w:numId="2" w16cid:durableId="121189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03"/>
    <w:rsid w:val="00093E0E"/>
    <w:rsid w:val="00376703"/>
    <w:rsid w:val="008E0AE3"/>
    <w:rsid w:val="0099680E"/>
    <w:rsid w:val="009B1019"/>
    <w:rsid w:val="00F15F1C"/>
    <w:rsid w:val="00F97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84864"/>
  <w15:chartTrackingRefBased/>
  <w15:docId w15:val="{FA07F494-CCFF-4BEE-A619-697995C8D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aliases w:val="大标题"/>
    <w:basedOn w:val="a"/>
    <w:next w:val="a"/>
    <w:link w:val="10"/>
    <w:autoRedefine/>
    <w:uiPriority w:val="9"/>
    <w:qFormat/>
    <w:rsid w:val="00376703"/>
    <w:pPr>
      <w:keepNext/>
      <w:keepLines/>
      <w:spacing w:before="300" w:after="300" w:line="360" w:lineRule="auto"/>
      <w:ind w:leftChars="200" w:left="200"/>
      <w:jc w:val="center"/>
      <w:outlineLvl w:val="0"/>
    </w:pPr>
    <w:rPr>
      <w:rFonts w:ascii="Garamond" w:eastAsia="宋体" w:hAnsi="Garamond" w:cs="Times New Roman"/>
      <w:b/>
      <w:bCs/>
      <w:color w:val="000000"/>
      <w:kern w:val="44"/>
      <w:sz w:val="24"/>
      <w:szCs w:val="44"/>
      <w14:ligatures w14:val="none"/>
    </w:rPr>
  </w:style>
  <w:style w:type="paragraph" w:styleId="2">
    <w:name w:val="heading 2"/>
    <w:basedOn w:val="a"/>
    <w:next w:val="a"/>
    <w:link w:val="20"/>
    <w:uiPriority w:val="9"/>
    <w:semiHidden/>
    <w:unhideWhenUsed/>
    <w:qFormat/>
    <w:rsid w:val="0037670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大标题 字符"/>
    <w:basedOn w:val="a0"/>
    <w:link w:val="1"/>
    <w:uiPriority w:val="9"/>
    <w:rsid w:val="00376703"/>
    <w:rPr>
      <w:rFonts w:ascii="Garamond" w:eastAsia="宋体" w:hAnsi="Garamond" w:cs="Times New Roman"/>
      <w:b/>
      <w:bCs/>
      <w:color w:val="000000"/>
      <w:kern w:val="44"/>
      <w:sz w:val="24"/>
      <w:szCs w:val="44"/>
      <w14:ligatures w14:val="none"/>
    </w:rPr>
  </w:style>
  <w:style w:type="character" w:customStyle="1" w:styleId="20">
    <w:name w:val="标题 2 字符"/>
    <w:basedOn w:val="a0"/>
    <w:link w:val="2"/>
    <w:uiPriority w:val="9"/>
    <w:semiHidden/>
    <w:rsid w:val="00376703"/>
    <w:rPr>
      <w:rFonts w:asciiTheme="majorHAnsi" w:eastAsiaTheme="majorEastAsia" w:hAnsiTheme="majorHAnsi" w:cstheme="majorBidi"/>
      <w:b/>
      <w:bCs/>
      <w:sz w:val="32"/>
      <w:szCs w:val="32"/>
    </w:rPr>
  </w:style>
  <w:style w:type="paragraph" w:styleId="a3">
    <w:name w:val="No Spacing"/>
    <w:aliases w:val="排版"/>
    <w:uiPriority w:val="1"/>
    <w:qFormat/>
    <w:rsid w:val="00376703"/>
    <w:pPr>
      <w:widowControl w:val="0"/>
      <w:adjustRightInd w:val="0"/>
      <w:spacing w:line="440" w:lineRule="exact"/>
      <w:ind w:firstLineChars="200" w:firstLine="200"/>
      <w:jc w:val="both"/>
    </w:pPr>
    <w:rPr>
      <w:rFonts w:ascii="Garamond" w:eastAsia="宋体" w:hAnsi="Garamond" w:cs="Times New Roman"/>
      <w:color w:val="000000"/>
      <w:kern w:val="0"/>
      <w:sz w:val="24"/>
      <w:szCs w:val="24"/>
      <w14:ligatures w14:val="none"/>
    </w:rPr>
  </w:style>
  <w:style w:type="paragraph" w:styleId="a4">
    <w:name w:val="List Paragraph"/>
    <w:basedOn w:val="a"/>
    <w:uiPriority w:val="34"/>
    <w:qFormat/>
    <w:rsid w:val="00376703"/>
    <w:pPr>
      <w:ind w:firstLineChars="200" w:firstLine="420"/>
    </w:pPr>
  </w:style>
  <w:style w:type="paragraph" w:styleId="a5">
    <w:name w:val="header"/>
    <w:basedOn w:val="a"/>
    <w:link w:val="a6"/>
    <w:uiPriority w:val="99"/>
    <w:unhideWhenUsed/>
    <w:rsid w:val="00F97980"/>
    <w:pPr>
      <w:tabs>
        <w:tab w:val="center" w:pos="4153"/>
        <w:tab w:val="right" w:pos="8306"/>
      </w:tabs>
      <w:snapToGrid w:val="0"/>
      <w:jc w:val="center"/>
    </w:pPr>
    <w:rPr>
      <w:sz w:val="18"/>
      <w:szCs w:val="18"/>
    </w:rPr>
  </w:style>
  <w:style w:type="character" w:customStyle="1" w:styleId="a6">
    <w:name w:val="页眉 字符"/>
    <w:basedOn w:val="a0"/>
    <w:link w:val="a5"/>
    <w:uiPriority w:val="99"/>
    <w:rsid w:val="00F97980"/>
    <w:rPr>
      <w:sz w:val="18"/>
      <w:szCs w:val="18"/>
    </w:rPr>
  </w:style>
  <w:style w:type="paragraph" w:styleId="a7">
    <w:name w:val="footer"/>
    <w:basedOn w:val="a"/>
    <w:link w:val="a8"/>
    <w:uiPriority w:val="99"/>
    <w:unhideWhenUsed/>
    <w:rsid w:val="00F97980"/>
    <w:pPr>
      <w:tabs>
        <w:tab w:val="center" w:pos="4153"/>
        <w:tab w:val="right" w:pos="8306"/>
      </w:tabs>
      <w:snapToGrid w:val="0"/>
      <w:jc w:val="left"/>
    </w:pPr>
    <w:rPr>
      <w:sz w:val="18"/>
      <w:szCs w:val="18"/>
    </w:rPr>
  </w:style>
  <w:style w:type="character" w:customStyle="1" w:styleId="a8">
    <w:name w:val="页脚 字符"/>
    <w:basedOn w:val="a0"/>
    <w:link w:val="a7"/>
    <w:uiPriority w:val="99"/>
    <w:rsid w:val="00F9798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482746">
      <w:bodyDiv w:val="1"/>
      <w:marLeft w:val="0"/>
      <w:marRight w:val="0"/>
      <w:marTop w:val="0"/>
      <w:marBottom w:val="0"/>
      <w:divBdr>
        <w:top w:val="none" w:sz="0" w:space="0" w:color="auto"/>
        <w:left w:val="none" w:sz="0" w:space="0" w:color="auto"/>
        <w:bottom w:val="none" w:sz="0" w:space="0" w:color="auto"/>
        <w:right w:val="none" w:sz="0" w:space="0" w:color="auto"/>
      </w:divBdr>
      <w:divsChild>
        <w:div w:id="4476184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4</cp:revision>
  <dcterms:created xsi:type="dcterms:W3CDTF">2024-04-30T06:45:00Z</dcterms:created>
  <dcterms:modified xsi:type="dcterms:W3CDTF">2024-04-30T07:14:00Z</dcterms:modified>
</cp:coreProperties>
</file>