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010" w:rsidRDefault="00DD7124">
      <w:r>
        <w:rPr>
          <w:rFonts w:hint="eastAsia"/>
        </w:rPr>
        <w:t>EM FX:</w:t>
      </w:r>
    </w:p>
    <w:p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rsidR="00DD7124" w:rsidRDefault="00DD7124">
      <w:r>
        <w:rPr>
          <w:rFonts w:hint="eastAsia"/>
        </w:rPr>
        <w:t>2. current account surplus (CLP,COP...)</w:t>
      </w:r>
    </w:p>
    <w:p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rsidR="00DD7124" w:rsidRDefault="00DD7124">
      <w:r>
        <w:rPr>
          <w:rFonts w:hint="eastAsia"/>
        </w:rPr>
        <w:t>4. hedging flows: long-term bond (US</w:t>
      </w:r>
      <w:r w:rsidR="00A50479">
        <w:rPr>
          <w:rFonts w:hint="eastAsia"/>
        </w:rPr>
        <w:t>T</w:t>
      </w:r>
      <w:r>
        <w:rPr>
          <w:rFonts w:hint="eastAsia"/>
        </w:rPr>
        <w:t xml:space="preserve"> 10 year), and equities</w:t>
      </w:r>
    </w:p>
    <w:p w:rsidR="00DD7124" w:rsidRDefault="00DD7124">
      <w:r>
        <w:rPr>
          <w:rFonts w:hint="eastAsia"/>
        </w:rPr>
        <w:t xml:space="preserve">5. capital flows (high frequency portfolio flows). Rationale: </w:t>
      </w:r>
      <w:r w:rsidR="00F508C4">
        <w:rPr>
          <w:rFonts w:hint="eastAsia"/>
        </w:rPr>
        <w:t>it takes time to balance, but will reach limit at some point</w:t>
      </w:r>
    </w:p>
    <w:p w:rsidR="00F508C4" w:rsidRDefault="00F508C4">
      <w:r>
        <w:rPr>
          <w:rFonts w:hint="eastAsia"/>
        </w:rPr>
        <w:t>6. trade surplus: supply and demand, commodity prices, oil prices</w:t>
      </w:r>
    </w:p>
    <w:p w:rsidR="00F508C4" w:rsidRDefault="00F508C4">
      <w:r>
        <w:rPr>
          <w:rFonts w:hint="eastAsia"/>
        </w:rPr>
        <w:t>7. valuation: part of the supply and demand, but very slow moving</w:t>
      </w:r>
    </w:p>
    <w:p w:rsidR="00F508C4" w:rsidRDefault="00F508C4">
      <w:r>
        <w:rPr>
          <w:rFonts w:hint="eastAsia"/>
        </w:rPr>
        <w:t xml:space="preserve">8. </w:t>
      </w:r>
      <w:proofErr w:type="spellStart"/>
      <w:r>
        <w:rPr>
          <w:rFonts w:hint="eastAsia"/>
        </w:rPr>
        <w:t>Balassa-samuelson</w:t>
      </w:r>
      <w:proofErr w:type="spellEnd"/>
      <w:r>
        <w:rPr>
          <w:rFonts w:hint="eastAsia"/>
        </w:rPr>
        <w:t xml:space="preserve"> effect: in the long term, fast growing countries should appreciate more, also very slow moving.</w:t>
      </w:r>
    </w:p>
    <w:p w:rsidR="00F508C4" w:rsidRDefault="00F508C4">
      <w:r>
        <w:rPr>
          <w:rFonts w:hint="eastAsia"/>
        </w:rPr>
        <w:t xml:space="preserve">9. central bank may have to fight against appreciation through </w:t>
      </w:r>
    </w:p>
    <w:p w:rsidR="00A50479" w:rsidRDefault="00A50479">
      <w:r>
        <w:rPr>
          <w:rFonts w:hint="eastAsia"/>
        </w:rPr>
        <w:t>10. mean reversion strategy</w:t>
      </w:r>
    </w:p>
    <w:p w:rsidR="00A50479" w:rsidRDefault="00A50479">
      <w:r>
        <w:rPr>
          <w:rFonts w:hint="eastAsia"/>
        </w:rPr>
        <w:t>11. short GBP, it has too little carry, and needs to fight against large current account deficit.</w:t>
      </w:r>
    </w:p>
    <w:p w:rsidR="00A50479" w:rsidRDefault="00A50479">
      <w:r>
        <w:rPr>
          <w:rFonts w:hint="eastAsia"/>
        </w:rPr>
        <w:t>12. some people just don't have to hedge their income, they want to keep their income as foreign currency.</w:t>
      </w:r>
    </w:p>
    <w:p w:rsidR="00A50479" w:rsidRDefault="00E52971">
      <w:r>
        <w:rPr>
          <w:rFonts w:hint="eastAsia"/>
        </w:rPr>
        <w:t xml:space="preserve">13. all translated into the pct of </w:t>
      </w:r>
      <w:proofErr w:type="spellStart"/>
      <w:r>
        <w:rPr>
          <w:rFonts w:hint="eastAsia"/>
        </w:rPr>
        <w:t>gdp</w:t>
      </w:r>
      <w:proofErr w:type="spellEnd"/>
      <w:r>
        <w:rPr>
          <w:rFonts w:hint="eastAsia"/>
        </w:rPr>
        <w:t xml:space="preserve"> term</w:t>
      </w:r>
    </w:p>
    <w:p w:rsidR="00E52971" w:rsidRDefault="0000274F">
      <w:r>
        <w:rPr>
          <w:rFonts w:hint="eastAsia"/>
        </w:rPr>
        <w:t>14. TI</w:t>
      </w:r>
      <w:r w:rsidR="00EB2560">
        <w:rPr>
          <w:rFonts w:hint="eastAsia"/>
        </w:rPr>
        <w:t>C flow? Second order derivative: it you want to know where the dollar is at, just look at the tic flow!</w:t>
      </w:r>
    </w:p>
    <w:p w:rsidR="0071723A" w:rsidRDefault="0071723A">
      <w:r>
        <w:rPr>
          <w:rFonts w:hint="eastAsia"/>
        </w:rPr>
        <w:t>16 FT said we should have a very core inflation measure.</w:t>
      </w:r>
    </w:p>
    <w:p w:rsidR="0000274F" w:rsidRDefault="0000274F"/>
    <w:p w:rsidR="0000274F" w:rsidRDefault="0000274F">
      <w:r>
        <w:rPr>
          <w:rFonts w:hint="eastAsia"/>
        </w:rPr>
        <w:t>International trade and dollar borrowing?</w:t>
      </w:r>
    </w:p>
    <w:p w:rsidR="0000274F" w:rsidRDefault="0000274F"/>
    <w:p w:rsidR="00E629EC" w:rsidRDefault="00E629EC">
      <w:r>
        <w:rPr>
          <w:rFonts w:hint="eastAsia"/>
        </w:rPr>
        <w:t>Database management</w:t>
      </w:r>
    </w:p>
    <w:p w:rsidR="00E629EC" w:rsidRPr="0000274F" w:rsidRDefault="00E629EC"/>
    <w:p w:rsidR="00A50479" w:rsidRDefault="00A50479">
      <w:r>
        <w:rPr>
          <w:rFonts w:hint="eastAsia"/>
        </w:rPr>
        <w:t xml:space="preserve">Equity strategy: </w:t>
      </w:r>
    </w:p>
    <w:p w:rsidR="00A50479" w:rsidRDefault="00E629EC">
      <w:r>
        <w:rPr>
          <w:rFonts w:hint="eastAsia"/>
        </w:rPr>
        <w:t>equity is just compete with cash and bond yield.</w:t>
      </w:r>
    </w:p>
    <w:p w:rsidR="00E629EC" w:rsidRDefault="00E629EC">
      <w:r>
        <w:rPr>
          <w:rFonts w:hint="eastAsia"/>
        </w:rPr>
        <w:t>z score of changes in bond</w:t>
      </w:r>
    </w:p>
    <w:p w:rsidR="00E629EC" w:rsidRDefault="00E629EC">
      <w:r>
        <w:rPr>
          <w:rFonts w:hint="eastAsia"/>
        </w:rPr>
        <w:t>z score of changes in equity</w:t>
      </w:r>
    </w:p>
    <w:p w:rsidR="00E629EC" w:rsidRDefault="00E629EC">
      <w:r>
        <w:rPr>
          <w:rFonts w:hint="eastAsia"/>
        </w:rPr>
        <w:t>European banks just hold a lot of bond</w:t>
      </w:r>
    </w:p>
    <w:p w:rsidR="00E629EC" w:rsidRDefault="00E629EC"/>
    <w:p w:rsidR="00E629EC" w:rsidRDefault="00693287">
      <w:r>
        <w:rPr>
          <w:rFonts w:hint="eastAsia"/>
        </w:rPr>
        <w:t xml:space="preserve">Rates Model </w:t>
      </w:r>
      <w:r w:rsidR="00E629EC">
        <w:rPr>
          <w:rFonts w:hint="eastAsia"/>
        </w:rPr>
        <w:t>Script:</w:t>
      </w:r>
    </w:p>
    <w:p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cutting rates. </w:t>
      </w:r>
    </w:p>
    <w:p w:rsidR="00E629EC" w:rsidRDefault="00E629EC"/>
    <w:p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That's an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every one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rsidR="00C021D8" w:rsidRDefault="00C021D8"/>
    <w:p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 impulsive measure of this. </w:t>
      </w:r>
      <w:proofErr w:type="spellStart"/>
      <w:r w:rsidR="00DB038C">
        <w:rPr>
          <w:rFonts w:hint="eastAsia"/>
        </w:rPr>
        <w:t>Citi</w:t>
      </w:r>
      <w:proofErr w:type="spellEnd"/>
      <w:r w:rsidR="00DB038C">
        <w:rPr>
          <w:rFonts w:hint="eastAsia"/>
        </w:rPr>
        <w:t xml:space="preserve"> has produced very good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pretty good sense of what the change in growth is. </w:t>
      </w:r>
    </w:p>
    <w:p w:rsidR="00631798" w:rsidRDefault="00631798"/>
    <w:p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r w:rsidR="00DA3B32">
        <w:rPr>
          <w:rFonts w:hint="eastAsia"/>
        </w:rPr>
        <w:lastRenderedPageBreak/>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a easy policy. </w:t>
      </w:r>
    </w:p>
    <w:p w:rsidR="00863256" w:rsidRDefault="00863256"/>
    <w:p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w:t>
      </w:r>
      <w:proofErr w:type="spellStart"/>
      <w:r w:rsidR="00E93D37">
        <w:rPr>
          <w:rFonts w:hint="eastAsia"/>
        </w:rPr>
        <w:t>everyday</w:t>
      </w:r>
      <w:proofErr w:type="spellEnd"/>
      <w:r w:rsidR="00E93D37">
        <w:rPr>
          <w:rFonts w:hint="eastAsia"/>
        </w:rPr>
        <w:t xml:space="preserve">.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rsidR="00847CC5" w:rsidRDefault="00847CC5"/>
    <w:p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 xml:space="preserve">Looked at historically, and plug in a number. What's the trail in </w:t>
      </w:r>
      <w:proofErr w:type="spellStart"/>
      <w:r w:rsidR="004D734C">
        <w:rPr>
          <w:rFonts w:hint="eastAsia"/>
        </w:rPr>
        <w:t>vol</w:t>
      </w:r>
      <w:proofErr w:type="spellEnd"/>
      <w:r w:rsidR="004D734C">
        <w:rPr>
          <w:rFonts w:hint="eastAsia"/>
        </w:rPr>
        <w:t>, multiply by the contract by 0.2.</w:t>
      </w:r>
    </w:p>
    <w:p w:rsidR="00F44D77" w:rsidRDefault="00F44D77"/>
    <w:p w:rsidR="008E6BD9" w:rsidRDefault="008E6BD9">
      <w:r>
        <w:rPr>
          <w:rFonts w:hint="eastAsia"/>
        </w:rPr>
        <w:t>Market talk 20191222</w:t>
      </w:r>
    </w:p>
    <w:p w:rsidR="008E6BD9" w:rsidRDefault="008E6BD9">
      <w:r>
        <w:rPr>
          <w:rFonts w:hint="eastAsia"/>
        </w:rPr>
        <w:t>Any market</w:t>
      </w:r>
      <w:r w:rsidR="009B4CC6">
        <w:rPr>
          <w:rFonts w:hint="eastAsia"/>
        </w:rPr>
        <w:t xml:space="preserve"> concern</w:t>
      </w:r>
      <w:r>
        <w:rPr>
          <w:rFonts w:hint="eastAsia"/>
        </w:rPr>
        <w:t>?</w:t>
      </w:r>
    </w:p>
    <w:p w:rsidR="008E6BD9" w:rsidRDefault="008E6BD9">
      <w:r>
        <w:rPr>
          <w:rFonts w:hint="eastAsia"/>
        </w:rPr>
        <w:t xml:space="preserve">I mean it's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actually don't think bond is going to be very attractive now. There's not really... The equity is getting more stable. The promise of fiscal policy is enough for people to buy more equities even it's not flowing through immediately. That you know that the government is going to do more fiscal stimulus that's fine for equity investor. So equity market is probably </w:t>
      </w:r>
      <w:proofErr w:type="spellStart"/>
      <w:r>
        <w:rPr>
          <w:rFonts w:hint="eastAsia"/>
        </w:rPr>
        <w:t>gonna</w:t>
      </w:r>
      <w:proofErr w:type="spellEnd"/>
      <w:r>
        <w:rPr>
          <w:rFonts w:hint="eastAsia"/>
        </w:rPr>
        <w:t xml:space="preserve"> be reasonably strong. If they're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That's going to carry on for a little bit. </w:t>
      </w:r>
    </w:p>
    <w:p w:rsidR="00E52784" w:rsidRDefault="00E52784"/>
    <w:p w:rsidR="007554EA" w:rsidRDefault="0072141F">
      <w:r>
        <w:rPr>
          <w:rFonts w:hint="eastAsia"/>
        </w:rPr>
        <w:t>In my opinion the 10 year, when it's rally it's risk off right, it's just the mechanical reaction that people have. I can understand the central bank could cut policy if equity 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rsidR="007554EA" w:rsidRDefault="007554EA"/>
    <w:p w:rsidR="00D76949" w:rsidRDefault="007554EA">
      <w:r>
        <w:rPr>
          <w:rFonts w:hint="eastAsia"/>
        </w:rPr>
        <w:lastRenderedPageBreak/>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rsidR="00D76949" w:rsidRDefault="00D76949"/>
    <w:p w:rsidR="0072141F" w:rsidRDefault="00651155">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widens out a little bit. </w:t>
      </w:r>
    </w:p>
    <w:p w:rsidR="002426C3" w:rsidRDefault="002426C3"/>
    <w:p w:rsidR="00346BA1" w:rsidRDefault="002426C3">
      <w:r>
        <w:rPr>
          <w:rFonts w:hint="eastAsia"/>
        </w:rPr>
        <w:t xml:space="preserve">The curve is steep still, discounts a lot. People are talking about DI(local interest rate market) selling off. </w:t>
      </w:r>
    </w:p>
    <w:p w:rsidR="00346BA1" w:rsidRDefault="00346BA1">
      <w:r>
        <w:rPr>
          <w:rFonts w:hint="eastAsia"/>
        </w:rPr>
        <w:t>Mexico is still fine, but i</w:t>
      </w:r>
      <w:r w:rsidR="007A47BC">
        <w:rPr>
          <w:rFonts w:hint="eastAsia"/>
        </w:rPr>
        <w:t>t's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rsidR="007A47BC" w:rsidRDefault="007A47BC"/>
    <w:p w:rsidR="007A47BC" w:rsidRDefault="007A47BC">
      <w:r>
        <w:rPr>
          <w:rFonts w:hint="eastAsia"/>
        </w:rPr>
        <w:t xml:space="preserve">The equity is still very cheap compare with the yield. </w:t>
      </w:r>
    </w:p>
    <w:p w:rsidR="0072141F" w:rsidRDefault="0072141F"/>
    <w:p w:rsidR="00E52784" w:rsidRDefault="00E52784">
      <w:r>
        <w:rPr>
          <w:rFonts w:hint="eastAsia"/>
        </w:rPr>
        <w:t>Market talk about Mexico 20191227</w:t>
      </w:r>
    </w:p>
    <w:p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That's what they want. This is all the response they have. </w:t>
      </w:r>
      <w:r w:rsidR="00A32ADA">
        <w:rPr>
          <w:rFonts w:hint="eastAsia"/>
        </w:rPr>
        <w:t xml:space="preserve">And so their economy is very weak now. But the bond price more hikes up here. It's crazy. And this was more than obvious cases that the rate was </w:t>
      </w:r>
      <w:proofErr w:type="spellStart"/>
      <w:r w:rsidR="00A32ADA">
        <w:rPr>
          <w:rFonts w:hint="eastAsia"/>
        </w:rPr>
        <w:t>gonna</w:t>
      </w:r>
      <w:proofErr w:type="spellEnd"/>
      <w:r w:rsidR="00A32ADA">
        <w:rPr>
          <w:rFonts w:hint="eastAsia"/>
        </w:rPr>
        <w:t xml:space="preserve">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w:t>
      </w:r>
      <w:proofErr w:type="spellStart"/>
      <w:r w:rsidR="00B24F41">
        <w:rPr>
          <w:rFonts w:hint="eastAsia"/>
        </w:rPr>
        <w:t>repricing</w:t>
      </w:r>
      <w:proofErr w:type="spellEnd"/>
      <w:r w:rsidR="00B24F41">
        <w:rPr>
          <w:rFonts w:hint="eastAsia"/>
        </w:rPr>
        <w:t xml:space="preserve">,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market just wanted to buy the EM duration. </w:t>
      </w:r>
    </w:p>
    <w:p w:rsidR="008E6BD9" w:rsidRDefault="008E6BD9"/>
    <w:p w:rsidR="008E6BD9" w:rsidRDefault="00CE586B">
      <w:r>
        <w:rPr>
          <w:rFonts w:hint="eastAsia"/>
        </w:rPr>
        <w:t xml:space="preserve">Market talk about </w:t>
      </w:r>
      <w:proofErr w:type="spellStart"/>
      <w:r>
        <w:rPr>
          <w:rFonts w:hint="eastAsia"/>
        </w:rPr>
        <w:t>steepener</w:t>
      </w:r>
      <w:proofErr w:type="spellEnd"/>
      <w:r>
        <w:rPr>
          <w:rFonts w:hint="eastAsia"/>
        </w:rPr>
        <w:t xml:space="preserve"> 20191227</w:t>
      </w:r>
    </w:p>
    <w:p w:rsidR="00CE586B" w:rsidRDefault="00DC5D90">
      <w:r>
        <w:rPr>
          <w:rFonts w:hint="eastAsia"/>
        </w:rPr>
        <w:t>It's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1 year time at least once. </w:t>
      </w:r>
    </w:p>
    <w:p w:rsidR="00F44D77" w:rsidRDefault="00AA5ABF">
      <w:pPr>
        <w:rPr>
          <w:rFonts w:hint="eastAsia"/>
        </w:rPr>
      </w:pPr>
      <w:r>
        <w:rPr>
          <w:rFonts w:hint="eastAsia"/>
        </w:rPr>
        <w:lastRenderedPageBreak/>
        <w:t>Market talk 20191230</w:t>
      </w:r>
    </w:p>
    <w:p w:rsidR="00AA5ABF" w:rsidRDefault="00AA5ABF">
      <w:pPr>
        <w:rPr>
          <w:rFonts w:hint="eastAsia"/>
        </w:rPr>
      </w:pPr>
      <w:r>
        <w:rPr>
          <w:rFonts w:hint="eastAsia"/>
        </w:rPr>
        <w:t xml:space="preserve">In the new year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They'll realize that the oil import has picked up a lot later. </w:t>
      </w:r>
    </w:p>
    <w:p w:rsidR="002F0019" w:rsidRDefault="002F0019">
      <w:pPr>
        <w:rPr>
          <w:rFonts w:hint="eastAsia"/>
        </w:rPr>
      </w:pPr>
    </w:p>
    <w:p w:rsidR="002F0019" w:rsidRDefault="002F0019">
      <w:pPr>
        <w:rPr>
          <w:rFonts w:hint="eastAsia"/>
        </w:rPr>
      </w:pPr>
      <w:r>
        <w:rPr>
          <w:rFonts w:hint="eastAsia"/>
        </w:rPr>
        <w:t>Dale 20191230</w:t>
      </w:r>
    </w:p>
    <w:p w:rsidR="002F0019" w:rsidRDefault="002F0019">
      <w:pPr>
        <w:rPr>
          <w:rFonts w:hint="eastAsia"/>
        </w:rPr>
      </w:pPr>
      <w:r>
        <w:rPr>
          <w:rFonts w:hint="eastAsia"/>
        </w:rPr>
        <w:t xml:space="preserve">Fiscal policy: the fact that too many people are talking about it shows that it's impossible. The political environment is not like that. </w:t>
      </w:r>
    </w:p>
    <w:p w:rsidR="006F4DC0" w:rsidRDefault="006F4DC0">
      <w:pPr>
        <w:rPr>
          <w:rFonts w:hint="eastAsia"/>
        </w:rPr>
      </w:pPr>
      <w:r>
        <w:rPr>
          <w:rFonts w:hint="eastAsia"/>
        </w:rPr>
        <w:t xml:space="preserve">Especially if EU growth recover, no chance of doing that. </w:t>
      </w:r>
    </w:p>
    <w:p w:rsidR="00CD3D27" w:rsidRDefault="00CD3D27">
      <w:pPr>
        <w:rPr>
          <w:rFonts w:hint="eastAsia"/>
        </w:rPr>
      </w:pPr>
    </w:p>
    <w:p w:rsidR="00CD3D27" w:rsidRDefault="00CD3D27">
      <w:pPr>
        <w:rPr>
          <w:rFonts w:hint="eastAsia"/>
        </w:rPr>
      </w:pPr>
      <w:r>
        <w:rPr>
          <w:rFonts w:hint="eastAsia"/>
        </w:rPr>
        <w:t xml:space="preserve">Fed: the fed is following the market, it's not predicting it. </w:t>
      </w:r>
      <w:r w:rsidR="00C517B2">
        <w:rPr>
          <w:rFonts w:hint="eastAsia"/>
        </w:rPr>
        <w:t xml:space="preserve">They just do what is priced in the market. </w:t>
      </w:r>
      <w:r w:rsidR="00023B7F">
        <w:rPr>
          <w:rFonts w:hint="eastAsia"/>
        </w:rPr>
        <w:t xml:space="preserve">Equities: 20% up, they're going to take that out. </w:t>
      </w:r>
      <w:r w:rsidR="00954F59">
        <w:rPr>
          <w:rFonts w:hint="eastAsia"/>
        </w:rPr>
        <w:t xml:space="preserve">Think about the fed's role, they're dealing with 2 things, one is the growth and inflation trade off, the other is the financial stability. </w:t>
      </w:r>
      <w:r w:rsidR="00B70E65">
        <w:rPr>
          <w:rFonts w:hint="eastAsia"/>
        </w:rPr>
        <w:t xml:space="preserve">Think about the hawks in that committee, if the stocks straightly go up, they're going to feel extremely uncomfortable. </w:t>
      </w:r>
      <w:r w:rsidR="005A7F08">
        <w:rPr>
          <w:rFonts w:hint="eastAsia"/>
        </w:rPr>
        <w:t xml:space="preserve">They can still hold the short term interest rate low, but they're looking for the holy grail of bearish steepening. </w:t>
      </w:r>
    </w:p>
    <w:p w:rsidR="004538F2" w:rsidRDefault="004538F2">
      <w:pPr>
        <w:rPr>
          <w:rFonts w:hint="eastAsia"/>
        </w:rPr>
      </w:pPr>
    </w:p>
    <w:p w:rsidR="004538F2" w:rsidRDefault="004538F2">
      <w:pPr>
        <w:rPr>
          <w:rFonts w:hint="eastAsia"/>
        </w:rPr>
      </w:pPr>
      <w:r>
        <w:rPr>
          <w:rFonts w:hint="eastAsia"/>
        </w:rPr>
        <w:t>FT: do you think it happens through the real yield or breakeven?</w:t>
      </w:r>
    </w:p>
    <w:p w:rsidR="00922438" w:rsidRDefault="00922438">
      <w:pPr>
        <w:rPr>
          <w:rFonts w:hint="eastAsia"/>
        </w:rPr>
      </w:pPr>
    </w:p>
    <w:p w:rsidR="00922438" w:rsidRDefault="00922438">
      <w:pPr>
        <w:rPr>
          <w:rFonts w:hint="eastAsia"/>
        </w:rPr>
      </w:pPr>
      <w:r>
        <w:rPr>
          <w:rFonts w:hint="eastAsia"/>
        </w:rPr>
        <w:t xml:space="preserve">It can be both. I think the world is thinking more about the nominal yield. </w:t>
      </w:r>
      <w:r w:rsidR="00985E60">
        <w:rPr>
          <w:rFonts w:hint="eastAsia"/>
        </w:rPr>
        <w:t xml:space="preserve">We're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economy starts to rise. </w:t>
      </w:r>
      <w:r w:rsidR="00007932">
        <w:rPr>
          <w:rFonts w:hint="eastAsia"/>
        </w:rPr>
        <w:t xml:space="preserve">There's quite high correlation between the nominal and the breakeven. </w:t>
      </w:r>
    </w:p>
    <w:p w:rsidR="00E16C8A" w:rsidRDefault="00E16C8A">
      <w:pPr>
        <w:rPr>
          <w:rFonts w:hint="eastAsia"/>
        </w:rPr>
      </w:pPr>
    </w:p>
    <w:p w:rsidR="000F6E43" w:rsidRDefault="00E16C8A">
      <w:pPr>
        <w:rPr>
          <w:rFonts w:hint="eastAsia"/>
        </w:rPr>
      </w:pPr>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i</w:t>
      </w:r>
      <w:r w:rsidR="00F55018">
        <w:rPr>
          <w:rFonts w:hint="eastAsia"/>
        </w:rPr>
        <w:t xml:space="preserve">s you get the fed so </w:t>
      </w:r>
      <w:proofErr w:type="spellStart"/>
      <w:r w:rsidR="00F55018">
        <w:rPr>
          <w:rFonts w:hint="eastAsia"/>
        </w:rPr>
        <w:t>politicalized</w:t>
      </w:r>
      <w:proofErr w:type="spellEnd"/>
      <w:r w:rsidR="00F55018">
        <w:rPr>
          <w:rFonts w:hint="eastAsia"/>
        </w:rPr>
        <w:t xml:space="preserve">. </w:t>
      </w:r>
      <w:r w:rsidR="000F6E43">
        <w:rPr>
          <w:rFonts w:hint="eastAsia"/>
        </w:rPr>
        <w:t xml:space="preserve">So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Big cycles..</w:t>
      </w:r>
    </w:p>
    <w:p w:rsidR="000F6E43" w:rsidRDefault="000F6E43">
      <w:pPr>
        <w:rPr>
          <w:rFonts w:hint="eastAsia"/>
        </w:rPr>
      </w:pPr>
    </w:p>
    <w:p w:rsidR="00E16C8A" w:rsidRDefault="00144769">
      <w:pPr>
        <w:rPr>
          <w:rFonts w:hint="eastAsia"/>
        </w:rPr>
      </w:pPr>
      <w:r>
        <w:rPr>
          <w:rFonts w:hint="eastAsia"/>
        </w:rPr>
        <w:t xml:space="preserve">The pull back can be nasty. </w:t>
      </w:r>
    </w:p>
    <w:p w:rsidR="00FD78CE" w:rsidRDefault="00FD78CE">
      <w:pPr>
        <w:rPr>
          <w:rFonts w:hint="eastAsia"/>
        </w:rPr>
      </w:pPr>
    </w:p>
    <w:p w:rsidR="00B825AD" w:rsidRDefault="00B825AD">
      <w:pPr>
        <w:rPr>
          <w:rFonts w:hint="eastAsia"/>
        </w:rPr>
      </w:pPr>
      <w:r>
        <w:rPr>
          <w:rFonts w:hint="eastAsia"/>
        </w:rPr>
        <w:t xml:space="preserve">In Chile: FT: I'm waiting, </w:t>
      </w:r>
      <w:r w:rsidR="00254747">
        <w:rPr>
          <w:rFonts w:hint="eastAsia"/>
        </w:rPr>
        <w:t xml:space="preserve">I almost got out of it when they started to intervene. </w:t>
      </w:r>
      <w:r w:rsidR="009313B5">
        <w:rPr>
          <w:rFonts w:hint="eastAsia"/>
        </w:rPr>
        <w:t xml:space="preserve">I think that's definitely </w:t>
      </w:r>
      <w:proofErr w:type="spellStart"/>
      <w:r w:rsidR="009313B5">
        <w:rPr>
          <w:rFonts w:hint="eastAsia"/>
        </w:rPr>
        <w:t>gonna</w:t>
      </w:r>
      <w:proofErr w:type="spellEnd"/>
      <w:r w:rsidR="009313B5">
        <w:rPr>
          <w:rFonts w:hint="eastAsia"/>
        </w:rPr>
        <w:t xml:space="preserve"> be the trade for 2020. </w:t>
      </w:r>
      <w:r w:rsidR="00EE7F1B">
        <w:rPr>
          <w:rFonts w:hint="eastAsia"/>
        </w:rPr>
        <w:t xml:space="preserve">I'm going to track their pace of intervention coz when they </w:t>
      </w:r>
      <w:proofErr w:type="spellStart"/>
      <w:r w:rsidR="00EE7F1B">
        <w:rPr>
          <w:rFonts w:hint="eastAsia"/>
        </w:rPr>
        <w:t>gotta</w:t>
      </w:r>
      <w:proofErr w:type="spellEnd"/>
      <w:r w:rsidR="00EE7F1B">
        <w:rPr>
          <w:rFonts w:hint="eastAsia"/>
        </w:rPr>
        <w:t xml:space="preserve"> to pulling back</w:t>
      </w:r>
    </w:p>
    <w:p w:rsidR="00B825AD" w:rsidRDefault="00B825AD">
      <w:pPr>
        <w:rPr>
          <w:rFonts w:hint="eastAsia"/>
        </w:rPr>
      </w:pPr>
    </w:p>
    <w:p w:rsidR="00FD78CE" w:rsidRDefault="00FD78CE">
      <w:pPr>
        <w:rPr>
          <w:rFonts w:hint="eastAsia"/>
        </w:rPr>
      </w:pPr>
      <w:r>
        <w:rPr>
          <w:rFonts w:hint="eastAsia"/>
        </w:rPr>
        <w:lastRenderedPageBreak/>
        <w:t>Market strategy 20191230</w:t>
      </w:r>
    </w:p>
    <w:p w:rsidR="00FD78CE" w:rsidRDefault="00FD78CE">
      <w:pPr>
        <w:rPr>
          <w:rFonts w:hint="eastAsia"/>
        </w:rPr>
      </w:pPr>
      <w:r>
        <w:rPr>
          <w:rFonts w:hint="eastAsia"/>
        </w:rPr>
        <w:t xml:space="preserve">Long EURHUF, and pay HUF rates. </w:t>
      </w:r>
    </w:p>
    <w:p w:rsidR="00687DCF" w:rsidRDefault="00687DCF">
      <w:pPr>
        <w:rPr>
          <w:rFonts w:hint="eastAsia"/>
        </w:rPr>
      </w:pPr>
      <w:r>
        <w:rPr>
          <w:rFonts w:hint="eastAsia"/>
        </w:rPr>
        <w:t xml:space="preserve">Reason: </w:t>
      </w:r>
    </w:p>
    <w:p w:rsidR="00687DCF" w:rsidRDefault="00687DCF">
      <w:pPr>
        <w:rPr>
          <w:rFonts w:hint="eastAsia"/>
        </w:rPr>
      </w:pPr>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side. If cut interest rate, EURHUF will go higher. </w:t>
      </w:r>
    </w:p>
    <w:p w:rsidR="008B3E38" w:rsidRDefault="008B3E38">
      <w:pPr>
        <w:rPr>
          <w:rFonts w:hint="eastAsia"/>
        </w:rPr>
      </w:pPr>
    </w:p>
    <w:p w:rsidR="008B3E38" w:rsidRDefault="008B3E38">
      <w:pPr>
        <w:rPr>
          <w:rFonts w:hint="eastAsia"/>
        </w:rPr>
      </w:pPr>
      <w:r>
        <w:rPr>
          <w:rFonts w:hint="eastAsia"/>
        </w:rPr>
        <w:t xml:space="preserve">There short term rates are so low. The trade surplus is here. So you really don't want to take the other side of it if the sell-off starts. Maybe the central bank will do. Small places will get destroyed. </w:t>
      </w:r>
    </w:p>
    <w:p w:rsidR="00ED7AEE" w:rsidRDefault="00ED7AEE">
      <w:pPr>
        <w:rPr>
          <w:rFonts w:hint="eastAsia"/>
        </w:rPr>
      </w:pPr>
    </w:p>
    <w:p w:rsidR="00ED7AEE" w:rsidRDefault="00ED7AEE">
      <w:pPr>
        <w:rPr>
          <w:rFonts w:hint="eastAsia"/>
        </w:rPr>
      </w:pPr>
      <w:r>
        <w:rPr>
          <w:rFonts w:hint="eastAsia"/>
        </w:rPr>
        <w:t>Dale 20191230</w:t>
      </w:r>
    </w:p>
    <w:p w:rsidR="00ED7AEE" w:rsidRDefault="00841C0E">
      <w:pPr>
        <w:rPr>
          <w:rFonts w:hint="eastAsia"/>
        </w:rPr>
      </w:pPr>
      <w:r>
        <w:rPr>
          <w:rFonts w:hint="eastAsia"/>
        </w:rPr>
        <w:t xml:space="preserve">EM has higher risk premium. In DM countries just trade whatever the monetary policy is. In EM countries people have confidence issue. </w:t>
      </w:r>
    </w:p>
    <w:p w:rsidR="00F8433C" w:rsidRDefault="00F8433C">
      <w:pPr>
        <w:rPr>
          <w:rFonts w:hint="eastAsia"/>
        </w:rPr>
      </w:pPr>
      <w:r>
        <w:rPr>
          <w:rFonts w:hint="eastAsia"/>
        </w:rPr>
        <w:t>EM banking system</w:t>
      </w:r>
      <w:r w:rsidR="00B72DF6">
        <w:rPr>
          <w:rFonts w:hint="eastAsia"/>
        </w:rPr>
        <w:t xml:space="preserve"> are not functioning well. C</w:t>
      </w:r>
      <w:r>
        <w:rPr>
          <w:rFonts w:hint="eastAsia"/>
        </w:rPr>
        <w:t>an't recycle the current account surplus and IIP quickly, currency depreciating pressure(THB, TWD)</w:t>
      </w:r>
    </w:p>
    <w:p w:rsidR="00F8433C" w:rsidRDefault="00F8433C">
      <w:pPr>
        <w:rPr>
          <w:rFonts w:hint="eastAsia"/>
        </w:rPr>
      </w:pPr>
      <w:r>
        <w:rPr>
          <w:rFonts w:hint="eastAsia"/>
        </w:rPr>
        <w:t>EM has higher risk premium, trickier thing.</w:t>
      </w:r>
    </w:p>
    <w:p w:rsidR="00F8433C" w:rsidRDefault="007206F4">
      <w:pPr>
        <w:rPr>
          <w:rFonts w:hint="eastAsia"/>
        </w:rPr>
      </w:pPr>
      <w:r>
        <w:rPr>
          <w:rFonts w:hint="eastAsia"/>
        </w:rPr>
        <w:t>EM has trend, confid</w:t>
      </w:r>
      <w:r w:rsidR="0003128D">
        <w:rPr>
          <w:rFonts w:hint="eastAsia"/>
        </w:rPr>
        <w:t>ence dominate cycles sometimes.</w:t>
      </w:r>
    </w:p>
    <w:p w:rsidR="00203ED2" w:rsidRDefault="00203ED2">
      <w:pPr>
        <w:rPr>
          <w:rFonts w:hint="eastAsia"/>
        </w:rPr>
      </w:pPr>
      <w:r>
        <w:rPr>
          <w:rFonts w:hint="eastAsia"/>
        </w:rPr>
        <w:t>Large part of the investment jus</w:t>
      </w:r>
      <w:r w:rsidR="0003128D">
        <w:rPr>
          <w:rFonts w:hint="eastAsia"/>
        </w:rPr>
        <w:t>t from international investors.</w:t>
      </w:r>
    </w:p>
    <w:p w:rsidR="00FE14BB" w:rsidRDefault="00FE14BB">
      <w:pPr>
        <w:rPr>
          <w:rFonts w:hint="eastAsia"/>
        </w:rPr>
      </w:pPr>
      <w:r>
        <w:rPr>
          <w:rFonts w:hint="eastAsia"/>
        </w:rPr>
        <w:t>Risk premium move at th</w:t>
      </w:r>
      <w:r w:rsidR="00222A4E">
        <w:rPr>
          <w:rFonts w:hint="eastAsia"/>
        </w:rPr>
        <w:t>e same time, across currencies.</w:t>
      </w:r>
    </w:p>
    <w:p w:rsidR="008B3E38" w:rsidRDefault="008B3E38">
      <w:pPr>
        <w:rPr>
          <w:rFonts w:hint="eastAsia"/>
        </w:rPr>
      </w:pPr>
    </w:p>
    <w:p w:rsidR="008B3E38" w:rsidRDefault="008B3E38">
      <w:pPr>
        <w:rPr>
          <w:rFonts w:hint="eastAsia"/>
        </w:rPr>
      </w:pPr>
      <w:r>
        <w:rPr>
          <w:rFonts w:hint="eastAsia"/>
        </w:rPr>
        <w:t>20191231 Australia talk</w:t>
      </w:r>
    </w:p>
    <w:p w:rsidR="0052501A" w:rsidRDefault="0052501A">
      <w:pPr>
        <w:rPr>
          <w:rFonts w:hint="eastAsia"/>
        </w:rPr>
      </w:pPr>
      <w:r>
        <w:rPr>
          <w:rFonts w:hint="eastAsia"/>
        </w:rPr>
        <w:t>In 2016 it's getting really big but the yield just didn't move. It's not costing anything.</w:t>
      </w:r>
      <w:r w:rsidR="000842C3">
        <w:rPr>
          <w:rFonts w:hint="eastAsia"/>
        </w:rPr>
        <w:t xml:space="preserve"> Just so interesting the signal is so strong here. </w:t>
      </w:r>
      <w:r w:rsidR="008A130E">
        <w:rPr>
          <w:rFonts w:hint="eastAsia"/>
        </w:rPr>
        <w:t xml:space="preserve">After the Trump, you have the global yield steepened. The global growth was very strong, and you have the growth above potential for a while. </w:t>
      </w:r>
      <w:r w:rsidR="00AA5549">
        <w:rPr>
          <w:rFonts w:hint="eastAsia"/>
        </w:rPr>
        <w:t>Levels get tightened up. I guess that's because the wages getting up. Inflation was above target</w:t>
      </w:r>
      <w:r w:rsidR="004F15BC">
        <w:rPr>
          <w:rFonts w:hint="eastAsia"/>
        </w:rPr>
        <w:t>.</w:t>
      </w:r>
    </w:p>
    <w:p w:rsidR="004F15BC" w:rsidRDefault="004F15BC">
      <w:pPr>
        <w:rPr>
          <w:rFonts w:hint="eastAsia"/>
        </w:rPr>
      </w:pPr>
    </w:p>
    <w:p w:rsidR="004F15BC" w:rsidRDefault="004F15BC">
      <w:pPr>
        <w:rPr>
          <w:rFonts w:hint="eastAsia"/>
        </w:rPr>
      </w:pPr>
      <w:r>
        <w:rPr>
          <w:rFonts w:hint="eastAsia"/>
        </w:rPr>
        <w:t xml:space="preserve">It's interesting that they just never tightened in that period. </w:t>
      </w:r>
      <w:r w:rsidR="003E6502">
        <w:rPr>
          <w:rFonts w:hint="eastAsia"/>
        </w:rPr>
        <w:t xml:space="preserve">The interest rate was very high after the financial crisis. The mining went bust, they cut very aggressively. </w:t>
      </w:r>
      <w:r w:rsidR="00752AC2">
        <w:rPr>
          <w:rFonts w:hint="eastAsia"/>
        </w:rPr>
        <w:t xml:space="preserve">And despite everything being better, they didn't reverse it. </w:t>
      </w:r>
    </w:p>
    <w:p w:rsidR="008B3E38" w:rsidRDefault="008B3E38">
      <w:pPr>
        <w:rPr>
          <w:rFonts w:hint="eastAsia"/>
        </w:rPr>
      </w:pPr>
    </w:p>
    <w:p w:rsidR="00AA5ABF" w:rsidRDefault="00AA5ABF"/>
    <w:p w:rsidR="00F44D77" w:rsidRDefault="00D347D3">
      <w:r>
        <w:rPr>
          <w:rFonts w:hint="eastAsia"/>
        </w:rPr>
        <w:lastRenderedPageBreak/>
        <w:t>Capital flow</w:t>
      </w:r>
      <w:r w:rsidR="00F44D77">
        <w:rPr>
          <w:rFonts w:hint="eastAsia"/>
        </w:rPr>
        <w:t xml:space="preserve"> estimation</w:t>
      </w:r>
      <w:r w:rsidR="009138F4">
        <w:rPr>
          <w:rFonts w:hint="eastAsia"/>
        </w:rPr>
        <w:t xml:space="preserve"> (search for Jim </w:t>
      </w:r>
      <w:proofErr w:type="spellStart"/>
      <w:r w:rsidR="009138F4">
        <w:rPr>
          <w:rFonts w:hint="eastAsia"/>
        </w:rPr>
        <w:t>O</w:t>
      </w:r>
      <w:r>
        <w:rPr>
          <w:rFonts w:hint="eastAsia"/>
        </w:rPr>
        <w:t>neil</w:t>
      </w:r>
      <w:proofErr w:type="spellEnd"/>
      <w:r>
        <w:rPr>
          <w:rFonts w:hint="eastAsia"/>
        </w:rPr>
        <w:t xml:space="preserve"> + weekly analyst)</w:t>
      </w:r>
      <w:r w:rsidR="00F44D77">
        <w:rPr>
          <w:rFonts w:hint="eastAsia"/>
        </w:rPr>
        <w:t>:</w:t>
      </w:r>
    </w:p>
    <w:p w:rsidR="00F44D77" w:rsidRDefault="00F44D77">
      <w:r>
        <w:rPr>
          <w:rFonts w:hint="eastAsia"/>
        </w:rPr>
        <w:t xml:space="preserve">1. Valuation: high valuation area are </w:t>
      </w:r>
      <w:proofErr w:type="spellStart"/>
      <w:r>
        <w:rPr>
          <w:rFonts w:hint="eastAsia"/>
        </w:rPr>
        <w:t>incentivised</w:t>
      </w:r>
      <w:proofErr w:type="spellEnd"/>
      <w:r>
        <w:rPr>
          <w:rFonts w:hint="eastAsia"/>
        </w:rPr>
        <w:t xml:space="preserve"> to do M&amp;A in low valuation area</w:t>
      </w:r>
    </w:p>
    <w:p w:rsidR="00F44D77" w:rsidRDefault="00F44D77">
      <w:r>
        <w:rPr>
          <w:rFonts w:hint="eastAsia"/>
        </w:rPr>
        <w:t>2. Using effective M&amp;A to estimate the FDI</w:t>
      </w:r>
    </w:p>
    <w:p w:rsidR="00F44D77" w:rsidRDefault="00F44D77">
      <w:r>
        <w:rPr>
          <w:rFonts w:hint="eastAsia"/>
        </w:rPr>
        <w:t>3. bond flow: use bond yield spread to estimate</w:t>
      </w:r>
    </w:p>
    <w:p w:rsidR="00D371B1" w:rsidRDefault="00F44D77">
      <w:r>
        <w:rPr>
          <w:rFonts w:hint="eastAsia"/>
        </w:rPr>
        <w:t xml:space="preserve">4. </w:t>
      </w:r>
      <w:r w:rsidR="00D371B1">
        <w:rPr>
          <w:rFonts w:hint="eastAsia"/>
        </w:rPr>
        <w:t>trade weighted dollar, relative import prices -&gt; export and import</w:t>
      </w:r>
    </w:p>
    <w:p w:rsidR="00D371B1" w:rsidRDefault="00D371B1">
      <w:r>
        <w:rPr>
          <w:rFonts w:hint="eastAsia"/>
        </w:rPr>
        <w:t>5. world financial conditions -&gt; world growth perspective</w:t>
      </w:r>
    </w:p>
    <w:p w:rsidR="00D371B1" w:rsidRDefault="00D371B1">
      <w:r>
        <w:rPr>
          <w:rFonts w:hint="eastAsia"/>
        </w:rPr>
        <w:t>6. oil prices</w:t>
      </w:r>
    </w:p>
    <w:p w:rsidR="00D371B1" w:rsidRDefault="00D371B1">
      <w:r>
        <w:rPr>
          <w:rFonts w:hint="eastAsia"/>
        </w:rPr>
        <w:t>7. TIC flow (flow logic: can't sketch forever</w:t>
      </w:r>
      <w:r w:rsidR="00CC6C80">
        <w:rPr>
          <w:rFonts w:hint="eastAsia"/>
        </w:rPr>
        <w:t>?</w:t>
      </w:r>
      <w:r>
        <w:rPr>
          <w:rFonts w:hint="eastAsia"/>
        </w:rPr>
        <w:t>)</w:t>
      </w:r>
      <w:r w:rsidR="00CC6C80">
        <w:rPr>
          <w:rFonts w:hint="eastAsia"/>
        </w:rPr>
        <w:t xml:space="preserve"> Foreign purchase of US equity</w:t>
      </w:r>
    </w:p>
    <w:p w:rsidR="00A50479" w:rsidRDefault="00D371B1">
      <w:r>
        <w:rPr>
          <w:rFonts w:hint="eastAsia"/>
        </w:rPr>
        <w:t xml:space="preserve">8. </w:t>
      </w:r>
      <w:r w:rsidR="00EB2560">
        <w:rPr>
          <w:rFonts w:hint="eastAsia"/>
        </w:rPr>
        <w:t xml:space="preserve"> </w:t>
      </w:r>
      <w:r>
        <w:rPr>
          <w:rFonts w:hint="eastAsia"/>
        </w:rPr>
        <w:t>import: value, volume, oil prices</w:t>
      </w:r>
    </w:p>
    <w:p w:rsidR="00D371B1" w:rsidRDefault="00CC6C80">
      <w:r>
        <w:rPr>
          <w:rFonts w:hint="eastAsia"/>
        </w:rPr>
        <w:t>9. FX reserve build up: vulnerability</w:t>
      </w:r>
    </w:p>
    <w:p w:rsidR="00CC6C80" w:rsidRDefault="00CC6C80">
      <w:r>
        <w:rPr>
          <w:rFonts w:hint="eastAsia"/>
        </w:rPr>
        <w:t>10. electronic price: DRAM price?</w:t>
      </w:r>
    </w:p>
    <w:p w:rsidR="00CC6C80" w:rsidRDefault="00CC6C80">
      <w:r>
        <w:rPr>
          <w:rFonts w:hint="eastAsia"/>
        </w:rPr>
        <w:t>11. Asian terms of trade: oil and DRAM prices</w:t>
      </w:r>
    </w:p>
    <w:p w:rsidR="009876E7" w:rsidRDefault="009876E7">
      <w:r>
        <w:rPr>
          <w:rFonts w:hint="eastAsia"/>
        </w:rPr>
        <w:t>12. MOF flows for Japan</w:t>
      </w:r>
    </w:p>
    <w:p w:rsidR="009876E7" w:rsidRDefault="009876E7">
      <w:r>
        <w:rPr>
          <w:rFonts w:hint="eastAsia"/>
        </w:rPr>
        <w:t>13. Bond benchmark adjustment</w:t>
      </w:r>
    </w:p>
    <w:p w:rsidR="009876E7" w:rsidRDefault="009876E7">
      <w:r>
        <w:rPr>
          <w:rFonts w:hint="eastAsia"/>
        </w:rPr>
        <w:t>14. portfolio managers of bond allocation</w:t>
      </w:r>
    </w:p>
    <w:p w:rsidR="00E04A17" w:rsidRDefault="00E04A17">
      <w:r>
        <w:rPr>
          <w:rFonts w:hint="eastAsia"/>
        </w:rPr>
        <w:t>15. interest rate differential</w:t>
      </w:r>
    </w:p>
    <w:p w:rsidR="00D7103A" w:rsidRDefault="00D7103A">
      <w:r>
        <w:rPr>
          <w:rFonts w:hint="eastAsia"/>
        </w:rPr>
        <w:t xml:space="preserve">16. portfolio flow estimate: a- valuation (dividend yield, pension fund inflow??, multiples). b- positioning: </w:t>
      </w:r>
      <w:proofErr w:type="spellStart"/>
      <w:r>
        <w:rPr>
          <w:rFonts w:hint="eastAsia"/>
        </w:rPr>
        <w:t>sentix</w:t>
      </w:r>
      <w:proofErr w:type="spellEnd"/>
      <w:r>
        <w:rPr>
          <w:rFonts w:hint="eastAsia"/>
        </w:rPr>
        <w:t xml:space="preserve">, TIC, </w:t>
      </w:r>
      <w:proofErr w:type="spellStart"/>
      <w:r>
        <w:rPr>
          <w:rFonts w:hint="eastAsia"/>
        </w:rPr>
        <w:t>zew</w:t>
      </w:r>
      <w:proofErr w:type="spellEnd"/>
      <w:r>
        <w:rPr>
          <w:rFonts w:hint="eastAsia"/>
        </w:rPr>
        <w:t>, AAII?, economic consensus</w:t>
      </w:r>
    </w:p>
    <w:p w:rsidR="00D7103A" w:rsidRDefault="00D7103A">
      <w:r>
        <w:rPr>
          <w:rFonts w:hint="eastAsia"/>
        </w:rPr>
        <w:t>17. import/export category: capital goods</w:t>
      </w:r>
      <w:r w:rsidR="00B051BF">
        <w:rPr>
          <w:rFonts w:hint="eastAsia"/>
        </w:rPr>
        <w:t xml:space="preserve"> (investment spending)</w:t>
      </w:r>
      <w:r>
        <w:rPr>
          <w:rFonts w:hint="eastAsia"/>
        </w:rPr>
        <w:t>, industrial supplies, autos, consumer goods</w:t>
      </w:r>
      <w:r w:rsidR="00B051BF">
        <w:rPr>
          <w:rFonts w:hint="eastAsia"/>
        </w:rPr>
        <w:t>(consumer spending)</w:t>
      </w:r>
      <w:r>
        <w:rPr>
          <w:rFonts w:hint="eastAsia"/>
        </w:rPr>
        <w:t>.</w:t>
      </w:r>
      <w:r w:rsidR="00B051BF">
        <w:rPr>
          <w:rFonts w:hint="eastAsia"/>
        </w:rPr>
        <w:t xml:space="preserve">; energy, non-energy (commodities prices); </w:t>
      </w:r>
    </w:p>
    <w:p w:rsidR="00863F12" w:rsidRDefault="00863F12"/>
    <w:p w:rsidR="00863F12" w:rsidRDefault="00863F12"/>
    <w:p w:rsidR="00863F12" w:rsidRDefault="00863F12">
      <w:proofErr w:type="spellStart"/>
      <w:r>
        <w:rPr>
          <w:rFonts w:hint="eastAsia"/>
        </w:rPr>
        <w:t>Mudit</w:t>
      </w:r>
      <w:proofErr w:type="spellEnd"/>
      <w:r>
        <w:rPr>
          <w:rFonts w:hint="eastAsia"/>
        </w:rPr>
        <w:t xml:space="preserve"> 2019-12-20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Adding couple more broker reviews for month end – average seems to be 30-35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 equities to sell depending how much weighting they assign to quarterly rebalance, still worth 1-1.5% in spot.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MS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lastRenderedPageBreak/>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863F12" w:rsidRPr="00863F12" w:rsidRDefault="00863F12" w:rsidP="00863F12">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863F12" w:rsidRPr="00863F12" w:rsidRDefault="00863F12" w:rsidP="00863F12">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Note: our assumption is trigger rebalancing occurs at/around time of event.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Rebecca highlighting internals still good. Worth noting that she expects 50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USD of equity selling into year end, this seems on the high side but could be worth 1.5-2% in spot as per historical impacts. Below is SPX price chart for end 2017 where we couldn’t rally despite tax cuts passing and ended the year at 2 week lows because of roughly 25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equities selling (was a buying opportunity).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Default="00863F12"/>
    <w:p w:rsidR="00863F12" w:rsidRPr="00863F12" w:rsidRDefault="00863F12" w:rsidP="00863F12">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lastRenderedPageBreak/>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xml:space="preserve"> Mehta, </w:t>
      </w:r>
      <w:proofErr w:type="spellStart"/>
      <w:r w:rsidRPr="00863F12">
        <w:rPr>
          <w:rFonts w:ascii="Tahoma" w:eastAsia="宋体" w:hAnsi="Tahoma" w:cs="Tahoma"/>
          <w:color w:val="323130"/>
          <w:kern w:val="0"/>
          <w:sz w:val="20"/>
          <w:szCs w:val="20"/>
          <w:bdr w:val="none" w:sz="0" w:space="0" w:color="auto" w:frame="1"/>
        </w:rPr>
        <w:t>Mudit</w:t>
      </w:r>
      <w:proofErr w:type="spellEnd"/>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t>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Summary: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xml:space="preserve">I will be on block leave for the next two weeks and back on January 6.  Last year, I saw the Northern Lights in Iceland.  This year, we are heading to </w:t>
      </w:r>
      <w:proofErr w:type="spellStart"/>
      <w:r w:rsidRPr="00863F12">
        <w:rPr>
          <w:rFonts w:ascii="Times New Roman" w:eastAsia="宋体" w:hAnsi="Times New Roman" w:cs="Times New Roman"/>
          <w:b/>
          <w:bCs/>
          <w:color w:val="323130"/>
          <w:kern w:val="0"/>
          <w:sz w:val="24"/>
          <w:szCs w:val="24"/>
        </w:rPr>
        <w:t>Niseko</w:t>
      </w:r>
      <w:proofErr w:type="spellEnd"/>
      <w:r w:rsidRPr="00863F12">
        <w:rPr>
          <w:rFonts w:ascii="Times New Roman" w:eastAsia="宋体" w:hAnsi="Times New Roman" w:cs="Times New Roman"/>
          <w:b/>
          <w:bCs/>
          <w:color w:val="323130"/>
          <w:kern w:val="0"/>
          <w:sz w:val="24"/>
          <w:szCs w:val="24"/>
        </w:rPr>
        <w:t xml:space="preserve"> in Hokkaido, Japan to enjoy some dry snow skiing.  Stay warm!  Merry Christmas &amp; Happy New Year!!!!!</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Based on intraday recovery score comparison since 2011, current year-end trend is the strongest with 2M score @ 32%, a rise of +13%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w:t>
      </w:r>
      <w:proofErr w:type="spellStart"/>
      <w:r w:rsidRPr="00863F12">
        <w:rPr>
          <w:rFonts w:ascii="Times New Roman" w:eastAsia="宋体" w:hAnsi="Times New Roman" w:cs="Times New Roman"/>
          <w:color w:val="323130"/>
          <w:kern w:val="0"/>
          <w:sz w:val="24"/>
          <w:szCs w:val="24"/>
        </w:rPr>
        <w:t>vs</w:t>
      </w:r>
      <w:proofErr w:type="spellEnd"/>
      <w:r w:rsidRPr="00863F12">
        <w:rPr>
          <w:rFonts w:ascii="Times New Roman" w:eastAsia="宋体" w:hAnsi="Times New Roman" w:cs="Times New Roman"/>
          <w:color w:val="323130"/>
          <w:kern w:val="0"/>
          <w:sz w:val="24"/>
          <w:szCs w:val="24"/>
        </w:rPr>
        <w:t xml:space="preserve"> 8% QTD) and below is why I remain bullish into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xml:space="preserve"> especially when conviction and leverage deviates significantly as depicted in Figure 1.  Our model shows major downside risk where conviction dropped too fast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a rising leverage in early Oct 2018, as well as major upside risk where </w:t>
      </w:r>
      <w:r w:rsidRPr="00863F12">
        <w:rPr>
          <w:rFonts w:ascii="Calibri" w:eastAsia="宋体" w:hAnsi="Calibri" w:cs="宋体"/>
          <w:b/>
          <w:bCs/>
          <w:color w:val="0000FF"/>
          <w:kern w:val="0"/>
          <w:sz w:val="22"/>
          <w:bdr w:val="none" w:sz="0" w:space="0" w:color="auto" w:frame="1"/>
        </w:rPr>
        <w:t xml:space="preserve">conviction rose sharply </w:t>
      </w:r>
      <w:proofErr w:type="spellStart"/>
      <w:r w:rsidRPr="00863F12">
        <w:rPr>
          <w:rFonts w:ascii="Calibri" w:eastAsia="宋体" w:hAnsi="Calibri" w:cs="宋体"/>
          <w:b/>
          <w:bCs/>
          <w:color w:val="0000FF"/>
          <w:kern w:val="0"/>
          <w:sz w:val="22"/>
          <w:bdr w:val="none" w:sz="0" w:space="0" w:color="auto" w:frame="1"/>
        </w:rPr>
        <w:t>vs</w:t>
      </w:r>
      <w:proofErr w:type="spellEnd"/>
      <w:r w:rsidRPr="00863F12">
        <w:rPr>
          <w:rFonts w:ascii="Calibri" w:eastAsia="宋体" w:hAnsi="Calibri" w:cs="宋体"/>
          <w:b/>
          <w:bCs/>
          <w:color w:val="0000FF"/>
          <w:kern w:val="0"/>
          <w:sz w:val="22"/>
          <w:bdr w:val="none" w:sz="0" w:space="0" w:color="auto" w:frame="1"/>
        </w:rPr>
        <w:t xml:space="preserve">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many positions hovering around 40-70%-tile versus 3Y history – CFTC </w:t>
      </w:r>
      <w:proofErr w:type="spellStart"/>
      <w:r w:rsidRPr="00863F12">
        <w:rPr>
          <w:rFonts w:ascii="Calibri" w:eastAsia="宋体" w:hAnsi="Calibri" w:cs="宋体"/>
          <w:color w:val="323130"/>
          <w:kern w:val="0"/>
          <w:sz w:val="22"/>
        </w:rPr>
        <w:t>lev</w:t>
      </w:r>
      <w:proofErr w:type="spellEnd"/>
      <w:r w:rsidRPr="00863F12">
        <w:rPr>
          <w:rFonts w:ascii="Calibri" w:eastAsia="宋体" w:hAnsi="Calibri" w:cs="宋体"/>
          <w:color w:val="323130"/>
          <w:kern w:val="0"/>
          <w:sz w:val="22"/>
        </w:rPr>
        <w:t xml:space="preserve">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xml:space="preserve"> In particular, as we compare the current intraday recovery score trend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6"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7"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8"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9"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10" w:history="1">
        <w:r w:rsidRPr="00863F12">
          <w:rPr>
            <w:rFonts w:ascii="Times New Roman" w:eastAsia="宋体" w:hAnsi="Times New Roman" w:cs="Times New Roman"/>
            <w:color w:val="0000FF"/>
            <w:kern w:val="0"/>
            <w:sz w:val="24"/>
            <w:szCs w:val="24"/>
            <w:u w:val="single"/>
          </w:rPr>
          <w:t>A perfect storm is brewing</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1" w:history="1">
        <w:r w:rsidRPr="00863F12">
          <w:rPr>
            <w:rFonts w:ascii="Times New Roman" w:eastAsia="宋体" w:hAnsi="Times New Roman" w:cs="Times New Roman"/>
            <w:color w:val="0000FF"/>
            <w:kern w:val="0"/>
            <w:sz w:val="24"/>
            <w:szCs w:val="24"/>
            <w:u w:val="single"/>
          </w:rPr>
          <w:t>A coincidence or NOT? – 1998, 2000, 2008, 2018</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2" w:history="1">
        <w:r w:rsidRPr="00863F12">
          <w:rPr>
            <w:rFonts w:ascii="Times New Roman" w:eastAsia="宋体" w:hAnsi="Times New Roman" w:cs="Times New Roman"/>
            <w:color w:val="0000FF"/>
            <w:kern w:val="0"/>
            <w:sz w:val="24"/>
            <w:szCs w:val="24"/>
            <w:u w:val="single"/>
          </w:rPr>
          <w:t>Excess</w:t>
        </w:r>
      </w:hyperlink>
      <w:hyperlink r:id="rId13"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4"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5"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6" w:history="1">
        <w:r w:rsidRPr="00863F12">
          <w:rPr>
            <w:rFonts w:ascii="Times New Roman" w:eastAsia="宋体" w:hAnsi="Times New Roman" w:cs="Times New Roman"/>
            <w:color w:val="0000FF"/>
            <w:kern w:val="0"/>
            <w:sz w:val="24"/>
            <w:szCs w:val="24"/>
            <w:u w:val="single"/>
          </w:rPr>
          <w:t>Current market internal is the strongest since May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17"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18" w:history="1">
        <w:r w:rsidRPr="00863F12">
          <w:rPr>
            <w:rFonts w:ascii="Times New Roman" w:eastAsia="宋体" w:hAnsi="Times New Roman" w:cs="Times New Roman"/>
            <w:color w:val="0000FF"/>
            <w:kern w:val="0"/>
            <w:sz w:val="24"/>
            <w:szCs w:val="24"/>
            <w:u w:val="single"/>
          </w:rPr>
          <w:t>Upside Dislocation Drivers + Q4 Seasonality Support</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19" w:history="1">
        <w:r w:rsidRPr="00863F12">
          <w:rPr>
            <w:rFonts w:ascii="Times New Roman" w:eastAsia="宋体" w:hAnsi="Times New Roman" w:cs="Times New Roman"/>
            <w:color w:val="0000FF"/>
            <w:kern w:val="0"/>
            <w:sz w:val="24"/>
            <w:szCs w:val="24"/>
            <w:u w:val="single"/>
          </w:rPr>
          <w:t>Conviction in Q4 +5%-10% rally remains high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20"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1"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xml:space="preserve">," we highlighted the case for a strong Q4 seasonality this year.  So far, we are up 8% QTD.  Based on historical analysis of intraday recovery score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xml:space="preserve"> Current SPX 10% RC fund leverage @ ~100% or 58%-tile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t>
      </w:r>
      <w:r w:rsidRPr="00863F12">
        <w:rPr>
          <w:rFonts w:ascii="Calibri" w:eastAsia="宋体" w:hAnsi="Calibri" w:cs="宋体"/>
          <w:color w:val="0000FF"/>
          <w:kern w:val="0"/>
          <w:sz w:val="22"/>
          <w:bdr w:val="none" w:sz="0" w:space="0" w:color="auto" w:frame="1"/>
        </w:rPr>
        <w:t xml:space="preserve">We continue to expect them to add ~10% (at least $30-40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in the coming month with daily breakeven @ 62 bps</w:t>
      </w:r>
      <w:r w:rsidRPr="00863F12">
        <w:rPr>
          <w:rFonts w:ascii="Calibri" w:eastAsia="宋体" w:hAnsi="Calibri" w:cs="宋体"/>
          <w:color w:val="323130"/>
          <w:kern w:val="0"/>
          <w:sz w:val="22"/>
        </w:rPr>
        <w:t xml:space="preserve">.  Historically, 130%-150% was the leverage level that could trigger large systematic selling so we are still far away from it.  If we shock SPX -2% for one day in Feb 2018, Oct 2018 and the current, our model estimated $95-135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$65-95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and $30-40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xml:space="preserve">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xml:space="preserve"> S&amp;P 500 is up ~3-4%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expiration week in Nov.  We </w:t>
      </w:r>
      <w:r w:rsidRPr="00863F12">
        <w:rPr>
          <w:rFonts w:ascii="Calibri" w:eastAsia="宋体" w:hAnsi="Calibri" w:cs="宋体"/>
          <w:color w:val="0000FF"/>
          <w:kern w:val="0"/>
          <w:sz w:val="22"/>
          <w:bdr w:val="none" w:sz="0" w:space="0" w:color="auto" w:frame="1"/>
        </w:rPr>
        <w:t xml:space="preserve">expect many put underwriters and call </w:t>
      </w:r>
      <w:proofErr w:type="spellStart"/>
      <w:r w:rsidRPr="00863F12">
        <w:rPr>
          <w:rFonts w:ascii="Calibri" w:eastAsia="宋体" w:hAnsi="Calibri" w:cs="宋体"/>
          <w:color w:val="0000FF"/>
          <w:kern w:val="0"/>
          <w:sz w:val="22"/>
          <w:bdr w:val="none" w:sz="0" w:space="0" w:color="auto" w:frame="1"/>
        </w:rPr>
        <w:t>overwriters</w:t>
      </w:r>
      <w:proofErr w:type="spellEnd"/>
      <w:r w:rsidRPr="00863F12">
        <w:rPr>
          <w:rFonts w:ascii="Calibri" w:eastAsia="宋体" w:hAnsi="Calibri" w:cs="宋体"/>
          <w:color w:val="0000FF"/>
          <w:kern w:val="0"/>
          <w:sz w:val="22"/>
          <w:bdr w:val="none" w:sz="0" w:space="0" w:color="auto" w:frame="1"/>
        </w:rPr>
        <w:t xml:space="preserve"> have already rolled up their options prior to expiry tomorrow, so short-term buying boost for them should be small</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 xml:space="preserve">pension month-end selling @ 50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$33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month-end rebalancing and $17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monthly triggered </w:t>
      </w:r>
      <w:proofErr w:type="spellStart"/>
      <w:r w:rsidRPr="00863F12">
        <w:rPr>
          <w:rFonts w:ascii="Calibri" w:eastAsia="宋体" w:hAnsi="Calibri" w:cs="宋体"/>
          <w:color w:val="323130"/>
          <w:kern w:val="0"/>
          <w:sz w:val="22"/>
        </w:rPr>
        <w:t>rebalancers</w:t>
      </w:r>
      <w:proofErr w:type="spellEnd"/>
      <w:r w:rsidRPr="00863F12">
        <w:rPr>
          <w:rFonts w:ascii="Calibri" w:eastAsia="宋体" w:hAnsi="Calibri" w:cs="宋体"/>
          <w:color w:val="323130"/>
          <w:kern w:val="0"/>
          <w:sz w:val="22"/>
        </w:rPr>
        <w:t>.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 xml:space="preserve">29%-tile and 51%-tile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 respectively</w:t>
      </w:r>
      <w:r w:rsidRPr="00863F12">
        <w:rPr>
          <w:rFonts w:ascii="Calibri" w:eastAsia="宋体" w:hAnsi="Calibri" w:cs="宋体"/>
          <w:color w:val="323130"/>
          <w:kern w:val="0"/>
          <w:sz w:val="22"/>
        </w:rPr>
        <w: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 xml:space="preserve">20%-tile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14%-tile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 xml:space="preserve">VIX Net Vega Exposure across ETFs and CFTC leveraged fund exposures are at $48 mil </w:t>
      </w:r>
      <w:proofErr w:type="spellStart"/>
      <w:r w:rsidRPr="00863F12">
        <w:rPr>
          <w:rFonts w:ascii="Calibri" w:eastAsia="宋体" w:hAnsi="Calibri" w:cs="宋体"/>
          <w:color w:val="0000FF"/>
          <w:kern w:val="0"/>
          <w:sz w:val="22"/>
          <w:bdr w:val="none" w:sz="0" w:space="0" w:color="auto" w:frame="1"/>
        </w:rPr>
        <w:t>vega</w:t>
      </w:r>
      <w:proofErr w:type="spellEnd"/>
      <w:r w:rsidRPr="00863F12">
        <w:rPr>
          <w:rFonts w:ascii="Calibri" w:eastAsia="宋体" w:hAnsi="Calibri" w:cs="宋体"/>
          <w:color w:val="0000FF"/>
          <w:kern w:val="0"/>
          <w:sz w:val="22"/>
          <w:bdr w:val="none" w:sz="0" w:space="0" w:color="auto" w:frame="1"/>
        </w:rPr>
        <w:t xml:space="preserve">, or 80%-tile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w:t>
      </w:r>
      <w:r w:rsidRPr="00863F12">
        <w:rPr>
          <w:rFonts w:ascii="Calibri" w:eastAsia="宋体" w:hAnsi="Calibri" w:cs="宋体"/>
          <w:color w:val="323130"/>
          <w:kern w:val="0"/>
          <w:sz w:val="22"/>
        </w:rPr>
        <w:t>.   This continues to suggest that investors are relatively well-hedged via volatility products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 xml:space="preserve">SPY Put Open Interest @ 100%-tile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60%-tile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 xml:space="preserve">SPY P/C ratio @ 47%-tile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w:t>
      </w:r>
      <w:r w:rsidRPr="00863F12">
        <w:rPr>
          <w:rFonts w:ascii="Calibri" w:eastAsia="宋体" w:hAnsi="Calibri" w:cs="宋体"/>
          <w:color w:val="323130"/>
          <w:kern w:val="0"/>
          <w:sz w:val="22"/>
        </w:rPr>
        <w:t>.  A month ago, investors were well-hedged and now they are right around average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2"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3"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4"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5"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6"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27"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28"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29"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0"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16 &amp; 17</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1"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2"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3"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4"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5"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863F12" w:rsidRDefault="00863F12"/>
    <w:p w:rsidR="007F1D1D" w:rsidRDefault="007F1D1D" w:rsidP="007F1D1D"/>
    <w:p w:rsidR="007F1D1D" w:rsidRDefault="007F1D1D" w:rsidP="007F1D1D"/>
    <w:p w:rsidR="007F1D1D" w:rsidRDefault="007F1D1D" w:rsidP="007F1D1D">
      <w:r>
        <w:t>-----Original Message-----</w:t>
      </w:r>
    </w:p>
    <w:p w:rsidR="007F1D1D" w:rsidRDefault="007F1D1D" w:rsidP="007F1D1D">
      <w:r>
        <w:t xml:space="preserve">From: Thomas, Dale </w:t>
      </w:r>
    </w:p>
    <w:p w:rsidR="007F1D1D" w:rsidRDefault="007F1D1D" w:rsidP="007F1D1D">
      <w:r>
        <w:t>Sent: 07 March 2019 20:42</w:t>
      </w:r>
    </w:p>
    <w:p w:rsidR="007F1D1D" w:rsidRDefault="007F1D1D" w:rsidP="007F1D1D">
      <w:r>
        <w:t xml:space="preserve">To: FX Team; Barrett, </w:t>
      </w:r>
      <w:proofErr w:type="spellStart"/>
      <w:r>
        <w:t>Iomar</w:t>
      </w:r>
      <w:proofErr w:type="spellEnd"/>
    </w:p>
    <w:p w:rsidR="007F1D1D" w:rsidRDefault="007F1D1D" w:rsidP="007F1D1D">
      <w:r>
        <w:lastRenderedPageBreak/>
        <w:t>Subject: Economic Progress Report: Sensible Shifts in Household Spending - Bank of Canada</w:t>
      </w:r>
    </w:p>
    <w:p w:rsidR="007F1D1D" w:rsidRDefault="007F1D1D" w:rsidP="007F1D1D"/>
    <w:p w:rsidR="007F1D1D" w:rsidRDefault="007F1D1D" w:rsidP="007F1D1D">
      <w:r>
        <w:t>https://www.bankofcanada.ca/2019/03/economic-progress-report-sensible-shifts-in-household-spending/</w:t>
      </w:r>
    </w:p>
    <w:p w:rsidR="007F1D1D" w:rsidRDefault="007F1D1D" w:rsidP="007F1D1D"/>
    <w:p w:rsidR="007F1D1D" w:rsidRDefault="007F1D1D" w:rsidP="007F1D1D">
      <w:r>
        <w:t xml:space="preserve">For the Canada nerds out there.  This is </w:t>
      </w:r>
      <w:proofErr w:type="spellStart"/>
      <w:r>
        <w:t>BoC</w:t>
      </w:r>
      <w:proofErr w:type="spellEnd"/>
      <w:r>
        <w:t xml:space="preserve"> </w:t>
      </w:r>
      <w:proofErr w:type="spellStart"/>
      <w:r>
        <w:t>Dep</w:t>
      </w:r>
      <w:proofErr w:type="spellEnd"/>
      <w:r>
        <w:t xml:space="preserve"> Gov  Lynn Patterson's speech today in which she expanded on the </w:t>
      </w:r>
      <w:proofErr w:type="spellStart"/>
      <w:r>
        <w:t>BoC</w:t>
      </w:r>
      <w:proofErr w:type="spellEnd"/>
      <w:r>
        <w:t xml:space="preserve"> decision. My take is that is even more dovish than the statement.  Her conclusion was</w:t>
      </w:r>
    </w:p>
    <w:p w:rsidR="007F1D1D" w:rsidRDefault="007F1D1D" w:rsidP="007F1D1D"/>
    <w:p w:rsidR="007F1D1D" w:rsidRDefault="007F1D1D" w:rsidP="007F1D1D">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7F1D1D" w:rsidRDefault="007F1D1D" w:rsidP="007F1D1D"/>
    <w:p w:rsidR="007F1D1D" w:rsidRDefault="007F1D1D" w:rsidP="007F1D1D">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7F1D1D" w:rsidRDefault="007F1D1D" w:rsidP="007F1D1D"/>
    <w:p w:rsidR="007F1D1D" w:rsidRDefault="007F1D1D" w:rsidP="007F1D1D">
      <w:r>
        <w:t xml:space="preserve">In the Q&amp;A she apparently said  " BANK STAFF IS LOOKING TO SEE IF THE NEUTRAL RATE RANGE NEEDS TO CHANGE".  It would be no surprise if in April the </w:t>
      </w:r>
      <w:proofErr w:type="spellStart"/>
      <w:r>
        <w:t>BoC</w:t>
      </w:r>
      <w:proofErr w:type="spellEnd"/>
      <w:r>
        <w:t xml:space="preserve">  lowered its neutral rate to something that is magically close to the current  nominal rate.  Meaning they can retire the last vestige of hawkishness, the " With increased uncertainty about the timing of future rate increases," line.</w:t>
      </w:r>
    </w:p>
    <w:p w:rsidR="007F1D1D" w:rsidRDefault="007F1D1D" w:rsidP="007F1D1D"/>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bookmarkStart w:id="0" w:name="_MailOriginal"/>
      <w:r w:rsidRPr="007F1D1D">
        <w:rPr>
          <w:rFonts w:ascii="Tahoma" w:eastAsia="宋体" w:hAnsi="Tahoma" w:cs="Tahoma"/>
          <w:b/>
          <w:bCs/>
          <w:color w:val="323130"/>
          <w:kern w:val="0"/>
          <w:sz w:val="20"/>
          <w:szCs w:val="20"/>
          <w:bdr w:val="none" w:sz="0" w:space="0" w:color="auto" w:frame="1"/>
        </w:rPr>
        <w:t>From:</w:t>
      </w:r>
      <w:bookmarkEnd w:id="0"/>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RE: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7F1D1D" w:rsidRDefault="007F1D1D" w:rsidP="007F1D1D"/>
    <w:p w:rsidR="007F1D1D" w:rsidRDefault="007F1D1D" w:rsidP="007F1D1D"/>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meetingsFX</w:t>
      </w:r>
      <w:proofErr w:type="spellEnd"/>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For FX meeting tomorrow - FX impact of Fed running </w:t>
      </w:r>
      <w:proofErr w:type="spellStart"/>
      <w:r w:rsidRPr="007F1D1D">
        <w:rPr>
          <w:rFonts w:ascii="Tahoma" w:eastAsia="宋体" w:hAnsi="Tahoma" w:cs="Tahoma"/>
          <w:color w:val="323130"/>
          <w:kern w:val="0"/>
          <w:sz w:val="20"/>
          <w:szCs w:val="20"/>
          <w:bdr w:val="none" w:sz="0" w:space="0" w:color="auto" w:frame="1"/>
        </w:rPr>
        <w:t>cpi</w:t>
      </w:r>
      <w:proofErr w:type="spellEnd"/>
      <w:r w:rsidRPr="007F1D1D">
        <w:rPr>
          <w:rFonts w:ascii="Tahoma" w:eastAsia="宋体" w:hAnsi="Tahoma" w:cs="Tahoma"/>
          <w:color w:val="323130"/>
          <w:kern w:val="0"/>
          <w:sz w:val="20"/>
          <w:szCs w:val="20"/>
          <w:bdr w:val="none" w:sz="0" w:space="0" w:color="auto" w:frame="1"/>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xml:space="preserve">FX impact of Fed running </w:t>
      </w:r>
      <w:proofErr w:type="spellStart"/>
      <w:r w:rsidRPr="007F1D1D">
        <w:rPr>
          <w:rFonts w:ascii="Calibri" w:eastAsia="宋体" w:hAnsi="Calibri" w:cs="宋体"/>
          <w:b/>
          <w:bCs/>
          <w:color w:val="1F497D"/>
          <w:kern w:val="0"/>
          <w:sz w:val="22"/>
          <w:bdr w:val="none" w:sz="0" w:space="0" w:color="auto" w:frame="1"/>
          <w:lang w:val="en-GB"/>
        </w:rPr>
        <w:t>cpi</w:t>
      </w:r>
      <w:proofErr w:type="spellEnd"/>
      <w:r w:rsidRPr="007F1D1D">
        <w:rPr>
          <w:rFonts w:ascii="Calibri" w:eastAsia="宋体" w:hAnsi="Calibri" w:cs="宋体"/>
          <w:b/>
          <w:bCs/>
          <w:color w:val="1F497D"/>
          <w:kern w:val="0"/>
          <w:sz w:val="22"/>
          <w:bdr w:val="none" w:sz="0" w:space="0" w:color="auto" w:frame="1"/>
          <w:lang w:val="en-GB"/>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For a start, conceptually the Fed is doing nothing new, </w:t>
      </w:r>
      <w:proofErr w:type="spellStart"/>
      <w:r w:rsidRPr="007F1D1D">
        <w:rPr>
          <w:rFonts w:ascii="Calibri" w:eastAsia="宋体" w:hAnsi="Calibri" w:cs="宋体"/>
          <w:color w:val="1F497D"/>
          <w:kern w:val="0"/>
          <w:sz w:val="22"/>
          <w:bdr w:val="none" w:sz="0" w:space="0" w:color="auto" w:frame="1"/>
          <w:lang w:val="en-GB"/>
        </w:rPr>
        <w:t>its</w:t>
      </w:r>
      <w:proofErr w:type="spellEnd"/>
      <w:r w:rsidRPr="007F1D1D">
        <w:rPr>
          <w:rFonts w:ascii="Calibri" w:eastAsia="宋体" w:hAnsi="Calibri" w:cs="宋体"/>
          <w:color w:val="1F497D"/>
          <w:kern w:val="0"/>
          <w:sz w:val="22"/>
          <w:bdr w:val="none" w:sz="0" w:space="0" w:color="auto" w:frame="1"/>
          <w:lang w:val="en-GB"/>
        </w:rPr>
        <w:t xml:space="preserve">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The </w:t>
      </w:r>
      <w:proofErr w:type="spellStart"/>
      <w:r w:rsidRPr="007F1D1D">
        <w:rPr>
          <w:rFonts w:ascii="Calibri" w:eastAsia="宋体" w:hAnsi="Calibri" w:cs="宋体"/>
          <w:color w:val="1F497D"/>
          <w:kern w:val="0"/>
          <w:sz w:val="22"/>
          <w:bdr w:val="none" w:sz="0" w:space="0" w:color="auto" w:frame="1"/>
          <w:lang w:val="en-GB"/>
        </w:rPr>
        <w:t>snakeoil</w:t>
      </w:r>
      <w:proofErr w:type="spellEnd"/>
      <w:r w:rsidRPr="007F1D1D">
        <w:rPr>
          <w:rFonts w:ascii="Calibri" w:eastAsia="宋体" w:hAnsi="Calibri" w:cs="宋体"/>
          <w:color w:val="1F497D"/>
          <w:kern w:val="0"/>
          <w:sz w:val="22"/>
          <w:bdr w:val="none" w:sz="0" w:space="0" w:color="auto" w:frame="1"/>
          <w:lang w:val="en-GB"/>
        </w:rPr>
        <w:t xml:space="preserve">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Btwn</w:t>
      </w:r>
      <w:proofErr w:type="spellEnd"/>
      <w:r w:rsidRPr="007F1D1D">
        <w:rPr>
          <w:rFonts w:ascii="Tahoma" w:eastAsia="宋体" w:hAnsi="Tahoma" w:cs="Tahoma"/>
          <w:color w:val="323130"/>
          <w:kern w:val="0"/>
          <w:sz w:val="20"/>
          <w:szCs w:val="20"/>
          <w:bdr w:val="none" w:sz="0" w:space="0" w:color="auto" w:frame="1"/>
        </w:rPr>
        <w:t xml:space="preserve"> the lines from 60min interview - RE: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xml:space="preserve">;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In this framework, the stable channel is via real rates, for each 1bsp move in real rate, </w:t>
      </w: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xml:space="preserve"> impact on XAUUSD is 1.5-3usd. (I am looking to estimate this more precisely but not much progress yet; might be a polynomial fit.)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a) I agree USD impact is unclear as </w:t>
      </w:r>
      <w:proofErr w:type="spellStart"/>
      <w:r w:rsidRPr="007F1D1D">
        <w:rPr>
          <w:rFonts w:ascii="Times New Roman" w:eastAsia="宋体" w:hAnsi="Times New Roman" w:cs="Times New Roman"/>
          <w:color w:val="323130"/>
          <w:kern w:val="0"/>
          <w:sz w:val="24"/>
          <w:szCs w:val="24"/>
          <w:bdr w:val="none" w:sz="0" w:space="0" w:color="auto" w:frame="1"/>
        </w:rPr>
        <w:t>fx</w:t>
      </w:r>
      <w:proofErr w:type="spellEnd"/>
      <w:r w:rsidRPr="007F1D1D">
        <w:rPr>
          <w:rFonts w:ascii="Times New Roman" w:eastAsia="宋体" w:hAnsi="Times New Roman" w:cs="Times New Roman"/>
          <w:color w:val="323130"/>
          <w:kern w:val="0"/>
          <w:sz w:val="24"/>
          <w:szCs w:val="24"/>
          <w:bdr w:val="none" w:sz="0" w:space="0" w:color="auto" w:frame="1"/>
        </w:rPr>
        <w:t xml:space="preserve"> is a relative process. Thus, I assume no impact from USD here. Saying that, assuming CBs follow FED conceptually, and change their mandates from effective caps to symmetric averages, I believe impact on XAU in all fiat currencies would be materially positive.</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b) Short-term, the reason I remained lukewarm to XAUUSD YTD was expectations of bounce in Chinese activity stabilizing global g and thus, potential for real rates to </w:t>
      </w:r>
      <w:proofErr w:type="spellStart"/>
      <w:r w:rsidRPr="007F1D1D">
        <w:rPr>
          <w:rFonts w:ascii="Times New Roman" w:eastAsia="宋体" w:hAnsi="Times New Roman" w:cs="Times New Roman"/>
          <w:color w:val="323130"/>
          <w:kern w:val="0"/>
          <w:sz w:val="24"/>
          <w:szCs w:val="24"/>
          <w:bdr w:val="none" w:sz="0" w:space="0" w:color="auto" w:frame="1"/>
        </w:rPr>
        <w:t>reprice</w:t>
      </w:r>
      <w:proofErr w:type="spellEnd"/>
      <w:r w:rsidRPr="007F1D1D">
        <w:rPr>
          <w:rFonts w:ascii="Times New Roman" w:eastAsia="宋体" w:hAnsi="Times New Roman" w:cs="Times New Roman"/>
          <w:color w:val="323130"/>
          <w:kern w:val="0"/>
          <w:sz w:val="24"/>
          <w:szCs w:val="24"/>
          <w:bdr w:val="none" w:sz="0" w:space="0" w:color="auto" w:frame="1"/>
        </w:rPr>
        <w:t xml:space="preserve"> a degree of hikes. I believe, even if the bounce in g materializes now, given the discussion on inflation targeting framework, it is likely that breakevens absorb such change w/ real rates remaining suppressed. Possibly takes out the downside in XAUUSD.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 xml:space="preserve">until now the symmetric target was an </w:t>
      </w:r>
      <w:proofErr w:type="spellStart"/>
      <w:r w:rsidRPr="007F1D1D">
        <w:rPr>
          <w:rFonts w:ascii="Times New Roman" w:eastAsia="宋体" w:hAnsi="Times New Roman" w:cs="Times New Roman"/>
          <w:color w:val="323130"/>
          <w:kern w:val="0"/>
          <w:sz w:val="24"/>
          <w:szCs w:val="24"/>
          <w:bdr w:val="none" w:sz="0" w:space="0" w:color="auto" w:frame="1"/>
        </w:rPr>
        <w:t>aspirational</w:t>
      </w:r>
      <w:proofErr w:type="spellEnd"/>
      <w:r w:rsidRPr="007F1D1D">
        <w:rPr>
          <w:rFonts w:ascii="Times New Roman" w:eastAsia="宋体" w:hAnsi="Times New Roman" w:cs="Times New Roman"/>
          <w:color w:val="323130"/>
          <w:kern w:val="0"/>
          <w:sz w:val="24"/>
          <w:szCs w:val="24"/>
          <w:bdr w:val="none" w:sz="0" w:space="0" w:color="auto" w:frame="1"/>
        </w:rPr>
        <w:t xml:space="preserve">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w:t>
      </w:r>
      <w:proofErr w:type="spellStart"/>
      <w:r w:rsidRPr="007F1D1D">
        <w:rPr>
          <w:rFonts w:ascii="Times New Roman" w:eastAsia="宋体" w:hAnsi="Times New Roman" w:cs="Times New Roman"/>
          <w:color w:val="323130"/>
          <w:kern w:val="0"/>
          <w:sz w:val="24"/>
          <w:szCs w:val="24"/>
          <w:bdr w:val="none" w:sz="0" w:space="0" w:color="auto" w:frame="1"/>
        </w:rPr>
        <w:t>vs</w:t>
      </w:r>
      <w:proofErr w:type="spellEnd"/>
      <w:r w:rsidRPr="007F1D1D">
        <w:rPr>
          <w:rFonts w:ascii="Times New Roman" w:eastAsia="宋体" w:hAnsi="Times New Roman" w:cs="Times New Roman"/>
          <w:color w:val="323130"/>
          <w:kern w:val="0"/>
          <w:sz w:val="24"/>
          <w:szCs w:val="24"/>
          <w:bdr w:val="none" w:sz="0" w:space="0" w:color="auto" w:frame="1"/>
        </w:rPr>
        <w:t xml:space="preserve"> other theories out there about demographics/savings, technology, China/</w:t>
      </w:r>
      <w:proofErr w:type="spellStart"/>
      <w:r w:rsidRPr="007F1D1D">
        <w:rPr>
          <w:rFonts w:ascii="Times New Roman" w:eastAsia="宋体" w:hAnsi="Times New Roman" w:cs="Times New Roman"/>
          <w:color w:val="323130"/>
          <w:kern w:val="0"/>
          <w:sz w:val="24"/>
          <w:szCs w:val="24"/>
          <w:bdr w:val="none" w:sz="0" w:space="0" w:color="auto" w:frame="1"/>
        </w:rPr>
        <w:t>globalisation</w:t>
      </w:r>
      <w:proofErr w:type="spellEnd"/>
      <w:r w:rsidRPr="007F1D1D">
        <w:rPr>
          <w:rFonts w:ascii="Times New Roman" w:eastAsia="宋体" w:hAnsi="Times New Roman" w:cs="Times New Roman"/>
          <w:color w:val="323130"/>
          <w:kern w:val="0"/>
          <w:sz w:val="24"/>
          <w:szCs w:val="24"/>
          <w:bdr w:val="none" w:sz="0" w:space="0" w:color="auto" w:frame="1"/>
        </w:rPr>
        <w: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Default="007F1D1D" w:rsidP="007F1D1D">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 xml:space="preserve">In the EM world (and DM dependant on EM growth countries), which has been the epicentre of credit </w:t>
      </w:r>
      <w:proofErr w:type="spellStart"/>
      <w:r>
        <w:rPr>
          <w:rFonts w:ascii="Calibri" w:hAnsi="Calibri"/>
          <w:color w:val="1F497D"/>
          <w:sz w:val="22"/>
          <w:szCs w:val="22"/>
          <w:bdr w:val="none" w:sz="0" w:space="0" w:color="auto" w:frame="1"/>
          <w:lang w:val="en-GB"/>
        </w:rPr>
        <w:t>reflation</w:t>
      </w:r>
      <w:proofErr w:type="spellEnd"/>
      <w:r>
        <w:rPr>
          <w:rFonts w:ascii="Calibri" w:hAnsi="Calibri"/>
          <w:color w:val="1F497D"/>
          <w:sz w:val="22"/>
          <w:szCs w:val="22"/>
          <w:bdr w:val="none" w:sz="0" w:space="0" w:color="auto" w:frame="1"/>
          <w:lang w:val="en-GB"/>
        </w:rPr>
        <w:t xml:space="preserve"> since 2008, there are clear recessionary signs as private sector savings rate rise. The private sector in China is in a recessionary period for example</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7F1D1D" w:rsidTr="007F1D1D">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6" w:anchor="fn9" w:tooltip="footnote 9" w:history="1">
        <w:r>
          <w:rPr>
            <w:rStyle w:val="a6"/>
            <w:rFonts w:ascii="Arial" w:hAnsi="Arial" w:cs="Arial"/>
            <w:sz w:val="16"/>
            <w:szCs w:val="16"/>
            <w:bdr w:val="none" w:sz="0" w:space="0" w:color="auto" w:frame="1"/>
          </w:rPr>
          <w:t>9</w:t>
        </w:r>
      </w:hyperlink>
      <w:bookmarkStart w:id="1" w:name="f9"/>
      <w:bookmarkEnd w:id="1"/>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37" w:anchor="fn10" w:tooltip="footnote 10" w:history="1">
        <w:r>
          <w:rPr>
            <w:rStyle w:val="a6"/>
            <w:rFonts w:ascii="Arial" w:hAnsi="Arial" w:cs="Arial"/>
            <w:sz w:val="16"/>
            <w:szCs w:val="16"/>
            <w:bdr w:val="none" w:sz="0" w:space="0" w:color="auto" w:frame="1"/>
          </w:rPr>
          <w:t>10</w:t>
        </w:r>
      </w:hyperlink>
      <w:bookmarkStart w:id="2" w:name="f10"/>
      <w:bookmarkEnd w:id="2"/>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38" w:anchor="fn11" w:tooltip="footnote 11" w:history="1">
        <w:r>
          <w:rPr>
            <w:rStyle w:val="a6"/>
            <w:rFonts w:ascii="Arial" w:hAnsi="Arial" w:cs="Arial"/>
            <w:sz w:val="16"/>
            <w:szCs w:val="16"/>
            <w:bdr w:val="none" w:sz="0" w:space="0" w:color="auto" w:frame="1"/>
          </w:rPr>
          <w:t>11</w:t>
        </w:r>
      </w:hyperlink>
      <w:bookmarkStart w:id="3" w:name="f11"/>
      <w:bookmarkEnd w:id="3"/>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39" w:anchor="fn12" w:tooltip="footnote 12" w:history="1">
        <w:r>
          <w:rPr>
            <w:rStyle w:val="a6"/>
            <w:rFonts w:ascii="Arial" w:hAnsi="Arial" w:cs="Arial"/>
            <w:sz w:val="16"/>
            <w:szCs w:val="16"/>
            <w:bdr w:val="none" w:sz="0" w:space="0" w:color="auto" w:frame="1"/>
          </w:rPr>
          <w:t>12</w:t>
        </w:r>
      </w:hyperlink>
      <w:bookmarkStart w:id="4" w:name="f12"/>
      <w:bookmarkEnd w:id="4"/>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40" w:anchor="fn13" w:tooltip="footnote 13" w:history="1">
        <w:r>
          <w:rPr>
            <w:rStyle w:val="a6"/>
            <w:rFonts w:ascii="Arial" w:hAnsi="Arial" w:cs="Arial"/>
            <w:sz w:val="16"/>
            <w:szCs w:val="16"/>
            <w:bdr w:val="none" w:sz="0" w:space="0" w:color="auto" w:frame="1"/>
          </w:rPr>
          <w:t>13</w:t>
        </w:r>
      </w:hyperlink>
      <w:bookmarkStart w:id="5" w:name="f13"/>
      <w:bookmarkEnd w:id="5"/>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1"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2"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 xml:space="preserve">Robert </w:t>
      </w:r>
      <w:proofErr w:type="spellStart"/>
      <w:r>
        <w:rPr>
          <w:rFonts w:ascii="Arial" w:hAnsi="Arial" w:cs="Arial"/>
          <w:color w:val="000000"/>
          <w:sz w:val="20"/>
          <w:szCs w:val="20"/>
          <w:bdr w:val="none" w:sz="0" w:space="0" w:color="auto" w:frame="1"/>
        </w:rPr>
        <w:t>Rosener</w:t>
      </w:r>
      <w:proofErr w:type="spellEnd"/>
      <w:r>
        <w:rPr>
          <w:rFonts w:ascii="Arial" w:hAnsi="Arial" w:cs="Arial"/>
          <w:color w:val="000000"/>
          <w:sz w:val="20"/>
          <w:szCs w:val="20"/>
          <w:bdr w:val="none" w:sz="0" w:space="0" w:color="auto" w:frame="1"/>
        </w:rPr>
        <w:t>,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3"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4"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2809B7" w:rsidP="007F1D1D">
      <w:pPr>
        <w:shd w:val="clear" w:color="auto" w:fill="FFFFFF"/>
        <w:jc w:val="center"/>
        <w:textAlignment w:val="baseline"/>
        <w:rPr>
          <w:rFonts w:ascii="Times New Roman" w:hAnsi="Times New Roman" w:cs="Times New Roman"/>
          <w:color w:val="323130"/>
          <w:bdr w:val="none" w:sz="0" w:space="0" w:color="auto" w:frame="1"/>
        </w:rPr>
      </w:pPr>
      <w:r w:rsidRPr="002809B7">
        <w:rPr>
          <w:rFonts w:ascii="Times New Roman" w:hAnsi="Times New Roman" w:cs="Times New Roman"/>
          <w:color w:val="323130"/>
          <w:bdr w:val="none" w:sz="0" w:space="0" w:color="auto" w:frame="1"/>
        </w:rPr>
        <w:pict>
          <v:rect id="_x0000_i1025" style="width:415.3pt;height:1.5pt" o:hralign="center" o:hrstd="t" o:hr="t" fillcolor="#a0a0a0" stroked="f"/>
        </w:pic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5"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w:t>
      </w:r>
      <w:proofErr w:type="spellStart"/>
      <w:r w:rsidRPr="007F1D1D">
        <w:rPr>
          <w:rFonts w:ascii="Calibri" w:eastAsia="宋体" w:hAnsi="Calibri" w:cs="宋体"/>
          <w:color w:val="323130"/>
          <w:kern w:val="0"/>
          <w:sz w:val="22"/>
          <w:bdr w:val="none" w:sz="0" w:space="0" w:color="auto" w:frame="1"/>
        </w:rPr>
        <w:t>labour</w:t>
      </w:r>
      <w:proofErr w:type="spellEnd"/>
      <w:r w:rsidRPr="007F1D1D">
        <w:rPr>
          <w:rFonts w:ascii="Calibri" w:eastAsia="宋体" w:hAnsi="Calibri" w:cs="宋体"/>
          <w:color w:val="323130"/>
          <w:kern w:val="0"/>
          <w:sz w:val="22"/>
          <w:bdr w:val="none" w:sz="0" w:space="0" w:color="auto" w:frame="1"/>
        </w:rPr>
        <w:t xml:space="preserve"> demand.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xml:space="preserve">Interesting that MXN net spec longs on IMM are as long as they have ever been, with considerable length added over the last month.  IMM data needs to be taken with a pinch of salt and with MXN having the best carry to </w:t>
      </w:r>
      <w:proofErr w:type="spellStart"/>
      <w:r w:rsidRPr="007F1D1D">
        <w:rPr>
          <w:rFonts w:ascii="Calibri" w:eastAsia="宋体" w:hAnsi="Calibri" w:cs="宋体"/>
          <w:color w:val="323130"/>
          <w:kern w:val="0"/>
          <w:sz w:val="22"/>
          <w:bdr w:val="none" w:sz="0" w:space="0" w:color="auto" w:frame="1"/>
        </w:rPr>
        <w:t>vol</w:t>
      </w:r>
      <w:proofErr w:type="spellEnd"/>
      <w:r w:rsidRPr="007F1D1D">
        <w:rPr>
          <w:rFonts w:ascii="Calibri" w:eastAsia="宋体" w:hAnsi="Calibri" w:cs="宋体"/>
          <w:color w:val="323130"/>
          <w:kern w:val="0"/>
          <w:sz w:val="22"/>
          <w:bdr w:val="none" w:sz="0" w:space="0" w:color="auto" w:frame="1"/>
        </w:rPr>
        <w:t xml:space="preserve"> ratio of any liquid EM currency it is no surprise that the IMM position is large, nonetheless it suggests there has been a large build-up of EMFX longs in Q1 to levels that historically have been unsustainable.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Charts by Macquarie also highlight the fiscal stimulus as well as where the main changes in TDF were.  Chinese have really thrown the kitchen sink at this, despite subdued end-user demand for </w:t>
      </w:r>
      <w:proofErr w:type="spellStart"/>
      <w:r w:rsidRPr="007F1D1D">
        <w:rPr>
          <w:rFonts w:ascii="Calibri" w:eastAsia="宋体" w:hAnsi="Calibri" w:cs="宋体"/>
          <w:color w:val="1F497D"/>
          <w:kern w:val="0"/>
          <w:sz w:val="22"/>
          <w:bdr w:val="none" w:sz="0" w:space="0" w:color="auto" w:frame="1"/>
          <w:lang w:val="en-GB"/>
        </w:rPr>
        <w:t>cresit</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7F1D1D" w:rsidRPr="007F1D1D" w:rsidTr="007F1D1D">
        <w:tc>
          <w:tcPr>
            <w:tcW w:w="10771"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7F1D1D" w:rsidRPr="007F1D1D" w:rsidTr="007F1D1D">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7F1D1D" w:rsidRPr="007F1D1D">
              <w:trPr>
                <w:trHeight w:val="3515"/>
              </w:trPr>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p>
              </w:tc>
              <w:tc>
                <w:tcPr>
                  <w:tcW w:w="227"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p>
              </w:tc>
            </w:tr>
            <w:tr w:rsidR="007F1D1D" w:rsidRPr="007F1D1D">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r>
          </w:tbl>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r>
      <w:tr w:rsidR="007F1D1D" w:rsidRPr="007F1D1D" w:rsidTr="007F1D1D">
        <w:trPr>
          <w:trHeight w:val="60"/>
        </w:trPr>
        <w:tc>
          <w:tcPr>
            <w:tcW w:w="1077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USD upside </w:t>
      </w:r>
      <w:proofErr w:type="spellStart"/>
      <w:r w:rsidRPr="007F1D1D">
        <w:rPr>
          <w:rFonts w:ascii="Tahoma" w:eastAsia="宋体" w:hAnsi="Tahoma" w:cs="Tahoma"/>
          <w:color w:val="323130"/>
          <w:kern w:val="0"/>
          <w:sz w:val="20"/>
          <w:szCs w:val="20"/>
          <w:bdr w:val="none" w:sz="0" w:space="0" w:color="auto" w:frame="1"/>
        </w:rPr>
        <w:t>vs</w:t>
      </w:r>
      <w:proofErr w:type="spellEnd"/>
      <w:r w:rsidRPr="007F1D1D">
        <w:rPr>
          <w:rFonts w:ascii="Tahoma" w:eastAsia="宋体" w:hAnsi="Tahoma" w:cs="Tahoma"/>
          <w:color w:val="323130"/>
          <w:kern w:val="0"/>
          <w:sz w:val="20"/>
          <w:szCs w:val="20"/>
          <w:bdr w:val="none" w:sz="0" w:space="0" w:color="auto" w:frame="1"/>
        </w:rPr>
        <w:t xml:space="preserve"> EM - Early contribution to FX meeting on Friday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xml:space="preserve">USD upside </w:t>
      </w:r>
      <w:proofErr w:type="spellStart"/>
      <w:r w:rsidRPr="007F1D1D">
        <w:rPr>
          <w:rFonts w:ascii="inherit" w:eastAsia="宋体" w:hAnsi="inherit" w:cs="宋体"/>
          <w:b/>
          <w:bCs/>
          <w:color w:val="000000"/>
          <w:kern w:val="0"/>
          <w:sz w:val="24"/>
          <w:szCs w:val="24"/>
          <w:bdr w:val="none" w:sz="0" w:space="0" w:color="auto" w:frame="1"/>
        </w:rPr>
        <w:t>vs</w:t>
      </w:r>
      <w:proofErr w:type="spellEnd"/>
      <w:r w:rsidRPr="007F1D1D">
        <w:rPr>
          <w:rFonts w:ascii="inherit" w:eastAsia="宋体" w:hAnsi="inherit" w:cs="宋体"/>
          <w:b/>
          <w:bCs/>
          <w:color w:val="000000"/>
          <w:kern w:val="0"/>
          <w:sz w:val="24"/>
          <w:szCs w:val="24"/>
          <w:bdr w:val="none" w:sz="0" w:space="0" w:color="auto" w:frame="1"/>
        </w:rPr>
        <w:t xml:space="preserve"> EM, commodity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7F1D1D" w:rsidRPr="007F1D1D" w:rsidRDefault="007F1D1D" w:rsidP="007F1D1D">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Clear opportunity for the USD to outperform </w:t>
      </w:r>
      <w:proofErr w:type="spellStart"/>
      <w:r w:rsidRPr="007F1D1D">
        <w:rPr>
          <w:rFonts w:ascii="inherit" w:eastAsia="宋体" w:hAnsi="inherit" w:cs="宋体"/>
          <w:color w:val="000000"/>
          <w:kern w:val="0"/>
          <w:sz w:val="24"/>
          <w:szCs w:val="24"/>
          <w:bdr w:val="none" w:sz="0" w:space="0" w:color="auto" w:frame="1"/>
        </w:rPr>
        <w:t>vs</w:t>
      </w:r>
      <w:proofErr w:type="spellEnd"/>
      <w:r w:rsidRPr="007F1D1D">
        <w:rPr>
          <w:rFonts w:ascii="inherit" w:eastAsia="宋体" w:hAnsi="inherit" w:cs="宋体"/>
          <w:color w:val="000000"/>
          <w:kern w:val="0"/>
          <w:sz w:val="24"/>
          <w:szCs w:val="24"/>
          <w:bdr w:val="none" w:sz="0" w:space="0" w:color="auto" w:frame="1"/>
        </w:rPr>
        <w:t xml:space="preserve"> EM and US assets in general to outperform EM assets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 There are also implications for other markets.  A stronger USD would (justifiably ) be taken as a sign US policy is too tight,   With a </w:t>
      </w:r>
      <w:proofErr w:type="spellStart"/>
      <w:r w:rsidRPr="007F1D1D">
        <w:rPr>
          <w:rFonts w:ascii="inherit" w:eastAsia="宋体" w:hAnsi="inherit" w:cs="宋体"/>
          <w:color w:val="000000"/>
          <w:kern w:val="0"/>
          <w:sz w:val="24"/>
          <w:szCs w:val="24"/>
          <w:bdr w:val="none" w:sz="0" w:space="0" w:color="auto" w:frame="1"/>
        </w:rPr>
        <w:t>weakish</w:t>
      </w:r>
      <w:proofErr w:type="spellEnd"/>
      <w:r w:rsidRPr="007F1D1D">
        <w:rPr>
          <w:rFonts w:ascii="inherit" w:eastAsia="宋体" w:hAnsi="inherit" w:cs="宋体"/>
          <w:color w:val="000000"/>
          <w:kern w:val="0"/>
          <w:sz w:val="24"/>
          <w:szCs w:val="24"/>
          <w:bdr w:val="none" w:sz="0" w:space="0" w:color="auto" w:frame="1"/>
        </w:rPr>
        <w:t xml:space="preserve">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w:t>
      </w:r>
      <w:proofErr w:type="spellStart"/>
      <w:r w:rsidRPr="007F1D1D">
        <w:rPr>
          <w:rFonts w:ascii="inherit" w:eastAsia="宋体" w:hAnsi="inherit" w:cs="宋体"/>
          <w:color w:val="000000"/>
          <w:kern w:val="0"/>
          <w:sz w:val="24"/>
          <w:szCs w:val="24"/>
          <w:bdr w:val="none" w:sz="0" w:space="0" w:color="auto" w:frame="1"/>
        </w:rPr>
        <w:t>st</w:t>
      </w:r>
      <w:proofErr w:type="spellEnd"/>
      <w:r w:rsidRPr="007F1D1D">
        <w:rPr>
          <w:rFonts w:ascii="inherit" w:eastAsia="宋体" w:hAnsi="inherit" w:cs="宋体"/>
          <w:color w:val="000000"/>
          <w:kern w:val="0"/>
          <w:sz w:val="24"/>
          <w:szCs w:val="24"/>
          <w:bdr w:val="none" w:sz="0" w:space="0" w:color="auto" w:frame="1"/>
        </w:rPr>
        <w:t>. A decent working assumption is that final demand will not  move much from here,.   Inflation will continue to head lower in this environment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roofErr w:type="spellStart"/>
      <w:r w:rsidRPr="007F1D1D">
        <w:rPr>
          <w:rFonts w:ascii="inherit" w:eastAsia="宋体" w:hAnsi="inherit" w:cs="宋体"/>
          <w:color w:val="000000"/>
          <w:kern w:val="0"/>
          <w:sz w:val="24"/>
          <w:szCs w:val="24"/>
          <w:bdr w:val="none" w:sz="0" w:space="0" w:color="auto" w:frame="1"/>
        </w:rPr>
        <w:t>Imm</w:t>
      </w:r>
      <w:proofErr w:type="spellEnd"/>
      <w:r w:rsidRPr="007F1D1D">
        <w:rPr>
          <w:rFonts w:ascii="inherit" w:eastAsia="宋体" w:hAnsi="inherit" w:cs="宋体"/>
          <w:color w:val="000000"/>
          <w:kern w:val="0"/>
          <w:sz w:val="24"/>
          <w:szCs w:val="24"/>
          <w:bdr w:val="none" w:sz="0" w:space="0" w:color="auto" w:frame="1"/>
        </w:rPr>
        <w:t xml:space="preserve"> MXN SPEC LONGS VS MXNUSD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Europe automakers </w:t>
      </w:r>
      <w:proofErr w:type="spellStart"/>
      <w:r w:rsidRPr="007F1D1D">
        <w:rPr>
          <w:rFonts w:ascii="inherit" w:eastAsia="宋体" w:hAnsi="inherit" w:cs="宋体"/>
          <w:color w:val="000000"/>
          <w:kern w:val="0"/>
          <w:sz w:val="24"/>
          <w:szCs w:val="24"/>
          <w:bdr w:val="none" w:sz="0" w:space="0" w:color="auto" w:frame="1"/>
        </w:rPr>
        <w:t>vis</w:t>
      </w:r>
      <w:proofErr w:type="spellEnd"/>
      <w:r w:rsidRPr="007F1D1D">
        <w:rPr>
          <w:rFonts w:ascii="inherit" w:eastAsia="宋体" w:hAnsi="inherit" w:cs="宋体"/>
          <w:color w:val="000000"/>
          <w:kern w:val="0"/>
          <w:sz w:val="24"/>
          <w:szCs w:val="24"/>
          <w:bdr w:val="none" w:sz="0" w:space="0" w:color="auto" w:frame="1"/>
        </w:rPr>
        <w:t xml:space="preserve"> </w:t>
      </w:r>
      <w:proofErr w:type="spellStart"/>
      <w:r w:rsidRPr="007F1D1D">
        <w:rPr>
          <w:rFonts w:ascii="inherit" w:eastAsia="宋体" w:hAnsi="inherit" w:cs="宋体"/>
          <w:color w:val="000000"/>
          <w:kern w:val="0"/>
          <w:sz w:val="24"/>
          <w:szCs w:val="24"/>
          <w:bdr w:val="none" w:sz="0" w:space="0" w:color="auto" w:frame="1"/>
        </w:rPr>
        <w:t>zew</w:t>
      </w:r>
      <w:proofErr w:type="spellEnd"/>
      <w:r w:rsidRPr="007F1D1D">
        <w:rPr>
          <w:rFonts w:ascii="inherit" w:eastAsia="宋体" w:hAnsi="inherit" w:cs="宋体"/>
          <w:color w:val="000000"/>
          <w:kern w:val="0"/>
          <w:sz w:val="24"/>
          <w:szCs w:val="24"/>
          <w:bdr w:val="none" w:sz="0" w:space="0" w:color="auto" w:frame="1"/>
        </w:rPr>
        <w:t xml:space="preserve"> current conditions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Housing bubble in Australia continues to </w:t>
      </w:r>
      <w:proofErr w:type="spellStart"/>
      <w:r w:rsidRPr="007F1D1D">
        <w:rPr>
          <w:rFonts w:ascii="Tahoma" w:eastAsia="宋体" w:hAnsi="Tahoma" w:cs="Tahoma"/>
          <w:color w:val="323130"/>
          <w:kern w:val="0"/>
          <w:sz w:val="20"/>
          <w:szCs w:val="20"/>
          <w:bdr w:val="none" w:sz="0" w:space="0" w:color="auto" w:frame="1"/>
        </w:rPr>
        <w:t>delfate</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The Australian housing bubble continues to deflate.  A very poor reading on new home loans today.  Prices are likely to follow.  Declining home loan advances, declining prices will both weigh heavily on consumer spending.  There is every reason to expect a further deceleration in </w:t>
      </w:r>
      <w:proofErr w:type="spellStart"/>
      <w:r w:rsidRPr="007F1D1D">
        <w:rPr>
          <w:rFonts w:ascii="Calibri" w:eastAsia="宋体" w:hAnsi="Calibri" w:cs="宋体"/>
          <w:color w:val="323130"/>
          <w:kern w:val="0"/>
          <w:sz w:val="22"/>
          <w:bdr w:val="none" w:sz="0" w:space="0" w:color="auto" w:frame="1"/>
        </w:rPr>
        <w:t>GDconsumer</w:t>
      </w:r>
      <w:proofErr w:type="spellEnd"/>
      <w:r w:rsidRPr="007F1D1D">
        <w:rPr>
          <w:rFonts w:ascii="Calibri" w:eastAsia="宋体" w:hAnsi="Calibri" w:cs="宋体"/>
          <w:color w:val="323130"/>
          <w:kern w:val="0"/>
          <w:sz w:val="22"/>
          <w:bdr w:val="none" w:sz="0" w:space="0" w:color="auto" w:frame="1"/>
        </w:rPr>
        <w:t xml:space="preserve"> spending from the current level around  1.5% per annum.  RBA forecasts still too optimistic.  The obvious policy response to this ongoing decline in </w:t>
      </w:r>
      <w:proofErr w:type="spellStart"/>
      <w:r w:rsidRPr="007F1D1D">
        <w:rPr>
          <w:rFonts w:ascii="Calibri" w:eastAsia="宋体" w:hAnsi="Calibri" w:cs="宋体"/>
          <w:color w:val="323130"/>
          <w:kern w:val="0"/>
          <w:sz w:val="22"/>
          <w:bdr w:val="none" w:sz="0" w:space="0" w:color="auto" w:frame="1"/>
        </w:rPr>
        <w:t>provate</w:t>
      </w:r>
      <w:proofErr w:type="spellEnd"/>
      <w:r w:rsidRPr="007F1D1D">
        <w:rPr>
          <w:rFonts w:ascii="Calibri" w:eastAsia="宋体" w:hAnsi="Calibri" w:cs="宋体"/>
          <w:color w:val="323130"/>
          <w:kern w:val="0"/>
          <w:sz w:val="22"/>
          <w:bdr w:val="none" w:sz="0" w:space="0" w:color="auto" w:frame="1"/>
        </w:rPr>
        <w:t xml:space="preserve"> demand is an </w:t>
      </w:r>
      <w:proofErr w:type="spellStart"/>
      <w:r w:rsidRPr="007F1D1D">
        <w:rPr>
          <w:rFonts w:ascii="Calibri" w:eastAsia="宋体" w:hAnsi="Calibri" w:cs="宋体"/>
          <w:color w:val="323130"/>
          <w:kern w:val="0"/>
          <w:sz w:val="22"/>
          <w:bdr w:val="none" w:sz="0" w:space="0" w:color="auto" w:frame="1"/>
        </w:rPr>
        <w:t>aggresive</w:t>
      </w:r>
      <w:proofErr w:type="spellEnd"/>
      <w:r w:rsidRPr="007F1D1D">
        <w:rPr>
          <w:rFonts w:ascii="Calibri" w:eastAsia="宋体" w:hAnsi="Calibri" w:cs="宋体"/>
          <w:color w:val="323130"/>
          <w:kern w:val="0"/>
          <w:sz w:val="22"/>
          <w:bdr w:val="none" w:sz="0" w:space="0" w:color="auto" w:frame="1"/>
        </w:rPr>
        <w:t xml:space="preserve"> boost to fiscal spending but there is little sign of this. In its absence,  monetary policy/exchange rate will have to take up the slack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t> </w:t>
      </w:r>
    </w:p>
    <w:p w:rsidR="007F1D1D" w:rsidRDefault="007F1D1D" w:rsidP="007F1D1D">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meetingsFX</w:t>
      </w:r>
      <w:proofErr w:type="spellEnd"/>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USD outlook in US/China trade war environment- </w:t>
      </w:r>
      <w:proofErr w:type="spellStart"/>
      <w:r>
        <w:rPr>
          <w:rFonts w:ascii="Tahoma" w:hAnsi="Tahoma" w:cs="Tahoma"/>
          <w:color w:val="323130"/>
          <w:sz w:val="20"/>
          <w:szCs w:val="20"/>
          <w:bdr w:val="none" w:sz="0" w:space="0" w:color="auto" w:frame="1"/>
        </w:rPr>
        <w:t>cor</w:t>
      </w:r>
      <w:proofErr w:type="spellEnd"/>
      <w:r>
        <w:rPr>
          <w:rFonts w:ascii="Tahoma" w:hAnsi="Tahoma" w:cs="Tahoma"/>
          <w:color w:val="323130"/>
          <w:sz w:val="20"/>
          <w:szCs w:val="20"/>
          <w:bdr w:val="none" w:sz="0" w:space="0" w:color="auto" w:frame="1"/>
        </w:rPr>
        <w:t xml:space="preserve"> FX meeting</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 xml:space="preserve">No sign that the </w:t>
      </w:r>
      <w:proofErr w:type="spellStart"/>
      <w:r>
        <w:rPr>
          <w:rFonts w:ascii="Calibri" w:hAnsi="Calibri"/>
          <w:b/>
          <w:bCs/>
          <w:color w:val="323130"/>
          <w:sz w:val="22"/>
          <w:szCs w:val="22"/>
          <w:bdr w:val="none" w:sz="0" w:space="0" w:color="auto" w:frame="1"/>
        </w:rPr>
        <w:t>muti</w:t>
      </w:r>
      <w:proofErr w:type="spellEnd"/>
      <w:r>
        <w:rPr>
          <w:rFonts w:ascii="Calibri" w:hAnsi="Calibri"/>
          <w:b/>
          <w:bCs/>
          <w:color w:val="323130"/>
          <w:sz w:val="22"/>
          <w:szCs w:val="22"/>
          <w:bdr w:val="none" w:sz="0" w:space="0" w:color="auto" w:frame="1"/>
        </w:rPr>
        <w:t>-year USD bull market is over yet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6"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First round impact is clear.  Higher tariffs lead to a near offsetting move in real exchange rates.  USDCNH should all other things being able move to reflect the change in tariffs.  This should lead to a small one off increase in the USD </w:t>
      </w:r>
      <w:proofErr w:type="spellStart"/>
      <w:r>
        <w:rPr>
          <w:rFonts w:ascii="Calibri" w:hAnsi="Calibri"/>
          <w:color w:val="323130"/>
          <w:sz w:val="22"/>
          <w:bdr w:val="none" w:sz="0" w:space="0" w:color="auto" w:frame="1"/>
        </w:rPr>
        <w:t>vs</w:t>
      </w:r>
      <w:proofErr w:type="spellEnd"/>
      <w:r>
        <w:rPr>
          <w:rFonts w:ascii="Calibri" w:hAnsi="Calibri"/>
          <w:color w:val="323130"/>
          <w:sz w:val="22"/>
          <w:bdr w:val="none" w:sz="0" w:space="0" w:color="auto" w:frame="1"/>
        </w:rPr>
        <w:t xml:space="preserve"> broader currencies.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The three post GFC upturns have been led by EM and Europe, leading to upward pressure on EURUSD,  This is still  the consensus template for the next upturn. This requires one more bout of re-leveraging by EM countries in aggregate.  Given the weakness in </w:t>
      </w:r>
      <w:proofErr w:type="spellStart"/>
      <w:r>
        <w:rPr>
          <w:rFonts w:ascii="Calibri" w:hAnsi="Calibri"/>
          <w:color w:val="323130"/>
          <w:sz w:val="22"/>
          <w:bdr w:val="none" w:sz="0" w:space="0" w:color="auto" w:frame="1"/>
        </w:rPr>
        <w:t>Latam</w:t>
      </w:r>
      <w:proofErr w:type="spellEnd"/>
      <w:r>
        <w:rPr>
          <w:rFonts w:ascii="Calibri" w:hAnsi="Calibri"/>
          <w:color w:val="323130"/>
          <w:sz w:val="22"/>
          <w:bdr w:val="none" w:sz="0" w:space="0" w:color="auto" w:frame="1"/>
        </w:rPr>
        <w:t xml:space="preserve"> , Turkey and Africa, this really means China.  Any such episode will I think be a pale shadow of previous ones, but could still lead to a small USD sell-off.  The probability is reduced by ongoing trade war</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I think there is another leg in the </w:t>
      </w:r>
      <w:proofErr w:type="spellStart"/>
      <w:r>
        <w:rPr>
          <w:rFonts w:ascii="Calibri" w:hAnsi="Calibri"/>
          <w:color w:val="323130"/>
          <w:sz w:val="22"/>
          <w:bdr w:val="none" w:sz="0" w:space="0" w:color="auto" w:frame="1"/>
        </w:rPr>
        <w:t>muti</w:t>
      </w:r>
      <w:proofErr w:type="spellEnd"/>
      <w:r>
        <w:rPr>
          <w:rFonts w:ascii="Calibri" w:hAnsi="Calibri"/>
          <w:color w:val="323130"/>
          <w:sz w:val="22"/>
          <w:bdr w:val="none" w:sz="0" w:space="0" w:color="auto" w:frame="1"/>
        </w:rPr>
        <w:t>-year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sectPr w:rsidR="007F1D1D" w:rsidRPr="007F1D1D" w:rsidSect="007F1D1D">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07F9" w:rsidRDefault="00CE07F9" w:rsidP="00F44D77">
      <w:r>
        <w:separator/>
      </w:r>
    </w:p>
  </w:endnote>
  <w:endnote w:type="continuationSeparator" w:id="0">
    <w:p w:rsidR="00CE07F9" w:rsidRDefault="00CE07F9" w:rsidP="00F44D7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07F9" w:rsidRDefault="00CE07F9" w:rsidP="00F44D77">
      <w:r>
        <w:separator/>
      </w:r>
    </w:p>
  </w:footnote>
  <w:footnote w:type="continuationSeparator" w:id="0">
    <w:p w:rsidR="00CE07F9" w:rsidRDefault="00CE07F9" w:rsidP="00F44D7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D7124"/>
    <w:rsid w:val="0000274F"/>
    <w:rsid w:val="00007932"/>
    <w:rsid w:val="00023B7F"/>
    <w:rsid w:val="0003128D"/>
    <w:rsid w:val="00055E56"/>
    <w:rsid w:val="000842C3"/>
    <w:rsid w:val="000A652F"/>
    <w:rsid w:val="000B6C71"/>
    <w:rsid w:val="000D61AF"/>
    <w:rsid w:val="000F6E43"/>
    <w:rsid w:val="00135C4C"/>
    <w:rsid w:val="00144769"/>
    <w:rsid w:val="00182CC5"/>
    <w:rsid w:val="001923F3"/>
    <w:rsid w:val="001A3B70"/>
    <w:rsid w:val="001F53D6"/>
    <w:rsid w:val="002031C1"/>
    <w:rsid w:val="00203ED2"/>
    <w:rsid w:val="0020578C"/>
    <w:rsid w:val="00211095"/>
    <w:rsid w:val="00222A4E"/>
    <w:rsid w:val="00236FA8"/>
    <w:rsid w:val="002426C3"/>
    <w:rsid w:val="002459C3"/>
    <w:rsid w:val="002512FB"/>
    <w:rsid w:val="00254747"/>
    <w:rsid w:val="00271401"/>
    <w:rsid w:val="002809B7"/>
    <w:rsid w:val="002A5419"/>
    <w:rsid w:val="002A6DD1"/>
    <w:rsid w:val="002B0E30"/>
    <w:rsid w:val="002D0298"/>
    <w:rsid w:val="002F0019"/>
    <w:rsid w:val="00323C94"/>
    <w:rsid w:val="00346BA1"/>
    <w:rsid w:val="00381090"/>
    <w:rsid w:val="0038176D"/>
    <w:rsid w:val="0038617D"/>
    <w:rsid w:val="003A2786"/>
    <w:rsid w:val="003A30A5"/>
    <w:rsid w:val="003A6C77"/>
    <w:rsid w:val="003D6698"/>
    <w:rsid w:val="003E6502"/>
    <w:rsid w:val="003F4F3B"/>
    <w:rsid w:val="004538F2"/>
    <w:rsid w:val="0046095F"/>
    <w:rsid w:val="004744B3"/>
    <w:rsid w:val="004B28FA"/>
    <w:rsid w:val="004B73AD"/>
    <w:rsid w:val="004C310C"/>
    <w:rsid w:val="004D734C"/>
    <w:rsid w:val="004F15BC"/>
    <w:rsid w:val="004F4585"/>
    <w:rsid w:val="00506530"/>
    <w:rsid w:val="005111A8"/>
    <w:rsid w:val="00521E46"/>
    <w:rsid w:val="0052501A"/>
    <w:rsid w:val="0052545A"/>
    <w:rsid w:val="00532DE4"/>
    <w:rsid w:val="005526A7"/>
    <w:rsid w:val="00596524"/>
    <w:rsid w:val="005A5008"/>
    <w:rsid w:val="005A7F08"/>
    <w:rsid w:val="005B30FD"/>
    <w:rsid w:val="005F4113"/>
    <w:rsid w:val="00601473"/>
    <w:rsid w:val="00631798"/>
    <w:rsid w:val="006334F7"/>
    <w:rsid w:val="00651155"/>
    <w:rsid w:val="00656E47"/>
    <w:rsid w:val="00664E84"/>
    <w:rsid w:val="00687DCF"/>
    <w:rsid w:val="00693287"/>
    <w:rsid w:val="006A65A1"/>
    <w:rsid w:val="006B4C43"/>
    <w:rsid w:val="006B563F"/>
    <w:rsid w:val="006F4DC0"/>
    <w:rsid w:val="0071723A"/>
    <w:rsid w:val="007206F4"/>
    <w:rsid w:val="0072141F"/>
    <w:rsid w:val="0072213C"/>
    <w:rsid w:val="0073457C"/>
    <w:rsid w:val="00752AC2"/>
    <w:rsid w:val="007554EA"/>
    <w:rsid w:val="00755C3C"/>
    <w:rsid w:val="00771972"/>
    <w:rsid w:val="00771F4A"/>
    <w:rsid w:val="007A47BC"/>
    <w:rsid w:val="007E1A20"/>
    <w:rsid w:val="007E5A4A"/>
    <w:rsid w:val="007F1D1D"/>
    <w:rsid w:val="007F59C0"/>
    <w:rsid w:val="007F7886"/>
    <w:rsid w:val="00806E1E"/>
    <w:rsid w:val="00823C91"/>
    <w:rsid w:val="00841C0E"/>
    <w:rsid w:val="00847CC5"/>
    <w:rsid w:val="00863256"/>
    <w:rsid w:val="00863F12"/>
    <w:rsid w:val="008705C4"/>
    <w:rsid w:val="00883702"/>
    <w:rsid w:val="008A130E"/>
    <w:rsid w:val="008B3E38"/>
    <w:rsid w:val="008C462E"/>
    <w:rsid w:val="008C6F22"/>
    <w:rsid w:val="008E6BD9"/>
    <w:rsid w:val="0090116F"/>
    <w:rsid w:val="009138F4"/>
    <w:rsid w:val="00922438"/>
    <w:rsid w:val="009313B5"/>
    <w:rsid w:val="00954F59"/>
    <w:rsid w:val="00976CD1"/>
    <w:rsid w:val="00985E60"/>
    <w:rsid w:val="009876E7"/>
    <w:rsid w:val="009B4CC6"/>
    <w:rsid w:val="009B7F3F"/>
    <w:rsid w:val="009C66A1"/>
    <w:rsid w:val="00A32ADA"/>
    <w:rsid w:val="00A36C3A"/>
    <w:rsid w:val="00A43D4C"/>
    <w:rsid w:val="00A50479"/>
    <w:rsid w:val="00A50B34"/>
    <w:rsid w:val="00A623BB"/>
    <w:rsid w:val="00AA5549"/>
    <w:rsid w:val="00AA5ABF"/>
    <w:rsid w:val="00AB170A"/>
    <w:rsid w:val="00AB7C75"/>
    <w:rsid w:val="00AC6768"/>
    <w:rsid w:val="00B00190"/>
    <w:rsid w:val="00B04319"/>
    <w:rsid w:val="00B051BF"/>
    <w:rsid w:val="00B24F41"/>
    <w:rsid w:val="00B41163"/>
    <w:rsid w:val="00B50CD9"/>
    <w:rsid w:val="00B5541B"/>
    <w:rsid w:val="00B675AD"/>
    <w:rsid w:val="00B70E65"/>
    <w:rsid w:val="00B71A46"/>
    <w:rsid w:val="00B72DF6"/>
    <w:rsid w:val="00B825AD"/>
    <w:rsid w:val="00B82D38"/>
    <w:rsid w:val="00C021D8"/>
    <w:rsid w:val="00C03ADA"/>
    <w:rsid w:val="00C04067"/>
    <w:rsid w:val="00C10F08"/>
    <w:rsid w:val="00C14FDA"/>
    <w:rsid w:val="00C227B2"/>
    <w:rsid w:val="00C329B3"/>
    <w:rsid w:val="00C3333C"/>
    <w:rsid w:val="00C40893"/>
    <w:rsid w:val="00C517B2"/>
    <w:rsid w:val="00CC6C80"/>
    <w:rsid w:val="00CC7F78"/>
    <w:rsid w:val="00CD3D27"/>
    <w:rsid w:val="00CE07F9"/>
    <w:rsid w:val="00CE19F7"/>
    <w:rsid w:val="00CE586B"/>
    <w:rsid w:val="00D03430"/>
    <w:rsid w:val="00D347D3"/>
    <w:rsid w:val="00D371B1"/>
    <w:rsid w:val="00D417A3"/>
    <w:rsid w:val="00D422D3"/>
    <w:rsid w:val="00D54107"/>
    <w:rsid w:val="00D7103A"/>
    <w:rsid w:val="00D72F5F"/>
    <w:rsid w:val="00D76949"/>
    <w:rsid w:val="00DA3B32"/>
    <w:rsid w:val="00DA46DE"/>
    <w:rsid w:val="00DB038C"/>
    <w:rsid w:val="00DC5D90"/>
    <w:rsid w:val="00DD7124"/>
    <w:rsid w:val="00E0007F"/>
    <w:rsid w:val="00E04A17"/>
    <w:rsid w:val="00E16C8A"/>
    <w:rsid w:val="00E35043"/>
    <w:rsid w:val="00E50552"/>
    <w:rsid w:val="00E52784"/>
    <w:rsid w:val="00E52971"/>
    <w:rsid w:val="00E576D6"/>
    <w:rsid w:val="00E629EC"/>
    <w:rsid w:val="00E93D37"/>
    <w:rsid w:val="00EB2560"/>
    <w:rsid w:val="00ED7AEE"/>
    <w:rsid w:val="00EE7F1B"/>
    <w:rsid w:val="00EF0010"/>
    <w:rsid w:val="00EF4A72"/>
    <w:rsid w:val="00EF6A1F"/>
    <w:rsid w:val="00EF70D4"/>
    <w:rsid w:val="00F20E0D"/>
    <w:rsid w:val="00F44D77"/>
    <w:rsid w:val="00F508C4"/>
    <w:rsid w:val="00F5285B"/>
    <w:rsid w:val="00F55018"/>
    <w:rsid w:val="00F8433C"/>
    <w:rsid w:val="00FC6E41"/>
    <w:rsid w:val="00FD78CE"/>
    <w:rsid w:val="00FE14BB"/>
    <w:rsid w:val="00FE5495"/>
    <w:rsid w:val="00FF024A"/>
    <w:rsid w:val="00FF2D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001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4D77"/>
    <w:rPr>
      <w:sz w:val="18"/>
      <w:szCs w:val="18"/>
    </w:rPr>
  </w:style>
  <w:style w:type="paragraph" w:styleId="a4">
    <w:name w:val="footer"/>
    <w:basedOn w:val="a"/>
    <w:link w:val="Char0"/>
    <w:uiPriority w:val="99"/>
    <w:semiHidden/>
    <w:unhideWhenUsed/>
    <w:rsid w:val="00F44D7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44D77"/>
    <w:rPr>
      <w:sz w:val="18"/>
      <w:szCs w:val="18"/>
    </w:rPr>
  </w:style>
  <w:style w:type="paragraph" w:styleId="a5">
    <w:name w:val="List Paragraph"/>
    <w:basedOn w:val="a"/>
    <w:uiPriority w:val="34"/>
    <w:qFormat/>
    <w:rsid w:val="00863F1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863F12"/>
    <w:rPr>
      <w:color w:val="0000FF"/>
      <w:u w:val="single"/>
    </w:rPr>
  </w:style>
  <w:style w:type="paragraph" w:styleId="a7">
    <w:name w:val="Balloon Text"/>
    <w:basedOn w:val="a"/>
    <w:link w:val="Char1"/>
    <w:uiPriority w:val="99"/>
    <w:semiHidden/>
    <w:unhideWhenUsed/>
    <w:rsid w:val="00863F12"/>
    <w:rPr>
      <w:sz w:val="18"/>
      <w:szCs w:val="18"/>
    </w:rPr>
  </w:style>
  <w:style w:type="character" w:customStyle="1" w:styleId="Char1">
    <w:name w:val="批注框文本 Char"/>
    <w:basedOn w:val="a0"/>
    <w:link w:val="a7"/>
    <w:uiPriority w:val="99"/>
    <w:semiHidden/>
    <w:rsid w:val="00863F12"/>
    <w:rPr>
      <w:sz w:val="18"/>
      <w:szCs w:val="18"/>
    </w:rPr>
  </w:style>
  <w:style w:type="paragraph" w:styleId="a8">
    <w:name w:val="Normal (Web)"/>
    <w:basedOn w:val="a"/>
    <w:uiPriority w:val="99"/>
    <w:semiHidden/>
    <w:unhideWhenUsed/>
    <w:rsid w:val="007F1D1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7F1D1D"/>
    <w:rPr>
      <w:i/>
      <w:iCs/>
    </w:rPr>
  </w:style>
  <w:style w:type="character" w:styleId="aa">
    <w:name w:val="Strong"/>
    <w:basedOn w:val="a0"/>
    <w:uiPriority w:val="22"/>
    <w:qFormat/>
    <w:rsid w:val="007F1D1D"/>
    <w:rPr>
      <w:b/>
      <w:bCs/>
    </w:rPr>
  </w:style>
</w:styles>
</file>

<file path=word/webSettings.xml><?xml version="1.0" encoding="utf-8"?>
<w:webSettings xmlns:r="http://schemas.openxmlformats.org/officeDocument/2006/relationships" xmlns:w="http://schemas.openxmlformats.org/wordprocessingml/2006/main">
  <w:divs>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104426707">
          <w:marLeft w:val="0"/>
          <w:marRight w:val="0"/>
          <w:marTop w:val="0"/>
          <w:marBottom w:val="0"/>
          <w:divBdr>
            <w:top w:val="none" w:sz="0" w:space="0" w:color="auto"/>
            <w:left w:val="none" w:sz="0" w:space="0" w:color="auto"/>
            <w:bottom w:val="none" w:sz="0" w:space="0" w:color="auto"/>
            <w:right w:val="none" w:sz="0" w:space="0" w:color="auto"/>
          </w:divBdr>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18"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26" Type="http://schemas.openxmlformats.org/officeDocument/2006/relationships/image" Target="media/image9.png"/><Relationship Id="rId39" Type="http://schemas.openxmlformats.org/officeDocument/2006/relationships/hyperlink" Target="https://www.federalreserve.gov/newsevents/speech/powell20180824a.htm" TargetMode="External"/><Relationship Id="rId3" Type="http://schemas.openxmlformats.org/officeDocument/2006/relationships/webSettings" Target="webSettings.xml"/><Relationship Id="rId21"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34" Type="http://schemas.openxmlformats.org/officeDocument/2006/relationships/image" Target="media/image17.png"/><Relationship Id="rId42"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17"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federalreserve.gov/newsevents/speech/powell20180824a.htm" TargetMode="External"/><Relationship Id="rId46" Type="http://schemas.openxmlformats.org/officeDocument/2006/relationships/hyperlink" Target="https://www.google.com/search?q=imf+impact+of+tarriffs&amp;sourceid=ie7&amp;rls=com.microsoft:en-GB:IE-Address&amp;ie=&amp;oe" TargetMode="External"/><Relationship Id="rId2" Type="http://schemas.openxmlformats.org/officeDocument/2006/relationships/settings" Target="settings.xml"/><Relationship Id="rId16"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20"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29" Type="http://schemas.openxmlformats.org/officeDocument/2006/relationships/image" Target="media/image12.png"/><Relationship Id="rId41"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federalreserve.gov/newsevents/speech/powell20180824a.htm" TargetMode="External"/><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www.morganstanley.com/disclaimers/productspecific.html" TargetMode="External"/><Relationship Id="rId5" Type="http://schemas.openxmlformats.org/officeDocument/2006/relationships/endnotes" Target="endnotes.xml"/><Relationship Id="rId15"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federalreserve.gov/newsevents/speech/powell20180824a.htm" TargetMode="External"/><Relationship Id="rId10"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19"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31" Type="http://schemas.openxmlformats.org/officeDocument/2006/relationships/image" Target="media/image14.png"/><Relationship Id="rId44"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hyperlink" Target="mailto:Robert.Rosener@morganstanley.com"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9886</TotalTime>
  <Pages>57</Pages>
  <Words>10749</Words>
  <Characters>61270</Characters>
  <Application>Microsoft Office Word</Application>
  <DocSecurity>0</DocSecurity>
  <Lines>510</Lines>
  <Paragraphs>143</Paragraphs>
  <ScaleCrop>false</ScaleCrop>
  <Company/>
  <LinksUpToDate>false</LinksUpToDate>
  <CharactersWithSpaces>71876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181</cp:revision>
  <dcterms:created xsi:type="dcterms:W3CDTF">2019-10-23T20:02:00Z</dcterms:created>
  <dcterms:modified xsi:type="dcterms:W3CDTF">2020-01-02T09:09:00Z</dcterms:modified>
</cp:coreProperties>
</file>