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925210">
      <w:pPr>
        <w:spacing w:after="160" w:line="278" w:lineRule="auto"/>
        <w:jc w:val="center"/>
        <w:rPr>
          <w:rFonts w:hint="eastAsia" w:eastAsia="方正小标宋简体"/>
          <w:sz w:val="44"/>
          <w:szCs w:val="22"/>
        </w:rPr>
      </w:pPr>
      <w:r>
        <w:rPr>
          <w:rFonts w:hint="eastAsia" w:eastAsia="方正小标宋简体"/>
          <w:sz w:val="44"/>
          <w:szCs w:val="22"/>
        </w:rPr>
        <w:t>人工智能学院党员服务站</w:t>
      </w:r>
      <w:r>
        <w:rPr>
          <w:rFonts w:hint="eastAsia" w:eastAsia="方正小标宋简体"/>
          <w:sz w:val="44"/>
          <w:szCs w:val="22"/>
          <w:lang w:val="en-US" w:eastAsia="zh-CN"/>
        </w:rPr>
        <w:t>文艺部</w:t>
      </w:r>
      <w:r>
        <w:rPr>
          <w:rFonts w:hint="eastAsia" w:eastAsia="方正小标宋简体"/>
          <w:sz w:val="44"/>
          <w:szCs w:val="22"/>
        </w:rPr>
        <w:t>202</w:t>
      </w:r>
      <w:r>
        <w:rPr>
          <w:rFonts w:hint="eastAsia" w:eastAsia="方正小标宋简体"/>
          <w:sz w:val="44"/>
          <w:szCs w:val="22"/>
          <w:lang w:val="en-US" w:eastAsia="zh-CN"/>
        </w:rPr>
        <w:t>6</w:t>
      </w:r>
      <w:r>
        <w:rPr>
          <w:rFonts w:hint="eastAsia" w:eastAsia="方正小标宋简体"/>
          <w:sz w:val="44"/>
          <w:szCs w:val="22"/>
        </w:rPr>
        <w:t>年</w:t>
      </w:r>
      <w:r>
        <w:rPr>
          <w:rFonts w:hint="eastAsia" w:eastAsia="方正小标宋简体"/>
          <w:sz w:val="44"/>
          <w:szCs w:val="22"/>
          <w:lang w:val="en-US" w:eastAsia="zh-CN"/>
        </w:rPr>
        <w:t>3</w:t>
      </w:r>
      <w:r>
        <w:rPr>
          <w:rFonts w:hint="eastAsia" w:eastAsia="方正小标宋简体"/>
          <w:sz w:val="44"/>
          <w:szCs w:val="22"/>
        </w:rPr>
        <w:t>月</w:t>
      </w:r>
    </w:p>
    <w:p w14:paraId="2482380D">
      <w:pPr>
        <w:spacing w:after="160" w:line="278" w:lineRule="auto"/>
        <w:jc w:val="center"/>
        <w:rPr>
          <w:rFonts w:hint="default" w:eastAsia="方正小标宋简体"/>
          <w:sz w:val="44"/>
          <w:szCs w:val="22"/>
          <w:lang w:val="en-US" w:eastAsia="zh-CN"/>
        </w:rPr>
      </w:pPr>
      <w:r>
        <w:rPr>
          <w:rFonts w:hint="eastAsia" w:eastAsia="方正小标宋简体"/>
          <w:sz w:val="44"/>
          <w:szCs w:val="22"/>
        </w:rPr>
        <w:t>“</w:t>
      </w:r>
      <w:r>
        <w:rPr>
          <w:rFonts w:hint="eastAsia" w:eastAsia="方正小标宋简体"/>
          <w:sz w:val="44"/>
          <w:szCs w:val="22"/>
          <w:lang w:val="en-US" w:eastAsia="zh-CN"/>
        </w:rPr>
        <w:t>把春天，收进手心</w:t>
      </w:r>
      <w:r>
        <w:rPr>
          <w:rFonts w:hint="eastAsia" w:eastAsia="方正小标宋简体"/>
          <w:sz w:val="44"/>
          <w:szCs w:val="22"/>
        </w:rPr>
        <w:t>”活动</w:t>
      </w:r>
      <w:r>
        <w:rPr>
          <w:rFonts w:hint="eastAsia" w:eastAsia="方正小标宋简体"/>
          <w:sz w:val="44"/>
          <w:szCs w:val="22"/>
          <w:lang w:val="en-US" w:eastAsia="zh-CN"/>
        </w:rPr>
        <w:t>策划案</w:t>
      </w:r>
    </w:p>
    <w:p w14:paraId="22968C26">
      <w:pPr>
        <w:spacing w:line="600" w:lineRule="exact"/>
        <w:ind w:firstLine="64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一、活动背景</w:t>
      </w:r>
    </w:p>
    <w:p w14:paraId="1FD34472">
      <w:pPr>
        <w:widowControl/>
        <w:spacing w:line="600" w:lineRule="exact"/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春分，作为中国传统二十四节气中的重要节气之一，平分春季，昼夜几乎等长，此时大地回暖，万物复苏，处处洋</w:t>
      </w:r>
    </w:p>
    <w:p w14:paraId="39DC007D">
      <w:pPr>
        <w:widowControl/>
        <w:spacing w:line="600" w:lineRule="exact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溢着蓬勃生机。它不仅是一个反映自然节律变化的节气，更</w:t>
      </w:r>
    </w:p>
    <w:p w14:paraId="6E978194">
      <w:pPr>
        <w:widowControl/>
        <w:spacing w:line="600" w:lineRule="exact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承载着深厚的历史文化底蕴，古往今来，人们围绕春分形成</w:t>
      </w:r>
    </w:p>
    <w:p w14:paraId="56961A38">
      <w:pPr>
        <w:widowControl/>
        <w:spacing w:line="600" w:lineRule="exact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了众多饶有趣味的习俗与传统，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蕴</w:t>
      </w:r>
      <w:r>
        <w:rPr>
          <w:rFonts w:hint="eastAsia" w:ascii="仿宋_GB2312" w:hAnsi="仿宋_GB2312" w:eastAsia="仿宋_GB2312" w:cs="仿宋_GB2312"/>
          <w:sz w:val="32"/>
          <w:szCs w:val="32"/>
        </w:rPr>
        <w:t>含着对美好生活的向往、对自然的敬畏以及对农耕时节的顺应。</w:t>
      </w:r>
    </w:p>
    <w:p w14:paraId="7B4BE91E">
      <w:pPr>
        <w:widowControl/>
        <w:spacing w:line="600" w:lineRule="exact"/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在校园之中，莘莘学子们平日里埋首于书本知识，沉浸</w:t>
      </w:r>
    </w:p>
    <w:p w14:paraId="71D2DAC7">
      <w:pPr>
        <w:widowControl/>
        <w:spacing w:line="600" w:lineRule="exact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在知识的海洋里探寻真理，却往往容易忽略了四季更迭所带</w:t>
      </w:r>
    </w:p>
    <w:p w14:paraId="07870064">
      <w:pPr>
        <w:widowControl/>
        <w:spacing w:line="600" w:lineRule="exact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来的自然馈赠与人文滋养。正值春分这一美好时节，为了打</w:t>
      </w:r>
    </w:p>
    <w:p w14:paraId="30C7E6C2">
      <w:pPr>
        <w:widowControl/>
        <w:spacing w:line="600" w:lineRule="exact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破学习与生活的单调界限，让学生们从繁忙的课业中短暂抽</w:t>
      </w:r>
    </w:p>
    <w:p w14:paraId="73A238D9">
      <w:pPr>
        <w:widowControl/>
        <w:spacing w:line="600" w:lineRule="exact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身，在校园里就能亲近自然、感受传统文化的魅力，特举办</w:t>
      </w:r>
    </w:p>
    <w:p w14:paraId="0959F26E">
      <w:pPr>
        <w:widowControl/>
        <w:spacing w:line="600" w:lineRule="exact"/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此次“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把春天，收进手心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</w:rPr>
        <w:t>”春分主题活动。旨在以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诗歌分享</w:t>
      </w:r>
      <w:r>
        <w:rPr>
          <w:rFonts w:hint="eastAsia" w:ascii="仿宋_GB2312" w:hAnsi="仿宋_GB2312" w:eastAsia="仿宋_GB2312" w:cs="仿宋_GB2312"/>
          <w:sz w:val="32"/>
          <w:szCs w:val="32"/>
        </w:rPr>
        <w:t>的形式，将春分的知识与习俗融入校园日常，引导学生们发现自然之美、领悟传统之韵，增强文化自信，促进学生全面发展，使校园在春日暖阳下焕发出别样的活力。</w:t>
      </w:r>
    </w:p>
    <w:p w14:paraId="2AB2CB33">
      <w:pPr>
        <w:widowControl/>
        <w:spacing w:line="600" w:lineRule="exact"/>
        <w:ind w:firstLine="640" w:firstLineChars="200"/>
        <w:jc w:val="left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二、活动主题</w:t>
      </w:r>
    </w:p>
    <w:p w14:paraId="007622B5">
      <w:pPr>
        <w:widowControl/>
        <w:spacing w:line="600" w:lineRule="exact"/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把春天，收进手心</w:t>
      </w:r>
    </w:p>
    <w:p w14:paraId="57DD6F1A">
      <w:pPr>
        <w:widowControl/>
        <w:spacing w:line="600" w:lineRule="exact"/>
        <w:ind w:firstLine="640" w:firstLineChars="200"/>
        <w:jc w:val="left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三、活动目的</w:t>
      </w:r>
    </w:p>
    <w:p w14:paraId="0F9E4D17">
      <w:pPr>
        <w:numPr>
          <w:ilvl w:val="0"/>
          <w:numId w:val="0"/>
        </w:num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1.让学生深入了解春分节气的起源、传统习俗及丰富文化内涵，学习节气相关的民俗知识，感受中华传统文化的源远流长与博大精深，增强文化自信与民族认同感。</w:t>
      </w:r>
    </w:p>
    <w:p w14:paraId="335C87EB">
      <w:pPr>
        <w:numPr>
          <w:ilvl w:val="0"/>
          <w:numId w:val="0"/>
        </w:num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2.通过形式多样、轻松有趣的春分主题活动，增进学生之间的互动交流与情感联结，培养团队协作意识与集体荣誉感，有效缓解学业压力，营造积极愉悦的校园氛围。</w:t>
      </w:r>
    </w:p>
    <w:p w14:paraId="093F673D">
      <w:pPr>
        <w:numPr>
          <w:ilvl w:val="0"/>
          <w:numId w:val="0"/>
        </w:num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3.引导学生走出课堂、亲近自然，细心观察春分时节万物复苏的季节变化，感受大自然的生机与美好，激发热爱自然、尊重自然、保护自然的真挚情感。</w:t>
      </w:r>
    </w:p>
    <w:p w14:paraId="41648A01">
      <w:pPr>
        <w:numPr>
          <w:ilvl w:val="0"/>
          <w:numId w:val="0"/>
        </w:numPr>
        <w:spacing w:line="600" w:lineRule="exact"/>
        <w:ind w:firstLine="64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四、活动时间</w:t>
      </w:r>
    </w:p>
    <w:p w14:paraId="28AF0730">
      <w:pPr>
        <w:spacing w:line="600" w:lineRule="exact"/>
        <w:ind w:firstLine="640" w:firstLineChars="200"/>
        <w:rPr>
          <w:rFonts w:hint="eastAsia" w:ascii="仿宋_GB2312" w:hAnsi="方正仿宋_GB2312" w:eastAsia="仿宋_GB2312" w:cs="方正仿宋_GB2312"/>
          <w:sz w:val="32"/>
          <w:szCs w:val="32"/>
        </w:rPr>
      </w:pPr>
      <w:r>
        <w:rPr>
          <w:rFonts w:hint="eastAsia" w:ascii="仿宋_GB2312" w:hAnsi="方正仿宋_GB2312" w:eastAsia="仿宋_GB2312" w:cs="方正仿宋_GB2312"/>
          <w:sz w:val="32"/>
          <w:szCs w:val="32"/>
        </w:rPr>
        <w:t>202</w:t>
      </w:r>
      <w:r>
        <w:rPr>
          <w:rFonts w:hint="eastAsia" w:ascii="仿宋_GB2312" w:hAnsi="方正仿宋_GB2312" w:eastAsia="仿宋_GB2312" w:cs="方正仿宋_GB2312"/>
          <w:sz w:val="32"/>
          <w:szCs w:val="32"/>
          <w:lang w:val="en-US" w:eastAsia="zh-CN"/>
        </w:rPr>
        <w:t>6</w:t>
      </w:r>
      <w:r>
        <w:rPr>
          <w:rFonts w:hint="eastAsia" w:ascii="仿宋_GB2312" w:hAnsi="方正仿宋_GB2312" w:eastAsia="仿宋_GB2312" w:cs="方正仿宋_GB2312"/>
          <w:sz w:val="32"/>
          <w:szCs w:val="32"/>
        </w:rPr>
        <w:t>年</w:t>
      </w:r>
      <w:r>
        <w:rPr>
          <w:rFonts w:hint="eastAsia" w:ascii="仿宋_GB2312" w:hAnsi="方正仿宋_GB2312" w:eastAsia="仿宋_GB2312" w:cs="方正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方正仿宋_GB2312" w:eastAsia="仿宋_GB2312" w:cs="方正仿宋_GB2312"/>
          <w:sz w:val="32"/>
          <w:szCs w:val="32"/>
        </w:rPr>
        <w:t>月</w:t>
      </w:r>
      <w:r>
        <w:rPr>
          <w:rFonts w:hint="eastAsia" w:ascii="仿宋_GB2312" w:hAnsi="方正仿宋_GB2312" w:eastAsia="仿宋_GB2312" w:cs="方正仿宋_GB2312"/>
          <w:sz w:val="32"/>
          <w:szCs w:val="32"/>
          <w:lang w:val="en-US" w:eastAsia="zh-CN"/>
        </w:rPr>
        <w:t>21</w:t>
      </w:r>
      <w:r>
        <w:rPr>
          <w:rFonts w:hint="eastAsia" w:ascii="仿宋_GB2312" w:hAnsi="方正仿宋_GB2312" w:eastAsia="仿宋_GB2312" w:cs="方正仿宋_GB2312"/>
          <w:sz w:val="32"/>
          <w:szCs w:val="32"/>
        </w:rPr>
        <w:t xml:space="preserve">日 </w:t>
      </w:r>
    </w:p>
    <w:p w14:paraId="010D8D5C">
      <w:pPr>
        <w:spacing w:line="600" w:lineRule="exact"/>
        <w:ind w:firstLine="640" w:firstLineChars="200"/>
        <w:rPr>
          <w:rFonts w:hint="eastAsia" w:ascii="仿宋_GB2312" w:hAnsi="方正仿宋_GB2312" w:eastAsia="仿宋_GB2312" w:cs="方正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（下午：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15</w:t>
      </w:r>
      <w:r>
        <w:rPr>
          <w:rFonts w:hint="eastAsia" w:ascii="仿宋_GB2312" w:eastAsia="仿宋_GB2312"/>
          <w:sz w:val="32"/>
          <w:szCs w:val="32"/>
          <w:lang w:eastAsia="zh-CN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00</w:t>
      </w:r>
      <w:r>
        <w:rPr>
          <w:rFonts w:hint="eastAsia" w:ascii="仿宋_GB2312" w:eastAsia="仿宋_GB2312"/>
          <w:sz w:val="32"/>
          <w:szCs w:val="32"/>
        </w:rPr>
        <w:t>—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17：00</w:t>
      </w:r>
      <w:r>
        <w:rPr>
          <w:rFonts w:hint="eastAsia" w:ascii="仿宋_GB2312" w:eastAsia="仿宋_GB2312"/>
          <w:sz w:val="32"/>
          <w:szCs w:val="32"/>
        </w:rPr>
        <w:t>）</w:t>
      </w:r>
    </w:p>
    <w:p w14:paraId="63AFB7CF">
      <w:pPr>
        <w:numPr>
          <w:ilvl w:val="0"/>
          <w:numId w:val="1"/>
        </w:numPr>
        <w:spacing w:line="600" w:lineRule="exact"/>
        <w:ind w:firstLine="64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活动地点</w:t>
      </w:r>
    </w:p>
    <w:p w14:paraId="31CFD555">
      <w:pPr>
        <w:widowControl w:val="0"/>
        <w:numPr>
          <w:ilvl w:val="0"/>
          <w:numId w:val="0"/>
        </w:numPr>
        <w:spacing w:line="600" w:lineRule="exact"/>
        <w:ind w:firstLine="640" w:firstLineChars="200"/>
        <w:jc w:val="both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惟义楼W4105</w:t>
      </w:r>
    </w:p>
    <w:p w14:paraId="7D282A19">
      <w:pPr>
        <w:spacing w:line="600" w:lineRule="exact"/>
        <w:ind w:firstLine="64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六、活动对象</w:t>
      </w:r>
    </w:p>
    <w:p w14:paraId="6429F33C">
      <w:pPr>
        <w:spacing w:line="60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江西师范大学全体学生</w:t>
      </w:r>
    </w:p>
    <w:p w14:paraId="581E57EF">
      <w:pPr>
        <w:spacing w:line="600" w:lineRule="exact"/>
        <w:ind w:firstLine="64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七、活动内容</w:t>
      </w:r>
    </w:p>
    <w:p w14:paraId="28F631DE">
      <w:pPr>
        <w:spacing w:line="600" w:lineRule="exact"/>
        <w:ind w:left="220" w:firstLine="42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环节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一</w:t>
      </w:r>
      <w:r>
        <w:rPr>
          <w:rFonts w:hint="eastAsia" w:ascii="仿宋_GB2312" w:eastAsia="仿宋_GB2312"/>
          <w:sz w:val="32"/>
          <w:szCs w:val="32"/>
        </w:rPr>
        <w:t>：春日诗词接龙</w:t>
      </w:r>
    </w:p>
    <w:p w14:paraId="698A298D">
      <w:pPr>
        <w:spacing w:line="600" w:lineRule="exact"/>
        <w:ind w:left="220" w:firstLine="42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要求参与者依次吟诵一句描绘春日景色的经典诗词，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每人一句，后面同学所说诗句不能与前面同学说过的诗句相重复，大家在</w:t>
      </w:r>
      <w:r>
        <w:rPr>
          <w:rFonts w:hint="eastAsia" w:ascii="仿宋_GB2312" w:eastAsia="仿宋_GB2312"/>
          <w:sz w:val="32"/>
          <w:szCs w:val="32"/>
        </w:rPr>
        <w:t>轻松活泼的文化氛围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中交流</w:t>
      </w:r>
      <w:r>
        <w:rPr>
          <w:rFonts w:hint="eastAsia" w:ascii="仿宋_GB2312" w:eastAsia="仿宋_GB2312"/>
          <w:sz w:val="32"/>
          <w:szCs w:val="32"/>
        </w:rPr>
        <w:t>，强化对春日意象的感知。</w:t>
      </w:r>
    </w:p>
    <w:p w14:paraId="0B51E28C">
      <w:pPr>
        <w:spacing w:line="600" w:lineRule="exact"/>
        <w:ind w:left="220" w:firstLine="42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环节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二</w:t>
      </w:r>
      <w:r>
        <w:rPr>
          <w:rFonts w:hint="eastAsia" w:ascii="仿宋_GB2312" w:eastAsia="仿宋_GB2312"/>
          <w:sz w:val="32"/>
          <w:szCs w:val="32"/>
        </w:rPr>
        <w:t>：“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如诗如画</w:t>
      </w:r>
      <w:r>
        <w:rPr>
          <w:rFonts w:hint="eastAsia" w:ascii="仿宋_GB2312" w:eastAsia="仿宋_GB2312"/>
          <w:sz w:val="32"/>
          <w:szCs w:val="32"/>
        </w:rPr>
        <w:t>”诗画猜谜活动</w:t>
      </w:r>
    </w:p>
    <w:p w14:paraId="3F75FE16">
      <w:pPr>
        <w:spacing w:after="160" w:line="600" w:lineRule="exact"/>
        <w:ind w:left="220" w:firstLine="42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限定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30</w:t>
      </w:r>
      <w:r>
        <w:rPr>
          <w:rFonts w:hint="eastAsia" w:ascii="仿宋_GB2312" w:eastAsia="仿宋_GB2312"/>
          <w:sz w:val="32"/>
          <w:szCs w:val="32"/>
        </w:rPr>
        <w:t>首经典春日诗词为范围，让学生抽取诗句并将其中核心意象以绘画形式呈现，再由其他同学根据画作猜测对应诗句。</w:t>
      </w:r>
    </w:p>
    <w:p w14:paraId="2E7978CC">
      <w:pPr>
        <w:spacing w:after="160" w:line="600" w:lineRule="exact"/>
        <w:ind w:left="220" w:firstLine="42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八、活动开展</w:t>
      </w:r>
    </w:p>
    <w:p w14:paraId="6CD891D5">
      <w:pPr>
        <w:pStyle w:val="5"/>
        <w:spacing w:line="600" w:lineRule="exact"/>
        <w:ind w:firstLine="643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方正仿宋_GB2312" w:eastAsia="方正仿宋_GB2312"/>
          <w:b/>
          <w:sz w:val="32"/>
          <w:szCs w:val="32"/>
        </w:rPr>
        <w:t>（一）活动准备阶段</w:t>
      </w:r>
    </w:p>
    <w:p w14:paraId="6FF60875">
      <w:pPr>
        <w:spacing w:line="600" w:lineRule="exact"/>
        <w:ind w:firstLine="787" w:firstLineChars="246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1．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文艺</w:t>
      </w:r>
      <w:r>
        <w:rPr>
          <w:rFonts w:hint="eastAsia" w:ascii="仿宋_GB2312" w:hAnsi="仿宋_GB2312" w:eastAsia="仿宋_GB2312" w:cs="仿宋_GB2312"/>
          <w:sz w:val="32"/>
          <w:szCs w:val="32"/>
        </w:rPr>
        <w:t>部提前准备要用到的物品，做好申请教室的工作，并</w:t>
      </w:r>
      <w:r>
        <w:rPr>
          <w:rFonts w:hint="eastAsia" w:ascii="仿宋_GB2312" w:hAnsi="仿宋_GB2312" w:eastAsia="仿宋_GB2312" w:cs="仿宋_GB2312"/>
          <w:sz w:val="32"/>
          <w:szCs w:val="32"/>
          <w:lang w:eastAsia="zh-Hans"/>
        </w:rPr>
        <w:t>进行及时有效的宣传工作</w:t>
      </w:r>
      <w:r>
        <w:rPr>
          <w:rFonts w:ascii="仿宋_GB2312" w:hAnsi="仿宋_GB2312" w:eastAsia="仿宋_GB2312" w:cs="仿宋_GB2312"/>
          <w:sz w:val="32"/>
          <w:szCs w:val="32"/>
          <w:lang w:eastAsia="zh-Hans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eastAsia="zh-Hans"/>
        </w:rPr>
        <w:t>并商讨活动相关事宜</w:t>
      </w:r>
      <w:r>
        <w:rPr>
          <w:rFonts w:hint="eastAsia" w:ascii="仿宋_GB2312" w:hAnsi="仿宋_GB2312" w:eastAsia="仿宋_GB2312" w:cs="仿宋_GB2312"/>
          <w:sz w:val="32"/>
          <w:szCs w:val="32"/>
        </w:rPr>
        <w:t>；</w:t>
      </w:r>
    </w:p>
    <w:p w14:paraId="00922C5E">
      <w:pPr>
        <w:spacing w:line="600" w:lineRule="exact"/>
        <w:ind w:firstLine="787" w:firstLineChars="246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2．提前告知参与人员活动事项和流程，确保活动的各项准备工作都确认无误；</w:t>
      </w:r>
    </w:p>
    <w:p w14:paraId="02BCCD0C">
      <w:pPr>
        <w:spacing w:line="600" w:lineRule="exact"/>
        <w:ind w:firstLine="787" w:firstLineChars="246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3.统计所有参与人员，并交代注意事项以及</w:t>
      </w:r>
      <w:r>
        <w:rPr>
          <w:rFonts w:hint="eastAsia" w:ascii="仿宋_GB2312" w:hAnsi="仿宋_GB2312" w:eastAsia="仿宋_GB2312" w:cs="仿宋_GB2312"/>
          <w:sz w:val="32"/>
          <w:szCs w:val="32"/>
          <w:lang w:eastAsia="zh-Hans"/>
        </w:rPr>
        <w:t>活动时间安排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 w14:paraId="2012EFFF">
      <w:pPr>
        <w:spacing w:line="600" w:lineRule="exact"/>
        <w:ind w:firstLine="787" w:firstLineChars="246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4</w:t>
      </w:r>
      <w:r>
        <w:rPr>
          <w:rFonts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.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提前联系宣传部做好活动宣传等工作；</w:t>
      </w:r>
    </w:p>
    <w:p w14:paraId="118DD62D">
      <w:pPr>
        <w:spacing w:line="600" w:lineRule="exact"/>
        <w:ind w:firstLine="787" w:firstLineChars="246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5</w:t>
      </w:r>
      <w:r>
        <w:rPr>
          <w:rFonts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.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提前将活动策划发给党员服务站总站；</w:t>
      </w:r>
    </w:p>
    <w:p w14:paraId="095E40F3">
      <w:pPr>
        <w:spacing w:line="600" w:lineRule="exact"/>
        <w:ind w:firstLine="800" w:firstLineChars="250"/>
        <w:rPr>
          <w:rFonts w:hint="eastAsia"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6</w:t>
      </w:r>
      <w:r>
        <w:rPr>
          <w:rFonts w:ascii="仿宋_GB2312" w:hAnsi="仿宋_GB2312" w:eastAsia="仿宋_GB2312"/>
          <w:sz w:val="32"/>
          <w:szCs w:val="32"/>
        </w:rPr>
        <w:t>.</w:t>
      </w:r>
      <w:r>
        <w:rPr>
          <w:rFonts w:hint="eastAsia" w:ascii="仿宋_GB2312" w:hAnsi="仿宋_GB2312" w:eastAsia="仿宋_GB2312"/>
          <w:sz w:val="32"/>
          <w:szCs w:val="32"/>
          <w:lang w:val="en-US" w:eastAsia="zh-CN"/>
        </w:rPr>
        <w:t>文艺</w:t>
      </w:r>
      <w:r>
        <w:rPr>
          <w:rFonts w:hint="eastAsia" w:ascii="仿宋_GB2312" w:hAnsi="仿宋_GB2312" w:eastAsia="仿宋_GB2312"/>
          <w:sz w:val="32"/>
          <w:szCs w:val="32"/>
        </w:rPr>
        <w:t>部成员开会分配具体任务、做好本次活动的分组。</w:t>
      </w:r>
    </w:p>
    <w:p w14:paraId="2EC4E7B7">
      <w:pPr>
        <w:pStyle w:val="5"/>
        <w:spacing w:line="600" w:lineRule="exact"/>
        <w:ind w:firstLine="643"/>
        <w:rPr>
          <w:rFonts w:ascii="方正仿宋_GB2312" w:eastAsia="方正仿宋_GB2312"/>
          <w:b/>
          <w:sz w:val="32"/>
          <w:szCs w:val="32"/>
        </w:rPr>
      </w:pPr>
      <w:r>
        <w:rPr>
          <w:rFonts w:hint="eastAsia" w:ascii="方正仿宋_GB2312" w:eastAsia="方正仿宋_GB2312"/>
          <w:b/>
          <w:sz w:val="32"/>
          <w:szCs w:val="32"/>
        </w:rPr>
        <w:t>（二）活动举办阶段</w:t>
      </w:r>
    </w:p>
    <w:p w14:paraId="33F5071F">
      <w:pPr>
        <w:pStyle w:val="5"/>
        <w:spacing w:line="600" w:lineRule="exact"/>
        <w:ind w:firstLine="64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1.所有学干提前半个小时到达活动教室、检查教师设备是否正常并进行教室的布置；</w:t>
      </w:r>
    </w:p>
    <w:p w14:paraId="2B3487F0">
      <w:pPr>
        <w:ind w:firstLine="640" w:firstLineChars="200"/>
        <w:textAlignment w:val="baseline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2.工作人员提前10分钟到达集合地点领取工作证并有序签到；</w:t>
      </w:r>
    </w:p>
    <w:p w14:paraId="19A281D9">
      <w:pPr>
        <w:ind w:firstLine="640" w:firstLineChars="200"/>
        <w:textAlignment w:val="baseline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3.参与者在活动开始之前到达教室，并进行有序签到；</w:t>
      </w:r>
    </w:p>
    <w:p w14:paraId="290165C8">
      <w:pPr>
        <w:spacing w:line="600" w:lineRule="exact"/>
        <w:ind w:firstLine="640" w:firstLineChars="200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4.活动开始之后，由主持人介绍活动背景、活动内容，并开始活动；</w:t>
      </w:r>
    </w:p>
    <w:p w14:paraId="35AA7C01">
      <w:pPr>
        <w:ind w:firstLine="640" w:firstLineChars="200"/>
        <w:textAlignment w:val="baseline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5.活动过程中，参与者要认真进行活动，组织者在活动过程中辅助参与者顺利完成活动；</w:t>
      </w:r>
    </w:p>
    <w:p w14:paraId="6863FDBD">
      <w:pPr>
        <w:ind w:firstLine="640" w:firstLineChars="200"/>
        <w:textAlignment w:val="baseline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6.活动过程中由宣传部负责拍摄活动照片，做好活动记录；</w:t>
      </w:r>
    </w:p>
    <w:p w14:paraId="5F0A3185">
      <w:pPr>
        <w:spacing w:line="600" w:lineRule="exact"/>
        <w:ind w:firstLine="640" w:firstLineChars="200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7</w:t>
      </w:r>
      <w:r>
        <w:rPr>
          <w:rFonts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.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活动过程由认证中心认证预备党员活动时长；</w:t>
      </w:r>
    </w:p>
    <w:p w14:paraId="3EA4E367">
      <w:pPr>
        <w:spacing w:line="600" w:lineRule="exact"/>
        <w:ind w:firstLine="640" w:firstLineChars="200"/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8.活动结束后，集体合影留念，有序签退离开。</w:t>
      </w:r>
    </w:p>
    <w:p w14:paraId="71CBC14C">
      <w:pPr>
        <w:pStyle w:val="5"/>
        <w:spacing w:line="600" w:lineRule="exact"/>
        <w:ind w:firstLine="643"/>
        <w:rPr>
          <w:rFonts w:ascii="方正仿宋_GB2312" w:eastAsia="方正仿宋_GB2312"/>
          <w:b/>
          <w:sz w:val="32"/>
          <w:szCs w:val="32"/>
        </w:rPr>
      </w:pPr>
      <w:r>
        <w:rPr>
          <w:rFonts w:hint="eastAsia" w:ascii="方正仿宋_GB2312" w:eastAsia="方正仿宋_GB2312"/>
          <w:b/>
          <w:sz w:val="32"/>
          <w:szCs w:val="32"/>
        </w:rPr>
        <w:t>（三）活动后续阶段</w:t>
      </w:r>
    </w:p>
    <w:p w14:paraId="5CE41520">
      <w:pPr>
        <w:spacing w:line="60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1.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文艺</w:t>
      </w:r>
      <w:r>
        <w:rPr>
          <w:rFonts w:hint="eastAsia" w:ascii="仿宋_GB2312" w:hAnsi="宋体" w:eastAsia="仿宋_GB2312" w:cs="仿宋_GB2312"/>
          <w:color w:val="000000"/>
          <w:kern w:val="0"/>
          <w:sz w:val="32"/>
          <w:szCs w:val="32"/>
          <w:lang w:bidi="ar"/>
        </w:rPr>
        <w:t>部做好活动总结以及汇编汇总。</w:t>
      </w:r>
    </w:p>
    <w:p w14:paraId="7B3E8900">
      <w:pPr>
        <w:spacing w:line="600" w:lineRule="exact"/>
        <w:ind w:firstLine="640" w:firstLineChars="200"/>
        <w:rPr>
          <w:rFonts w:ascii="方正仿宋_GB2312" w:eastAsia="方正仿宋_GB2312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九、注意事项</w:t>
      </w:r>
    </w:p>
    <w:p w14:paraId="72A0A408">
      <w:pPr>
        <w:autoSpaceDN w:val="0"/>
        <w:spacing w:line="600" w:lineRule="exact"/>
        <w:ind w:firstLine="640" w:firstLineChars="200"/>
        <w:rPr>
          <w:rFonts w:hint="eastAsia"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1.所有到场人员都要保持良好的纪律，配合活动环节，保障活动顺利进行；</w:t>
      </w:r>
      <w:r>
        <w:rPr>
          <w:rFonts w:ascii="仿宋_GB2312" w:hAnsi="仿宋_GB2312" w:eastAsia="仿宋_GB2312"/>
          <w:sz w:val="32"/>
          <w:szCs w:val="32"/>
        </w:rPr>
        <w:t xml:space="preserve"> </w:t>
      </w:r>
    </w:p>
    <w:p w14:paraId="17C1C4A4">
      <w:pPr>
        <w:spacing w:line="600" w:lineRule="exact"/>
        <w:ind w:firstLine="600" w:firstLineChars="200"/>
        <w:rPr>
          <w:rFonts w:ascii="仿宋_GB2312" w:hAnsi="Consolas" w:eastAsia="仿宋_GB2312"/>
          <w:color w:val="1B1B1B"/>
          <w:sz w:val="30"/>
          <w:szCs w:val="30"/>
        </w:rPr>
      </w:pPr>
      <w:r>
        <w:rPr>
          <w:rFonts w:hint="eastAsia" w:ascii="仿宋_GB2312" w:hAnsi="Consolas" w:eastAsia="仿宋_GB2312"/>
          <w:color w:val="1B1B1B"/>
          <w:sz w:val="30"/>
          <w:szCs w:val="30"/>
        </w:rPr>
        <w:t>2．活动过程出现问题要及时找负责人处理；</w:t>
      </w:r>
    </w:p>
    <w:p w14:paraId="6DF5AE0C">
      <w:pPr>
        <w:spacing w:line="600" w:lineRule="exact"/>
        <w:ind w:firstLine="600" w:firstLineChars="200"/>
        <w:rPr>
          <w:rFonts w:hint="eastAsia" w:ascii="仿宋_GB2312" w:hAnsi="仿宋_GB2312" w:eastAsia="仿宋_GB2312"/>
          <w:sz w:val="32"/>
          <w:szCs w:val="32"/>
        </w:rPr>
      </w:pPr>
      <w:r>
        <w:rPr>
          <w:rFonts w:hint="eastAsia" w:ascii="仿宋_GB2312" w:hAnsi="Consolas" w:eastAsia="仿宋_GB2312"/>
          <w:color w:val="1B1B1B"/>
          <w:sz w:val="30"/>
          <w:szCs w:val="30"/>
        </w:rPr>
        <w:t>3．</w:t>
      </w:r>
      <w:r>
        <w:rPr>
          <w:rFonts w:hint="eastAsia" w:ascii="仿宋_GB2312" w:hAnsi="Consolas" w:eastAsia="仿宋_GB2312"/>
          <w:color w:val="1B1B1B"/>
          <w:sz w:val="32"/>
          <w:szCs w:val="32"/>
        </w:rPr>
        <w:t>活动期间，实践部成员和工作人员必须在自己的岗位上，不准擅自离开</w:t>
      </w:r>
      <w:r>
        <w:rPr>
          <w:rFonts w:hint="eastAsia" w:ascii="黑体" w:hAnsi="黑体" w:eastAsia="黑体" w:cs="黑体"/>
          <w:bCs/>
          <w:color w:val="313D31"/>
          <w:sz w:val="32"/>
          <w:szCs w:val="32"/>
          <w:shd w:val="clear" w:color="auto" w:fill="FFFFFF"/>
        </w:rPr>
        <w:t>。</w:t>
      </w:r>
    </w:p>
    <w:p w14:paraId="72EF8F6C">
      <w:pPr>
        <w:spacing w:line="600" w:lineRule="exact"/>
        <w:ind w:firstLine="640" w:firstLineChars="200"/>
        <w:rPr>
          <w:rFonts w:hint="eastAsia" w:ascii="仿宋_GB2312" w:hAnsi="仿宋_GB2312" w:eastAsia="仿宋_GB2312"/>
          <w:sz w:val="32"/>
          <w:szCs w:val="32"/>
        </w:rPr>
      </w:pPr>
    </w:p>
    <w:p w14:paraId="34293E1A">
      <w:pPr>
        <w:spacing w:line="600" w:lineRule="exact"/>
        <w:ind w:firstLine="640" w:firstLineChars="200"/>
        <w:textAlignment w:val="baseline"/>
        <w:rPr>
          <w:rFonts w:hint="eastAsia" w:ascii="仿宋_GB2312" w:hAnsi="黑体" w:eastAsia="仿宋_GB2312"/>
          <w:sz w:val="32"/>
          <w:szCs w:val="32"/>
        </w:rPr>
      </w:pPr>
      <w:r>
        <w:rPr>
          <w:rFonts w:hint="eastAsia" w:ascii="仿宋_GB2312" w:hAnsi="黑体" w:eastAsia="仿宋_GB2312"/>
          <w:sz w:val="32"/>
          <w:szCs w:val="32"/>
        </w:rPr>
        <w:t>附件：</w:t>
      </w:r>
    </w:p>
    <w:p w14:paraId="2C141B0B">
      <w:pPr>
        <w:spacing w:line="600" w:lineRule="exact"/>
        <w:ind w:firstLine="640"/>
        <w:textAlignment w:val="baseline"/>
        <w:rPr>
          <w:rFonts w:ascii="仿宋_GB2312" w:eastAsia="仿宋_GB2312"/>
          <w:sz w:val="32"/>
          <w:szCs w:val="32"/>
        </w:rPr>
      </w:pPr>
      <w:r>
        <w:rPr>
          <w:rFonts w:hint="eastAsia" w:ascii="仿宋_GB2312" w:hAnsi="仿宋" w:eastAsia="仿宋_GB2312" w:cs="仿宋"/>
          <w:sz w:val="32"/>
          <w:szCs w:val="32"/>
          <w:shd w:val="clear" w:color="auto" w:fill="FFFFFF"/>
        </w:rPr>
        <w:t>1.</w:t>
      </w:r>
      <w:r>
        <w:rPr>
          <w:rFonts w:hint="eastAsia" w:ascii="仿宋_GB2312" w:eastAsia="仿宋_GB2312"/>
          <w:sz w:val="32"/>
          <w:szCs w:val="32"/>
        </w:rPr>
        <w:t>负责人信息</w:t>
      </w:r>
    </w:p>
    <w:p w14:paraId="69CD7995">
      <w:pPr>
        <w:spacing w:line="600" w:lineRule="exact"/>
        <w:ind w:firstLine="640"/>
        <w:textAlignment w:val="baseline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2.参与人员信息</w:t>
      </w:r>
    </w:p>
    <w:p w14:paraId="264BF1A9">
      <w:pPr>
        <w:spacing w:line="600" w:lineRule="exact"/>
        <w:ind w:firstLine="640"/>
        <w:textAlignment w:val="baseline"/>
        <w:rPr>
          <w:rFonts w:ascii="仿宋_GB2312" w:eastAsia="仿宋_GB2312"/>
          <w:sz w:val="32"/>
          <w:szCs w:val="32"/>
        </w:rPr>
      </w:pPr>
    </w:p>
    <w:p w14:paraId="2CCF0BC6">
      <w:pPr>
        <w:spacing w:line="600" w:lineRule="exact"/>
        <w:ind w:firstLine="640" w:firstLineChars="200"/>
        <w:rPr>
          <w:rFonts w:ascii="仿宋_GB2312" w:eastAsia="仿宋_GB2312"/>
          <w:sz w:val="32"/>
          <w:szCs w:val="32"/>
        </w:rPr>
      </w:pPr>
    </w:p>
    <w:p w14:paraId="5BE96355">
      <w:pPr>
        <w:spacing w:line="600" w:lineRule="exact"/>
        <w:ind w:firstLine="640" w:firstLineChars="200"/>
        <w:rPr>
          <w:rFonts w:ascii="仿宋_GB2312" w:eastAsia="仿宋_GB2312"/>
          <w:sz w:val="32"/>
          <w:szCs w:val="32"/>
        </w:rPr>
      </w:pPr>
    </w:p>
    <w:p w14:paraId="1091FCF2">
      <w:pPr>
        <w:spacing w:line="600" w:lineRule="exact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人工智能学院党员服务站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文艺</w:t>
      </w:r>
      <w:r>
        <w:rPr>
          <w:rFonts w:hint="eastAsia" w:ascii="仿宋_GB2312" w:eastAsia="仿宋_GB2312"/>
          <w:sz w:val="32"/>
          <w:szCs w:val="32"/>
        </w:rPr>
        <w:t>部</w:t>
      </w:r>
    </w:p>
    <w:p w14:paraId="05AFC5BA">
      <w:pPr>
        <w:spacing w:line="600" w:lineRule="exact"/>
        <w:ind w:right="320"/>
        <w:jc w:val="right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202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6</w:t>
      </w:r>
      <w:r>
        <w:rPr>
          <w:rFonts w:hint="eastAsia" w:ascii="仿宋_GB2312" w:eastAsia="仿宋_GB2312"/>
          <w:sz w:val="32"/>
          <w:szCs w:val="32"/>
        </w:rPr>
        <w:t>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21</w:t>
      </w:r>
      <w:r>
        <w:rPr>
          <w:rFonts w:hint="eastAsia" w:ascii="仿宋_GB2312" w:eastAsia="仿宋_GB2312"/>
          <w:sz w:val="32"/>
          <w:szCs w:val="32"/>
        </w:rPr>
        <w:t>日</w:t>
      </w:r>
    </w:p>
    <w:p w14:paraId="4220A89E">
      <w:pPr>
        <w:spacing w:line="600" w:lineRule="exact"/>
        <w:ind w:right="320"/>
        <w:jc w:val="right"/>
        <w:rPr>
          <w:rFonts w:ascii="方正仿宋_GB2312" w:eastAsia="方正仿宋_GB2312"/>
          <w:sz w:val="32"/>
          <w:szCs w:val="32"/>
        </w:rPr>
      </w:pPr>
    </w:p>
    <w:p w14:paraId="0A240846">
      <w:pPr>
        <w:spacing w:line="600" w:lineRule="exact"/>
        <w:ind w:right="320"/>
        <w:jc w:val="right"/>
        <w:rPr>
          <w:rFonts w:ascii="方正仿宋_GB2312"/>
          <w:sz w:val="32"/>
          <w:szCs w:val="32"/>
        </w:rPr>
      </w:pPr>
    </w:p>
    <w:p w14:paraId="3EDD71DD">
      <w:pPr>
        <w:spacing w:line="600" w:lineRule="exact"/>
        <w:textAlignment w:val="baseline"/>
        <w:rPr>
          <w:rFonts w:hint="eastAsia" w:ascii="仿宋_GB2312" w:hAnsi="仿宋_GB2312" w:eastAsia="仿宋_GB2312" w:cs="仿宋_GB2312"/>
          <w:sz w:val="32"/>
          <w:szCs w:val="32"/>
          <w:lang w:eastAsia="zh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"/>
        </w:rPr>
        <w:t>附件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一</w:t>
      </w:r>
      <w:r>
        <w:rPr>
          <w:rFonts w:hint="eastAsia" w:ascii="仿宋_GB2312" w:hAnsi="仿宋_GB2312" w:eastAsia="仿宋_GB2312" w:cs="仿宋_GB2312"/>
          <w:sz w:val="32"/>
          <w:szCs w:val="32"/>
          <w:lang w:eastAsia="zh"/>
        </w:rPr>
        <w:t>：负责人信息</w:t>
      </w:r>
    </w:p>
    <w:p w14:paraId="76DC28F1">
      <w:pPr>
        <w:spacing w:after="160" w:line="278" w:lineRule="auto"/>
        <w:jc w:val="center"/>
        <w:rPr>
          <w:rFonts w:hint="eastAsia" w:eastAsia="方正小标宋简体"/>
          <w:sz w:val="44"/>
          <w:szCs w:val="22"/>
          <w:lang w:eastAsia="zh"/>
        </w:rPr>
      </w:pPr>
      <w:r>
        <w:rPr>
          <w:rFonts w:hint="eastAsia" w:eastAsia="方正小标宋简体"/>
          <w:sz w:val="44"/>
          <w:szCs w:val="22"/>
          <w:lang w:eastAsia="zh"/>
        </w:rPr>
        <w:t>负责人信息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2694"/>
        <w:gridCol w:w="3827"/>
      </w:tblGrid>
      <w:tr w14:paraId="29AD6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96" w:type="dxa"/>
            <w:noWrap/>
          </w:tcPr>
          <w:p w14:paraId="23F25275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姓名</w:t>
            </w:r>
          </w:p>
        </w:tc>
        <w:tc>
          <w:tcPr>
            <w:tcW w:w="2694" w:type="dxa"/>
            <w:noWrap/>
          </w:tcPr>
          <w:p w14:paraId="225215B7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职位</w:t>
            </w:r>
          </w:p>
        </w:tc>
        <w:tc>
          <w:tcPr>
            <w:tcW w:w="3827" w:type="dxa"/>
            <w:noWrap/>
          </w:tcPr>
          <w:p w14:paraId="4217E4B2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电话</w:t>
            </w:r>
          </w:p>
        </w:tc>
      </w:tr>
      <w:tr w14:paraId="41210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96" w:type="dxa"/>
            <w:noWrap/>
          </w:tcPr>
          <w:p w14:paraId="7CEE3C14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李炘珏</w:t>
            </w:r>
          </w:p>
        </w:tc>
        <w:tc>
          <w:tcPr>
            <w:tcW w:w="2694" w:type="dxa"/>
            <w:noWrap/>
          </w:tcPr>
          <w:p w14:paraId="5A83D91B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部长</w:t>
            </w:r>
          </w:p>
        </w:tc>
        <w:tc>
          <w:tcPr>
            <w:tcW w:w="3827" w:type="dxa"/>
            <w:noWrap/>
          </w:tcPr>
          <w:p w14:paraId="0F2CB4CE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18893499182</w:t>
            </w:r>
          </w:p>
        </w:tc>
      </w:tr>
      <w:tr w14:paraId="36824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96" w:type="dxa"/>
            <w:noWrap/>
          </w:tcPr>
          <w:p w14:paraId="2C2563BD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姚智星</w:t>
            </w:r>
          </w:p>
        </w:tc>
        <w:tc>
          <w:tcPr>
            <w:tcW w:w="2694" w:type="dxa"/>
            <w:noWrap/>
          </w:tcPr>
          <w:p w14:paraId="31702107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副部长</w:t>
            </w:r>
          </w:p>
        </w:tc>
        <w:tc>
          <w:tcPr>
            <w:tcW w:w="3827" w:type="dxa"/>
            <w:noWrap/>
          </w:tcPr>
          <w:p w14:paraId="35AFDB71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17821712115</w:t>
            </w:r>
          </w:p>
        </w:tc>
      </w:tr>
      <w:tr w14:paraId="3071B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96" w:type="dxa"/>
            <w:noWrap/>
          </w:tcPr>
          <w:p w14:paraId="3EC39669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童玉萍</w:t>
            </w:r>
          </w:p>
        </w:tc>
        <w:tc>
          <w:tcPr>
            <w:tcW w:w="2694" w:type="dxa"/>
            <w:noWrap/>
          </w:tcPr>
          <w:p w14:paraId="706E0705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学干</w:t>
            </w:r>
          </w:p>
        </w:tc>
        <w:tc>
          <w:tcPr>
            <w:tcW w:w="3827" w:type="dxa"/>
            <w:noWrap/>
          </w:tcPr>
          <w:p w14:paraId="48103298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15297084609</w:t>
            </w:r>
          </w:p>
        </w:tc>
      </w:tr>
      <w:tr w14:paraId="2256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96" w:type="dxa"/>
            <w:noWrap/>
          </w:tcPr>
          <w:p w14:paraId="16152C51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李智昊</w:t>
            </w:r>
          </w:p>
        </w:tc>
        <w:tc>
          <w:tcPr>
            <w:tcW w:w="2694" w:type="dxa"/>
            <w:noWrap/>
          </w:tcPr>
          <w:p w14:paraId="4551E27D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学干</w:t>
            </w:r>
          </w:p>
        </w:tc>
        <w:tc>
          <w:tcPr>
            <w:tcW w:w="3827" w:type="dxa"/>
            <w:noWrap/>
          </w:tcPr>
          <w:p w14:paraId="716A9EB0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18970835937</w:t>
            </w:r>
          </w:p>
        </w:tc>
      </w:tr>
      <w:tr w14:paraId="1657C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96" w:type="dxa"/>
            <w:noWrap/>
          </w:tcPr>
          <w:p w14:paraId="73F0FC5C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沈甘露</w:t>
            </w:r>
          </w:p>
        </w:tc>
        <w:tc>
          <w:tcPr>
            <w:tcW w:w="2694" w:type="dxa"/>
            <w:noWrap/>
          </w:tcPr>
          <w:p w14:paraId="7F0E4AE8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学干</w:t>
            </w:r>
          </w:p>
        </w:tc>
        <w:tc>
          <w:tcPr>
            <w:tcW w:w="3827" w:type="dxa"/>
            <w:noWrap/>
          </w:tcPr>
          <w:p w14:paraId="625C9F4A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18379276574</w:t>
            </w:r>
          </w:p>
        </w:tc>
      </w:tr>
      <w:tr w14:paraId="7BF4E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696" w:type="dxa"/>
            <w:noWrap/>
          </w:tcPr>
          <w:p w14:paraId="3F9BFA9A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祖拉莱·太来提</w:t>
            </w:r>
          </w:p>
        </w:tc>
        <w:tc>
          <w:tcPr>
            <w:tcW w:w="2694" w:type="dxa"/>
            <w:noWrap/>
          </w:tcPr>
          <w:p w14:paraId="5DE9B272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学干</w:t>
            </w:r>
          </w:p>
        </w:tc>
        <w:tc>
          <w:tcPr>
            <w:tcW w:w="3827" w:type="dxa"/>
            <w:noWrap/>
          </w:tcPr>
          <w:p w14:paraId="696FAAB6">
            <w:pPr>
              <w:spacing w:line="600" w:lineRule="exact"/>
              <w:ind w:right="32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"/>
              </w:rPr>
              <w:t>15579185736</w:t>
            </w:r>
          </w:p>
        </w:tc>
      </w:tr>
    </w:tbl>
    <w:p w14:paraId="0AE6EE54">
      <w:pPr>
        <w:spacing w:line="600" w:lineRule="exact"/>
        <w:ind w:right="320"/>
        <w:textAlignment w:val="baseline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5C019608">
      <w:pPr>
        <w:spacing w:line="600" w:lineRule="exact"/>
        <w:ind w:right="32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78397133">
      <w:pPr>
        <w:spacing w:line="600" w:lineRule="exact"/>
        <w:ind w:right="32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0F19D502">
      <w:pPr>
        <w:spacing w:line="600" w:lineRule="exact"/>
        <w:ind w:right="32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51E236F6">
      <w:pPr>
        <w:spacing w:line="600" w:lineRule="exact"/>
        <w:ind w:right="32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5BDFE67E">
      <w:pPr>
        <w:spacing w:line="600" w:lineRule="exact"/>
        <w:ind w:right="32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7AD64ACF">
      <w:pPr>
        <w:spacing w:line="600" w:lineRule="exact"/>
        <w:ind w:right="32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6C066EDC">
      <w:pPr>
        <w:spacing w:line="600" w:lineRule="exact"/>
        <w:ind w:right="32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附件二</w:t>
      </w:r>
    </w:p>
    <w:p w14:paraId="45F1F9CD">
      <w:pPr>
        <w:spacing w:after="160" w:line="278" w:lineRule="auto"/>
        <w:jc w:val="center"/>
        <w:rPr>
          <w:rFonts w:hint="eastAsia" w:eastAsia="方正小标宋简体"/>
          <w:sz w:val="44"/>
          <w:szCs w:val="22"/>
          <w:lang w:val="en-US" w:eastAsia="zh-CN"/>
        </w:rPr>
      </w:pPr>
      <w:r>
        <w:rPr>
          <w:rFonts w:hint="eastAsia" w:eastAsia="方正小标宋简体"/>
          <w:sz w:val="44"/>
          <w:szCs w:val="22"/>
          <w:lang w:val="en-US" w:eastAsia="zh-CN"/>
        </w:rPr>
        <w:t>参与人员信息</w:t>
      </w:r>
    </w:p>
    <w:p w14:paraId="52303F4B">
      <w:pPr>
        <w:spacing w:line="600" w:lineRule="exact"/>
        <w:ind w:right="320"/>
        <w:jc w:val="center"/>
        <w:textAlignment w:val="baseline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统计单位：人工智能学院党员服务站文艺部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2"/>
        <w:gridCol w:w="2456"/>
        <w:gridCol w:w="2062"/>
        <w:gridCol w:w="2002"/>
      </w:tblGrid>
      <w:tr w14:paraId="19572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2" w:type="dxa"/>
          </w:tcPr>
          <w:p w14:paraId="4DFD875D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姓名</w:t>
            </w:r>
          </w:p>
        </w:tc>
        <w:tc>
          <w:tcPr>
            <w:tcW w:w="2456" w:type="dxa"/>
          </w:tcPr>
          <w:p w14:paraId="31C5FEFA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学号</w:t>
            </w:r>
          </w:p>
        </w:tc>
        <w:tc>
          <w:tcPr>
            <w:tcW w:w="2062" w:type="dxa"/>
          </w:tcPr>
          <w:p w14:paraId="1250F074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班级</w:t>
            </w:r>
          </w:p>
        </w:tc>
        <w:tc>
          <w:tcPr>
            <w:tcW w:w="2002" w:type="dxa"/>
          </w:tcPr>
          <w:p w14:paraId="19FDC57A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发展状态</w:t>
            </w:r>
          </w:p>
        </w:tc>
      </w:tr>
      <w:tr w14:paraId="62BB2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2" w:type="dxa"/>
          </w:tcPr>
          <w:p w14:paraId="28A78643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456" w:type="dxa"/>
          </w:tcPr>
          <w:p w14:paraId="462959EE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062" w:type="dxa"/>
          </w:tcPr>
          <w:p w14:paraId="2E592D7F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002" w:type="dxa"/>
          </w:tcPr>
          <w:p w14:paraId="1A90EB6B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7ADF9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2" w:type="dxa"/>
          </w:tcPr>
          <w:p w14:paraId="1458C2A6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456" w:type="dxa"/>
          </w:tcPr>
          <w:p w14:paraId="6A800DFD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ab/>
            </w:r>
          </w:p>
        </w:tc>
        <w:tc>
          <w:tcPr>
            <w:tcW w:w="2062" w:type="dxa"/>
          </w:tcPr>
          <w:p w14:paraId="50AF72A9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ab/>
            </w:r>
          </w:p>
        </w:tc>
        <w:tc>
          <w:tcPr>
            <w:tcW w:w="2002" w:type="dxa"/>
          </w:tcPr>
          <w:p w14:paraId="44AC42AD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0B1F9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2" w:type="dxa"/>
          </w:tcPr>
          <w:p w14:paraId="6F6DBA91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ab/>
            </w:r>
          </w:p>
        </w:tc>
        <w:tc>
          <w:tcPr>
            <w:tcW w:w="2456" w:type="dxa"/>
          </w:tcPr>
          <w:p w14:paraId="54DDFC3C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062" w:type="dxa"/>
          </w:tcPr>
          <w:p w14:paraId="79176544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ab/>
            </w:r>
          </w:p>
        </w:tc>
        <w:tc>
          <w:tcPr>
            <w:tcW w:w="2002" w:type="dxa"/>
          </w:tcPr>
          <w:p w14:paraId="0C3CB4C1">
            <w:pPr>
              <w:spacing w:line="600" w:lineRule="exact"/>
              <w:ind w:right="32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 w14:paraId="18571E96">
      <w:pPr>
        <w:spacing w:line="600" w:lineRule="exact"/>
        <w:ind w:right="320"/>
        <w:jc w:val="center"/>
        <w:textAlignment w:val="baseline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67043D14">
      <w:pPr>
        <w:jc w:val="center"/>
        <w:rPr>
          <w:rFonts w:hint="eastAsia" w:ascii="黑体" w:hAnsi="黑体" w:eastAsia="黑体" w:cs="黑体"/>
          <w:szCs w:val="21"/>
          <w:lang w:eastAsia="zh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998EBE7-36C6-417B-B3B9-4CF49DC5E70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4B769C2C-E3D4-42D6-8D7E-8B2E7B633558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3" w:fontKey="{39313B75-5B44-477A-A82D-D100FBCB49C5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4" w:fontKey="{802FED26-BAFB-4126-BCCD-7FDF8E9875F8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A2AEAD54-37DA-407B-8E95-B059D7DEF07F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6" w:fontKey="{C5EE3B93-8B76-474B-B0B4-FD45C3F3B004}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  <w:embedRegular r:id="rId7" w:fontKey="{033BD4E1-3BA1-4829-A256-728B9A94ADA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0D2B14"/>
    <w:multiLevelType w:val="singleLevel"/>
    <w:tmpl w:val="080D2B14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0970CC"/>
    <w:rsid w:val="00166E45"/>
    <w:rsid w:val="00265AA1"/>
    <w:rsid w:val="0060685D"/>
    <w:rsid w:val="008A70B5"/>
    <w:rsid w:val="05BB174B"/>
    <w:rsid w:val="1FA44D80"/>
    <w:rsid w:val="1FDD95D4"/>
    <w:rsid w:val="35CD57AB"/>
    <w:rsid w:val="3A5A712C"/>
    <w:rsid w:val="3C0970CC"/>
    <w:rsid w:val="432366EC"/>
    <w:rsid w:val="4E1C058C"/>
    <w:rsid w:val="5F9FA974"/>
    <w:rsid w:val="602B3DAF"/>
    <w:rsid w:val="66261897"/>
    <w:rsid w:val="6FD7784E"/>
    <w:rsid w:val="73A43546"/>
    <w:rsid w:val="77FBFA7D"/>
    <w:rsid w:val="78B02C8E"/>
    <w:rsid w:val="7D731D61"/>
    <w:rsid w:val="7FEF37B5"/>
    <w:rsid w:val="83F7E4C6"/>
    <w:rsid w:val="A7988E3E"/>
    <w:rsid w:val="CCCCFD0B"/>
    <w:rsid w:val="DF3D2867"/>
    <w:rsid w:val="DF672D5E"/>
    <w:rsid w:val="EFDFE982"/>
    <w:rsid w:val="F87E9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1535</Words>
  <Characters>1631</Characters>
  <Lines>74</Lines>
  <Paragraphs>80</Paragraphs>
  <TotalTime>0</TotalTime>
  <ScaleCrop>false</ScaleCrop>
  <LinksUpToDate>false</LinksUpToDate>
  <CharactersWithSpaces>1637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2025-11-18T05:41:00Z</dcterms:created>
  <dc:creator>礼拜</dc:creator>
  <cp:lastModifiedBy>typhoon</cp:lastModifiedBy>
  <dcterms:modified xsi:type="dcterms:W3CDTF">2026-03-19T09:57:16Z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F76C11DD54124F6993A188273A2AB415_13</vt:lpwstr>
  </property>
  <property fmtid="{D5CDD505-2E9C-101B-9397-08002B2CF9AE}" pid="4" name="KSOTemplateDocerSaveRecord">
    <vt:lpwstr>eyJoZGlkIjoiMjY1OWU2Zjk4YjNkMmE1ZjNiMDVhNjgxMGQ3Zjc2NDQiLCJ1c2VySWQiOiI4ODMxNjM1ODUifQ==</vt:lpwstr>
  </property>
</Properties>
</file>