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包装类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包装类主要功能是针对基本数据类型的对象转换而实现的，并且随着JDK版本的改变，包装类的功能也在不断的改变，有着更多的支持。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.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>认识包装类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Object类最大的特点是所有类的父类，并且可以接收所有的数据类型，但是在这个过程中就存在有一个问题:基本数据类型并不是一个类，所以现在如果想要将基本数据类型以类的形式进行处理，那么我们就需要对其进行包装。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范例:以int数据类为例实现一个包装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package com.company;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* wraps an int DataType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class Int{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private int data 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public Int(int data){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this.data = data 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public int intValue(){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return this.data 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public class JavaDemo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public static void main(String[] args)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//</w:t>
            </w: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装箱:</w:t>
            </w: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将基本数据类型保存在包装类中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Int temp = new Int(10) ;</w:t>
            </w:r>
          </w:p>
          <w:p>
            <w:pPr>
              <w:widowControl w:val="0"/>
              <w:numPr>
                <w:numId w:val="0"/>
              </w:numPr>
              <w:ind w:firstLine="960" w:firstLineChars="400"/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//拆箱:从包装类中获取基本数据类型；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int x = temp.intValue() 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基本数据类型进行包装处理后可以像对象一样进行引用操作，同时可以使用object来进行接收，所以JDK1.0的时候就提供了包装类的概念。基本数据类型一共有八种，所以提供八种包装类，那么这八种包装类的基本定义如下:</w:t>
      </w:r>
    </w:p>
    <w:p>
      <w:pPr>
        <w:widowControl w:val="0"/>
        <w:numPr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7325" cy="2447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所以可以发现在Java中包装类一共提供有两种类型: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·对象型包装类(Object直接子类):Boolean,Character;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·数值型包装类(Number直接子类):Byte,Short,Integer,Long,Float,Double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Number是一个抽象类：看到Number类都应该明确他是一个数字的概念，这个类定义有如下方法（六个）: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506855"/>
                  <wp:effectExtent l="0" t="0" r="3175" b="171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50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都是从包装类中获取基本数据类型。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装箱与拆箱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装箱即:将基本数据类型包装成一个类。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·Integer类: public Integer (int value);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·Double类: public Double (double value);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·Boolean类: public Boolean (boolean value)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拆箱:从包装类中获取基本数据类型。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-数值型包装类已经由Number类定义了拆箱方法。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-Boolean: public boolean booleanValue() ;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范例: 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7325" cy="1522730"/>
            <wp:effectExtent l="0" t="0" r="952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我们可以发现从JDK1.9之后，对于所有包装类之中提供的构造方法都变为了过期处理，不建议用户继续使用了。这是因为在JDK1.5之后为了方便提供了自动装箱拆箱处理。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范例；自动装箱与拆箱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1240155"/>
                  <wp:effectExtent l="0" t="0" r="10160" b="171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24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除了数学运算支持以外，使用自动装箱最大的好处是可以实现Object接收基本数据类型操作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范例:Object接收小数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994410"/>
                  <wp:effectExtent l="0" t="0" r="9525" b="152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99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但是对于包装类需要注意相等判断。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范例:观察相等判断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09"/>
        <w:gridCol w:w="4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09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70480" cy="1144270"/>
                  <wp:effectExtent l="0" t="0" r="1270" b="177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480" cy="1144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3" w:type="dxa"/>
          </w:tcPr>
          <w:p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2649220" cy="1077595"/>
                  <wp:effectExtent l="0" t="0" r="1778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220" cy="107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以后进行包装类相等判断的时候一定要使用equals()完成，而包装类本身也要考虑占位长度，如果超过了一位的内容就需要使用equals()如果没有就可以使用 ==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28"/>
          <w:szCs w:val="36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903ECD"/>
    <w:multiLevelType w:val="multilevel"/>
    <w:tmpl w:val="C8903ECD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3367E64C"/>
    <w:multiLevelType w:val="multilevel"/>
    <w:tmpl w:val="3367E64C"/>
    <w:lvl w:ilvl="0" w:tentative="0">
      <w:start w:val="1"/>
      <w:numFmt w:val="chineseCount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5E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2021-01-27T05:49:17Z</dcterms:created>
  <dc:creator>john</dc:creator>
  <cp:lastModifiedBy>Vermouer</cp:lastModifiedBy>
  <dcterms:modified xsi:type="dcterms:W3CDTF">2021-01-27T10:56:40Z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