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28CE6" w14:textId="77777777" w:rsidR="00DC720B" w:rsidRDefault="0020080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接口与抽象类的区别</w:t>
      </w:r>
      <w:r>
        <w:rPr>
          <w:rFonts w:hint="eastAsia"/>
          <w:b/>
          <w:bCs/>
          <w:sz w:val="28"/>
          <w:szCs w:val="36"/>
        </w:rPr>
        <w:t>(</w:t>
      </w:r>
      <w:r>
        <w:rPr>
          <w:rFonts w:hint="eastAsia"/>
          <w:b/>
          <w:bCs/>
          <w:sz w:val="28"/>
          <w:szCs w:val="36"/>
        </w:rPr>
        <w:t>面试题</w:t>
      </w:r>
      <w:r>
        <w:rPr>
          <w:rFonts w:hint="eastAsia"/>
          <w:b/>
          <w:bCs/>
          <w:sz w:val="28"/>
          <w:szCs w:val="36"/>
        </w:rPr>
        <w:t>)</w:t>
      </w:r>
    </w:p>
    <w:p w14:paraId="2D540E60" w14:textId="77777777" w:rsidR="00DC720B" w:rsidRPr="00B3445D" w:rsidRDefault="00200802" w:rsidP="00B3445D">
      <w:pPr>
        <w:spacing w:line="440" w:lineRule="exact"/>
        <w:rPr>
          <w:rFonts w:ascii="宋体" w:eastAsia="宋体" w:hAnsi="宋体"/>
          <w:sz w:val="24"/>
        </w:rPr>
      </w:pPr>
      <w:r w:rsidRPr="00B3445D">
        <w:rPr>
          <w:rFonts w:ascii="宋体" w:eastAsia="宋体" w:hAnsi="宋体" w:hint="eastAsia"/>
          <w:sz w:val="24"/>
        </w:rPr>
        <w:t>在实际的开发之中可以发现抽象类和接口的定义形式是非常相似的，这一点从</w:t>
      </w:r>
      <w:r w:rsidRPr="00B3445D">
        <w:rPr>
          <w:rFonts w:ascii="宋体" w:eastAsia="宋体" w:hAnsi="宋体" w:hint="eastAsia"/>
          <w:sz w:val="24"/>
        </w:rPr>
        <w:t>jdk1.8</w:t>
      </w:r>
      <w:r w:rsidRPr="00B3445D">
        <w:rPr>
          <w:rFonts w:ascii="宋体" w:eastAsia="宋体" w:hAnsi="宋体" w:hint="eastAsia"/>
          <w:sz w:val="24"/>
        </w:rPr>
        <w:t>开始实际上就特别的明显了，因为</w:t>
      </w:r>
      <w:r w:rsidRPr="00B3445D">
        <w:rPr>
          <w:rFonts w:ascii="宋体" w:eastAsia="宋体" w:hAnsi="宋体" w:hint="eastAsia"/>
          <w:sz w:val="24"/>
        </w:rPr>
        <w:t>jdk1.8</w:t>
      </w:r>
      <w:r w:rsidRPr="00B3445D">
        <w:rPr>
          <w:rFonts w:ascii="宋体" w:eastAsia="宋体" w:hAnsi="宋体" w:hint="eastAsia"/>
          <w:sz w:val="24"/>
        </w:rPr>
        <w:t>里面接口也可以定义</w:t>
      </w:r>
      <w:r w:rsidRPr="00B3445D">
        <w:rPr>
          <w:rFonts w:ascii="宋体" w:eastAsia="宋体" w:hAnsi="宋体" w:hint="eastAsia"/>
          <w:sz w:val="24"/>
        </w:rPr>
        <w:t>default</w:t>
      </w:r>
      <w:r w:rsidRPr="00B3445D">
        <w:rPr>
          <w:rFonts w:ascii="宋体" w:eastAsia="宋体" w:hAnsi="宋体" w:hint="eastAsia"/>
          <w:sz w:val="24"/>
        </w:rPr>
        <w:t>和</w:t>
      </w:r>
      <w:r w:rsidRPr="00B3445D">
        <w:rPr>
          <w:rFonts w:ascii="宋体" w:eastAsia="宋体" w:hAnsi="宋体" w:hint="eastAsia"/>
          <w:sz w:val="24"/>
        </w:rPr>
        <w:t xml:space="preserve"> static </w:t>
      </w:r>
      <w:r w:rsidRPr="00B3445D">
        <w:rPr>
          <w:rFonts w:ascii="宋体" w:eastAsia="宋体" w:hAnsi="宋体" w:hint="eastAsia"/>
          <w:sz w:val="24"/>
        </w:rPr>
        <w:t>方法了，但是这两者之间还是有明显的定义区别和使用却别</w:t>
      </w:r>
    </w:p>
    <w:tbl>
      <w:tblPr>
        <w:tblStyle w:val="a3"/>
        <w:tblpPr w:leftFromText="180" w:rightFromText="180" w:vertAnchor="text" w:horzAnchor="page" w:tblpXSpec="center" w:tblpY="860"/>
        <w:tblOverlap w:val="never"/>
        <w:tblW w:w="8511" w:type="dxa"/>
        <w:jc w:val="center"/>
        <w:tblLayout w:type="fixed"/>
        <w:tblLook w:val="04A0" w:firstRow="1" w:lastRow="0" w:firstColumn="1" w:lastColumn="0" w:noHBand="0" w:noVBand="1"/>
      </w:tblPr>
      <w:tblGrid>
        <w:gridCol w:w="634"/>
        <w:gridCol w:w="1650"/>
        <w:gridCol w:w="3420"/>
        <w:gridCol w:w="2807"/>
      </w:tblGrid>
      <w:tr w:rsidR="00DC720B" w:rsidRPr="00B3445D" w14:paraId="0FE5F43F" w14:textId="77777777">
        <w:trPr>
          <w:trHeight w:val="664"/>
          <w:jc w:val="center"/>
        </w:trPr>
        <w:tc>
          <w:tcPr>
            <w:tcW w:w="634" w:type="dxa"/>
          </w:tcPr>
          <w:p w14:paraId="0CB842E8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No.</w:t>
            </w:r>
          </w:p>
        </w:tc>
        <w:tc>
          <w:tcPr>
            <w:tcW w:w="1650" w:type="dxa"/>
          </w:tcPr>
          <w:p w14:paraId="13EB8371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区别</w:t>
            </w:r>
          </w:p>
        </w:tc>
        <w:tc>
          <w:tcPr>
            <w:tcW w:w="3420" w:type="dxa"/>
          </w:tcPr>
          <w:p w14:paraId="4D1E52A1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抽象类</w:t>
            </w:r>
          </w:p>
        </w:tc>
        <w:tc>
          <w:tcPr>
            <w:tcW w:w="2807" w:type="dxa"/>
          </w:tcPr>
          <w:p w14:paraId="1F54B665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接口</w:t>
            </w:r>
          </w:p>
        </w:tc>
      </w:tr>
      <w:tr w:rsidR="00DC720B" w:rsidRPr="00B3445D" w14:paraId="1D2ED7B9" w14:textId="77777777">
        <w:trPr>
          <w:trHeight w:val="664"/>
          <w:jc w:val="center"/>
        </w:trPr>
        <w:tc>
          <w:tcPr>
            <w:tcW w:w="634" w:type="dxa"/>
          </w:tcPr>
          <w:p w14:paraId="03D7C72B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1</w:t>
            </w:r>
          </w:p>
        </w:tc>
        <w:tc>
          <w:tcPr>
            <w:tcW w:w="1650" w:type="dxa"/>
          </w:tcPr>
          <w:p w14:paraId="08006B88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定义</w:t>
            </w:r>
          </w:p>
        </w:tc>
        <w:tc>
          <w:tcPr>
            <w:tcW w:w="3420" w:type="dxa"/>
          </w:tcPr>
          <w:p w14:paraId="1329E8A5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 xml:space="preserve">Abstract class </w:t>
            </w:r>
            <w:r w:rsidRPr="00B3445D">
              <w:rPr>
                <w:rFonts w:hint="eastAsia"/>
                <w:sz w:val="24"/>
              </w:rPr>
              <w:t>抽象名称</w:t>
            </w:r>
          </w:p>
        </w:tc>
        <w:tc>
          <w:tcPr>
            <w:tcW w:w="2807" w:type="dxa"/>
          </w:tcPr>
          <w:p w14:paraId="49CECA2C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 xml:space="preserve">Interface </w:t>
            </w:r>
            <w:r w:rsidRPr="00B3445D">
              <w:rPr>
                <w:rFonts w:hint="eastAsia"/>
                <w:sz w:val="24"/>
              </w:rPr>
              <w:t>接口名称</w:t>
            </w:r>
          </w:p>
        </w:tc>
      </w:tr>
      <w:tr w:rsidR="00DC720B" w:rsidRPr="00B3445D" w14:paraId="06749A7C" w14:textId="77777777">
        <w:trPr>
          <w:trHeight w:val="664"/>
          <w:jc w:val="center"/>
        </w:trPr>
        <w:tc>
          <w:tcPr>
            <w:tcW w:w="634" w:type="dxa"/>
          </w:tcPr>
          <w:p w14:paraId="2916909A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2</w:t>
            </w:r>
          </w:p>
        </w:tc>
        <w:tc>
          <w:tcPr>
            <w:tcW w:w="1650" w:type="dxa"/>
          </w:tcPr>
          <w:p w14:paraId="61B626DB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组成</w:t>
            </w:r>
          </w:p>
        </w:tc>
        <w:tc>
          <w:tcPr>
            <w:tcW w:w="3420" w:type="dxa"/>
          </w:tcPr>
          <w:p w14:paraId="23FD8144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构造方法，普通方法，静态方法，全局常量，成员，</w:t>
            </w:r>
            <w:r w:rsidRPr="00B3445D">
              <w:rPr>
                <w:rFonts w:hint="eastAsia"/>
                <w:sz w:val="24"/>
              </w:rPr>
              <w:t>static</w:t>
            </w:r>
            <w:r w:rsidRPr="00B3445D">
              <w:rPr>
                <w:rFonts w:hint="eastAsia"/>
                <w:sz w:val="24"/>
              </w:rPr>
              <w:t>方法。</w:t>
            </w:r>
          </w:p>
        </w:tc>
        <w:tc>
          <w:tcPr>
            <w:tcW w:w="2807" w:type="dxa"/>
          </w:tcPr>
          <w:p w14:paraId="4F54E226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抽象方法，普通方法，</w:t>
            </w:r>
            <w:r w:rsidRPr="00B3445D">
              <w:rPr>
                <w:rFonts w:hint="eastAsia"/>
                <w:sz w:val="24"/>
              </w:rPr>
              <w:t>static</w:t>
            </w:r>
            <w:r w:rsidRPr="00B3445D">
              <w:rPr>
                <w:rFonts w:hint="eastAsia"/>
                <w:sz w:val="24"/>
              </w:rPr>
              <w:t>方法</w:t>
            </w:r>
          </w:p>
        </w:tc>
      </w:tr>
      <w:tr w:rsidR="00DC720B" w:rsidRPr="00B3445D" w14:paraId="589F89D9" w14:textId="77777777">
        <w:trPr>
          <w:trHeight w:val="664"/>
          <w:jc w:val="center"/>
        </w:trPr>
        <w:tc>
          <w:tcPr>
            <w:tcW w:w="634" w:type="dxa"/>
          </w:tcPr>
          <w:p w14:paraId="42572FE2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3</w:t>
            </w:r>
          </w:p>
        </w:tc>
        <w:tc>
          <w:tcPr>
            <w:tcW w:w="1650" w:type="dxa"/>
          </w:tcPr>
          <w:p w14:paraId="25D4CAB8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权限</w:t>
            </w:r>
          </w:p>
        </w:tc>
        <w:tc>
          <w:tcPr>
            <w:tcW w:w="3420" w:type="dxa"/>
          </w:tcPr>
          <w:p w14:paraId="6F71B19C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可以使用各种权限定义</w:t>
            </w:r>
          </w:p>
        </w:tc>
        <w:tc>
          <w:tcPr>
            <w:tcW w:w="2807" w:type="dxa"/>
          </w:tcPr>
          <w:p w14:paraId="77B7936C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只能使用</w:t>
            </w:r>
            <w:r w:rsidRPr="00B3445D">
              <w:rPr>
                <w:rFonts w:hint="eastAsia"/>
                <w:sz w:val="24"/>
              </w:rPr>
              <w:t>public</w:t>
            </w:r>
          </w:p>
        </w:tc>
      </w:tr>
      <w:tr w:rsidR="00DC720B" w:rsidRPr="00B3445D" w14:paraId="2BC63D90" w14:textId="77777777">
        <w:trPr>
          <w:trHeight w:val="664"/>
          <w:jc w:val="center"/>
        </w:trPr>
        <w:tc>
          <w:tcPr>
            <w:tcW w:w="634" w:type="dxa"/>
          </w:tcPr>
          <w:p w14:paraId="7B782E28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4</w:t>
            </w:r>
          </w:p>
        </w:tc>
        <w:tc>
          <w:tcPr>
            <w:tcW w:w="1650" w:type="dxa"/>
          </w:tcPr>
          <w:p w14:paraId="4C8FBD0D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子类使用</w:t>
            </w:r>
          </w:p>
        </w:tc>
        <w:tc>
          <w:tcPr>
            <w:tcW w:w="3420" w:type="dxa"/>
          </w:tcPr>
          <w:p w14:paraId="415473C3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子</w:t>
            </w:r>
            <w:proofErr w:type="gramStart"/>
            <w:r w:rsidRPr="00B3445D">
              <w:rPr>
                <w:rFonts w:hint="eastAsia"/>
                <w:sz w:val="24"/>
              </w:rPr>
              <w:t>类通过</w:t>
            </w:r>
            <w:proofErr w:type="gramEnd"/>
            <w:r w:rsidRPr="00B3445D">
              <w:rPr>
                <w:rFonts w:hint="eastAsia"/>
                <w:sz w:val="24"/>
              </w:rPr>
              <w:t>extends</w:t>
            </w:r>
            <w:r w:rsidRPr="00B3445D">
              <w:rPr>
                <w:rFonts w:hint="eastAsia"/>
                <w:sz w:val="24"/>
              </w:rPr>
              <w:t>可以继承一个抽象类</w:t>
            </w:r>
          </w:p>
        </w:tc>
        <w:tc>
          <w:tcPr>
            <w:tcW w:w="2807" w:type="dxa"/>
          </w:tcPr>
          <w:p w14:paraId="5FE9EA16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子</w:t>
            </w:r>
            <w:proofErr w:type="gramStart"/>
            <w:r w:rsidRPr="00B3445D">
              <w:rPr>
                <w:rFonts w:hint="eastAsia"/>
                <w:sz w:val="24"/>
              </w:rPr>
              <w:t>类通过</w:t>
            </w:r>
            <w:proofErr w:type="gramEnd"/>
            <w:r w:rsidRPr="00B3445D">
              <w:rPr>
                <w:rFonts w:hint="eastAsia"/>
                <w:sz w:val="24"/>
              </w:rPr>
              <w:t xml:space="preserve"> implements</w:t>
            </w:r>
            <w:r w:rsidRPr="00B3445D">
              <w:rPr>
                <w:rFonts w:hint="eastAsia"/>
                <w:sz w:val="24"/>
              </w:rPr>
              <w:t>关键字可以实现多个接口。</w:t>
            </w:r>
          </w:p>
        </w:tc>
      </w:tr>
      <w:tr w:rsidR="00DC720B" w:rsidRPr="00B3445D" w14:paraId="02F375F5" w14:textId="77777777">
        <w:trPr>
          <w:trHeight w:val="664"/>
          <w:jc w:val="center"/>
        </w:trPr>
        <w:tc>
          <w:tcPr>
            <w:tcW w:w="634" w:type="dxa"/>
          </w:tcPr>
          <w:p w14:paraId="6F34828B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5</w:t>
            </w:r>
          </w:p>
        </w:tc>
        <w:tc>
          <w:tcPr>
            <w:tcW w:w="1650" w:type="dxa"/>
          </w:tcPr>
          <w:p w14:paraId="4C810867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两者的关系</w:t>
            </w:r>
          </w:p>
        </w:tc>
        <w:tc>
          <w:tcPr>
            <w:tcW w:w="3420" w:type="dxa"/>
          </w:tcPr>
          <w:p w14:paraId="0D2C45A4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抽象类可以实现多个接口</w:t>
            </w:r>
          </w:p>
        </w:tc>
        <w:tc>
          <w:tcPr>
            <w:tcW w:w="2807" w:type="dxa"/>
          </w:tcPr>
          <w:p w14:paraId="76785F78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接口不能继承抽象类，但是允许继承多个父接口。</w:t>
            </w:r>
          </w:p>
        </w:tc>
      </w:tr>
      <w:tr w:rsidR="00DC720B" w:rsidRPr="00B3445D" w14:paraId="3DF60919" w14:textId="77777777">
        <w:trPr>
          <w:trHeight w:val="664"/>
          <w:jc w:val="center"/>
        </w:trPr>
        <w:tc>
          <w:tcPr>
            <w:tcW w:w="634" w:type="dxa"/>
          </w:tcPr>
          <w:p w14:paraId="5100F91E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6</w:t>
            </w:r>
          </w:p>
        </w:tc>
        <w:tc>
          <w:tcPr>
            <w:tcW w:w="1650" w:type="dxa"/>
          </w:tcPr>
          <w:p w14:paraId="2D61C7D2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使用</w:t>
            </w:r>
          </w:p>
        </w:tc>
        <w:tc>
          <w:tcPr>
            <w:tcW w:w="6227" w:type="dxa"/>
            <w:gridSpan w:val="2"/>
          </w:tcPr>
          <w:p w14:paraId="1B3B9E8E" w14:textId="77777777" w:rsidR="00DC720B" w:rsidRPr="00B3445D" w:rsidRDefault="00200802" w:rsidP="00B3445D">
            <w:pPr>
              <w:numPr>
                <w:ilvl w:val="0"/>
                <w:numId w:val="1"/>
              </w:num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抽象类或接口必须定义子类</w:t>
            </w:r>
          </w:p>
          <w:p w14:paraId="593E6A34" w14:textId="77777777" w:rsidR="00DC720B" w:rsidRPr="00B3445D" w:rsidRDefault="00200802" w:rsidP="00B3445D">
            <w:pPr>
              <w:numPr>
                <w:ilvl w:val="0"/>
                <w:numId w:val="1"/>
              </w:num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子</w:t>
            </w:r>
            <w:proofErr w:type="gramStart"/>
            <w:r w:rsidRPr="00B3445D">
              <w:rPr>
                <w:rFonts w:hint="eastAsia"/>
                <w:sz w:val="24"/>
              </w:rPr>
              <w:t>类一定要覆写</w:t>
            </w:r>
            <w:proofErr w:type="gramEnd"/>
            <w:r w:rsidRPr="00B3445D">
              <w:rPr>
                <w:rFonts w:hint="eastAsia"/>
                <w:sz w:val="24"/>
              </w:rPr>
              <w:t>接口或者抽象类中的全部抽象方法。</w:t>
            </w:r>
          </w:p>
          <w:p w14:paraId="4A7D24B5" w14:textId="77777777" w:rsidR="00DC720B" w:rsidRPr="00B3445D" w:rsidRDefault="00200802" w:rsidP="00B3445D">
            <w:pPr>
              <w:spacing w:line="440" w:lineRule="exact"/>
              <w:rPr>
                <w:sz w:val="24"/>
              </w:rPr>
            </w:pPr>
            <w:r w:rsidRPr="00B3445D">
              <w:rPr>
                <w:rFonts w:hint="eastAsia"/>
                <w:sz w:val="24"/>
              </w:rPr>
              <w:t>通过子类向上转型实现接口或者抽象类</w:t>
            </w:r>
          </w:p>
        </w:tc>
      </w:tr>
    </w:tbl>
    <w:p w14:paraId="22C7D9A7" w14:textId="77777777" w:rsidR="00DC720B" w:rsidRPr="00B3445D" w:rsidRDefault="00200802" w:rsidP="00B3445D">
      <w:pPr>
        <w:spacing w:line="440" w:lineRule="exact"/>
        <w:rPr>
          <w:sz w:val="24"/>
        </w:rPr>
      </w:pPr>
      <w:r w:rsidRPr="00B3445D">
        <w:rPr>
          <w:rFonts w:hint="eastAsia"/>
          <w:sz w:val="24"/>
        </w:rPr>
        <w:t>当我们抽象类和接口都可以使用的情况下，我们应该优先考虑接口，因为接口可以避免子类的单继承局限性。</w:t>
      </w:r>
    </w:p>
    <w:p w14:paraId="67F59FC7" w14:textId="77777777" w:rsidR="00DC720B" w:rsidRPr="00B3445D" w:rsidRDefault="00DC720B">
      <w:pPr>
        <w:rPr>
          <w:sz w:val="24"/>
        </w:rPr>
      </w:pPr>
    </w:p>
    <w:p w14:paraId="54FF7367" w14:textId="77777777" w:rsidR="00DC720B" w:rsidRPr="00B3445D" w:rsidRDefault="00200802">
      <w:pPr>
        <w:rPr>
          <w:sz w:val="24"/>
        </w:rPr>
      </w:pPr>
      <w:r w:rsidRPr="00B3445D">
        <w:rPr>
          <w:rFonts w:hint="eastAsia"/>
          <w:sz w:val="24"/>
        </w:rPr>
        <w:t>另外从我们的正常设计角度来看，我们也应该从我们的接口开始</w:t>
      </w:r>
    </w:p>
    <w:sectPr w:rsidR="00DC720B" w:rsidRPr="00B34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FE14" w14:textId="77777777" w:rsidR="00200802" w:rsidRDefault="00200802" w:rsidP="00B3445D">
      <w:r>
        <w:separator/>
      </w:r>
    </w:p>
  </w:endnote>
  <w:endnote w:type="continuationSeparator" w:id="0">
    <w:p w14:paraId="3EBC2AC5" w14:textId="77777777" w:rsidR="00200802" w:rsidRDefault="00200802" w:rsidP="00B3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8570C" w14:textId="77777777" w:rsidR="00200802" w:rsidRDefault="00200802" w:rsidP="00B3445D">
      <w:r>
        <w:separator/>
      </w:r>
    </w:p>
  </w:footnote>
  <w:footnote w:type="continuationSeparator" w:id="0">
    <w:p w14:paraId="3F346623" w14:textId="77777777" w:rsidR="00200802" w:rsidRDefault="00200802" w:rsidP="00B3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1E101"/>
    <w:multiLevelType w:val="singleLevel"/>
    <w:tmpl w:val="1DA1E1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20B"/>
    <w:rsid w:val="00200802"/>
    <w:rsid w:val="00B3445D"/>
    <w:rsid w:val="00DC720B"/>
    <w:rsid w:val="00EC50AB"/>
    <w:rsid w:val="245D0E2D"/>
    <w:rsid w:val="62A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E5316"/>
  <w15:docId w15:val="{C6CF6997-8194-40AE-8AB3-F976A292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3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3445D"/>
    <w:rPr>
      <w:kern w:val="2"/>
      <w:sz w:val="18"/>
      <w:szCs w:val="18"/>
    </w:rPr>
  </w:style>
  <w:style w:type="paragraph" w:styleId="a6">
    <w:name w:val="footer"/>
    <w:basedOn w:val="a"/>
    <w:link w:val="a7"/>
    <w:rsid w:val="00B34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344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YI wenqi</cp:lastModifiedBy>
  <cp:revision>2</cp:revision>
  <dcterms:created xsi:type="dcterms:W3CDTF">2020-11-25T09:51:00Z</dcterms:created>
  <dcterms:modified xsi:type="dcterms:W3CDTF">2021-02-09T04:19:00Z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