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1"/>
        <w:jc w:val="center"/>
      </w:pPr>
      <w:r>
        <w:t>结构件下料指导书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rPr>
          <w:trHeight w:val="624"/>
        </w:trPr>
        <w:tc>
          <w:tcPr>
            <w:tcW w:type="dxa" w:w="1474"/>
            <w:gridSpan w:val="8"/>
            <w:vAlign w:val="center"/>
          </w:tcPr>
          <w:p>
            <w:pPr>
              <w:jc w:val="left"/>
            </w:pPr>
            <w:r>
              <w:rPr>
                <w:rStyle w:val="UserStyle2"/>
              </w:rPr>
              <w:t xml:space="preserve">  合同号：MM-2109C                     文件编号：JXL-MM-2109C-001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序号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产品代号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零件名称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材料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厚度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下料净尺寸(mm)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数量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rPr>
                <w:rStyle w:val="UserStyle3"/>
              </w:rPr>
              <w:t>备注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0-01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检测支耳MONITOR BRACKET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100 宽度: 60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0-02（1）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套箍COLLAR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9648 宽度: 37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0-02（2）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套箍弧板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100 宽度: 37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压块CLIP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92 宽度: 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0-04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运输固定件SHIPPING BAR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2200 宽度: 260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0-106W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固定板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40 宽度: 30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749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749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105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0-209W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HB抗扭挡块3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3378.0 内直径: 3218.0 弧度: 4.0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4°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0-208W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0-207W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150 宽度: 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HB1-160*121*12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垫圈WASHER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160.0 内直径: 121.0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HB1-440*121*30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盖板CAP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440.0 内直径: 121.0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1160 宽度: 400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HB弧板BEARING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3098.0 弧度: 133.0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133°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HB剪力板SHEAR PAD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3048.0 弧度: 67.5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67.5°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扭力板TORSION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4400 宽度: 400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0-20-102W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扭力管内部加强板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A516Gr.70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3780 宽度: 310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749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支板筋板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951 宽度: 749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抗扭挡块4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105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HB1-160*121*12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垫圈WASHER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160.0 内直径: 121.0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HB1-440*121*30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盖板CAP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440.0 内直径: 121.0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0-209W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HB抗扭挡块3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3378.0 内直径: 3218.0 弧度: 4.0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4°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0-208W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抗扭挡块2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130 宽度: 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0-207W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抗扭挡块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150 宽度: 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542 宽度: 440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支板GUSSET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1160 宽度: 400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HB弧板BEARING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3098.0 弧度: 133.0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133°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HB剪力板SHEAR PAD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外直径: 3218.0 内直径: 3048.0 弧度: 67.5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67.5°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0-20-201W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扭力板TORSION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4400 宽度: 400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0-20-102W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扭力管内部加强板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A516Gr.70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3780 宽度: 310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0-405W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铰链卡HINGED STOP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80 宽度: 80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0-404W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销轴夹PIN CLIP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167 宽度: 120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JB1020*550*45-121*180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铰链板HINGED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1020 宽度: 550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0-403W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垫板BASE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550 宽度: 30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  <w:r>
              <w:t>550*30*2</w:t>
            </w: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铰链板YOKE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550 宽度: 450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0-401W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铰链板HINGE PLATE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304H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620 宽度: 550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0-602W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钢板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65 宽度: 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0-601W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支耳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166 宽度: 50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  <w:tr>
        <w:trPr>
          <w:trHeight w:val="624"/>
        </w:trPr>
        <w:tc>
          <w:tcPr>
            <w:tcW w:type="dxa" w:w="85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551"/>
            <w:vAlign w:val="center"/>
          </w:tcPr>
          <w:p>
            <w:pPr>
              <w:jc w:val="center"/>
            </w:pPr>
            <w:r>
              <w:t>WT3277*4-510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外护套COVER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304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3685"/>
            <w:vAlign w:val="center"/>
          </w:tcPr>
          <w:p>
            <w:pPr>
              <w:jc w:val="center"/>
            </w:pPr>
            <w:r>
              <w:t>长度: 10283 宽度: 510</w:t>
            </w:r>
          </w:p>
        </w:tc>
        <w:tc>
          <w:tcPr>
            <w:tcW w:type="dxa" w:w="79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4"/>
            <w:vAlign w:val="center"/>
          </w:tcPr>
          <w:p>
            <w:pPr>
              <w:jc w:val="center"/>
            </w:pPr>
          </w:p>
        </w:tc>
      </w:tr>
    </w:tbl>
    <w:p>
      <w:pPr>
        <w:spacing w:after="0"/>
      </w:pPr>
      <w:r>
        <w:rPr>
          <w:rStyle w:val="UserStyle2"/>
        </w:rPr>
        <w:br/>
        <w:t xml:space="preserve">  备注:</w:t>
      </w:r>
      <w:r>
        <w:rPr>
          <w:rStyle w:val="UserStyle2"/>
        </w:rPr>
        <w:br/>
        <w:t xml:space="preserve">        完成后请做好标识，标识内容包括：合同号、产品代号、零件号、尺寸，余料请注意带回。</w:t>
      </w:r>
      <w:r>
        <w:rPr>
          <w:rStyle w:val="UserStyle2"/>
        </w:rPr>
        <w:br/>
        <w:t xml:space="preserve">        以下为所用板材清单：</w:t>
      </w:r>
      <w:r>
        <w:rPr>
          <w:rStyle w:val="UserStyle2"/>
        </w:rPr>
        <w:br/>
        <w:t xml:space="preserve">        材料牌号:304H 厚度:10.0 版幅及数量:</w:t>
      </w:r>
      <w:r>
        <w:rPr>
          <w:rStyle w:val="UserStyle2"/>
        </w:rPr>
        <w:br/>
        <w:t xml:space="preserve">        材料牌号:304 厚度:30.0 版幅及数量:</w:t>
      </w:r>
      <w:r>
        <w:rPr>
          <w:rStyle w:val="UserStyle2"/>
        </w:rPr>
        <w:br/>
        <w:t xml:space="preserve">        材料牌号:304 厚度:3.0 版幅及数量:</w:t>
      </w:r>
      <w:r>
        <w:rPr>
          <w:rStyle w:val="UserStyle2"/>
        </w:rPr>
        <w:br/>
        <w:t xml:space="preserve">        材料牌号:304H 厚度:25.0 版幅及数量:</w:t>
      </w:r>
      <w:r>
        <w:rPr>
          <w:rStyle w:val="UserStyle2"/>
        </w:rPr>
        <w:br/>
        <w:t xml:space="preserve">        材料牌号:304H 厚度:60.0 版幅及数量:</w:t>
      </w:r>
      <w:r>
        <w:rPr>
          <w:rStyle w:val="UserStyle2"/>
        </w:rPr>
        <w:br/>
        <w:t xml:space="preserve">        材料牌号:304 厚度:12.0 版幅及数量:</w:t>
      </w:r>
      <w:r>
        <w:rPr>
          <w:rStyle w:val="UserStyle2"/>
        </w:rPr>
        <w:br/>
        <w:t xml:space="preserve">        材料牌号:304H 厚度:310.0 版幅及数量:</w:t>
      </w:r>
      <w:r>
        <w:rPr>
          <w:rStyle w:val="UserStyle2"/>
        </w:rPr>
        <w:br/>
        <w:t xml:space="preserve">        材料牌号:304H 厚度:65.0 版幅及数量:</w:t>
      </w:r>
      <w:r>
        <w:rPr>
          <w:rStyle w:val="UserStyle2"/>
        </w:rPr>
        <w:br/>
        <w:t xml:space="preserve">        材料牌号:A516Gr70 厚度:60.0 版幅及数量:</w:t>
      </w:r>
      <w:r>
        <w:rPr>
          <w:rStyle w:val="UserStyle2"/>
        </w:rPr>
        <w:br/>
        <w:t xml:space="preserve">        材料牌号:A516Gr.70 厚度:25.0 版幅及数量:</w:t>
      </w:r>
      <w:r>
        <w:rPr>
          <w:rStyle w:val="UserStyle2"/>
        </w:rPr>
        <w:br/>
        <w:t xml:space="preserve">        材料牌号:304H 厚度:12.0 版幅及数量:</w:t>
      </w:r>
      <w:r>
        <w:rPr>
          <w:rStyle w:val="UserStyle2"/>
        </w:rPr>
        <w:br/>
        <w:t xml:space="preserve">        材料牌号:304 厚度:2.0 版幅及数量:</w:t>
      </w:r>
      <w:r>
        <w:rPr>
          <w:rStyle w:val="UserStyle2"/>
        </w:rPr>
        <w:br/>
        <w:t xml:space="preserve">        材料牌号:304H 厚度:45.0 版幅及数量:</w:t>
      </w:r>
      <w:r>
        <w:rPr>
          <w:rStyle w:val="UserStyle2"/>
        </w:rPr>
        <w:br/>
        <w:t xml:space="preserve">        材料牌号:304H 厚度:2.0 版幅及数量:</w:t>
      </w:r>
      <w:r>
        <w:rPr>
          <w:rStyle w:val="UserStyle2"/>
        </w:rPr>
        <w:br/>
        <w:t xml:space="preserve">        材料牌号:304 厚度:10.0 版幅及数量:</w:t>
      </w:r>
      <w:r>
        <w:rPr>
          <w:rStyle w:val="UserStyle2"/>
        </w:rPr>
        <w:br/>
        <w:t xml:space="preserve">        材料牌号:304 厚度:4.0 版幅及数量:</w:t>
      </w:r>
    </w:p>
    <w:p>
      <w:pPr>
        <w:spacing w:after="0" w:before="120"/>
      </w:pPr>
      <w:r>
        <w:rPr>
          <w:rStyle w:val="UserStyle2"/>
        </w:rPr>
        <w:t xml:space="preserve">  编 制:         时 间:             审 核:         时 间:       </w:t>
      </w:r>
      <w:r>
        <w:rPr>
          <w:rStyle w:val="UserStyle2"/>
        </w:rPr>
        <w:t xml:space="preserve">      生产确认:         时 间:       </w:t>
      </w:r>
    </w:p>
    <w:p>
      <w:pPr>
        <w:spacing w:before="40"/>
      </w:pPr>
    </w:p>
    <w:sectPr w:rsidR="00FC693F" w:rsidRPr="0006063C" w:rsidSect="00034616">
      <w:pgSz w:w="16838" w:h="11906"/>
      <w:pgMar w:top="1020" w:right="1800" w:bottom="8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微软雅黑" w:hAnsi="微软雅黑" w:eastAsia="微软雅黑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rPr>
      <w:rFonts w:ascii="宋体" w:hAnsi="宋体" w:eastAsia="宋体"/>
      <w:b/>
      <w:sz w:val="44"/>
    </w:rPr>
  </w:style>
  <w:style w:type="character" w:customStyle="1" w:styleId="UserStyle2">
    <w:name w:val="UserStyle2"/>
    <w:rPr>
      <w:rFonts w:ascii="宋体" w:hAnsi="宋体" w:eastAsia="宋体"/>
      <w:b/>
      <w:sz w:val="28"/>
    </w:rPr>
  </w:style>
  <w:style w:type="character" w:customStyle="1" w:styleId="UserStyle3">
    <w:name w:val="UserStyle3"/>
    <w:rPr>
      <w:rFonts w:ascii="宋体" w:hAnsi="宋体" w:eastAsia="宋体"/>
      <w:b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