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40BEB" w14:textId="3E5C3098" w:rsidR="009C4E1A" w:rsidRPr="003670F5" w:rsidRDefault="009C4E1A" w:rsidP="003670F5">
      <w:pPr>
        <w:keepNext/>
        <w:spacing w:afterLines="50" w:after="120"/>
        <w:jc w:val="center"/>
        <w:rPr>
          <w:rFonts w:ascii="Times New Roman" w:eastAsia="Times New Roman" w:hAnsi="Times New Roman" w:cs="Times New Roman"/>
          <w:b/>
          <w:bCs/>
          <w:sz w:val="40"/>
          <w:szCs w:val="40"/>
          <w:lang w:eastAsia="zh-CN"/>
        </w:rPr>
      </w:pPr>
      <w:r w:rsidRPr="003670F5">
        <w:rPr>
          <w:rFonts w:ascii="Times New Roman" w:eastAsia="Times New Roman" w:hAnsi="Times New Roman" w:cs="Times New Roman"/>
          <w:b/>
          <w:bCs/>
          <w:sz w:val="40"/>
          <w:szCs w:val="40"/>
          <w:lang w:eastAsia="zh-CN"/>
        </w:rPr>
        <w:t>Global Temperature Changes (1880–2020)</w:t>
      </w:r>
    </w:p>
    <w:p w14:paraId="3A5D3607" w14:textId="06E07CE7" w:rsidR="003670F5" w:rsidRPr="003670F5" w:rsidRDefault="003670F5" w:rsidP="003670F5">
      <w:pPr>
        <w:keepNext/>
        <w:spacing w:afterLines="50" w:after="120"/>
        <w:jc w:val="center"/>
        <w:rPr>
          <w:rFonts w:ascii="Times New Roman" w:eastAsia="Times New Roman" w:hAnsi="Times New Roman" w:cs="Times New Roman"/>
          <w:sz w:val="24"/>
          <w:szCs w:val="24"/>
          <w:lang w:eastAsia="zh-CN"/>
        </w:rPr>
      </w:pPr>
      <w:r w:rsidRPr="003670F5">
        <w:rPr>
          <w:rFonts w:ascii="Times New Roman" w:eastAsia="Times New Roman" w:hAnsi="Times New Roman" w:cs="Times New Roman"/>
          <w:sz w:val="24"/>
          <w:szCs w:val="24"/>
          <w:lang w:eastAsia="zh-CN"/>
        </w:rPr>
        <w:t>By Yi Xie</w:t>
      </w:r>
    </w:p>
    <w:p w14:paraId="7EBD0446" w14:textId="3F66AF34" w:rsidR="009C4E1A" w:rsidRDefault="00D076D5" w:rsidP="009C4E1A">
      <w:pPr>
        <w:keepNext/>
        <w:jc w:val="center"/>
      </w:pPr>
      <w:r>
        <w:rPr>
          <w:noProof/>
        </w:rPr>
        <w:drawing>
          <wp:inline distT="0" distB="0" distL="0" distR="0" wp14:anchorId="7520A34E" wp14:editId="171B5FA4">
            <wp:extent cx="2472569" cy="2026418"/>
            <wp:effectExtent l="0" t="0" r="4445" b="5715"/>
            <wp:docPr id="1224131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31692" name="Picture 1224131692"/>
                    <pic:cNvPicPr/>
                  </pic:nvPicPr>
                  <pic:blipFill>
                    <a:blip r:embed="rId8"/>
                    <a:stretch>
                      <a:fillRect/>
                    </a:stretch>
                  </pic:blipFill>
                  <pic:spPr>
                    <a:xfrm>
                      <a:off x="0" y="0"/>
                      <a:ext cx="2541354" cy="2082792"/>
                    </a:xfrm>
                    <a:prstGeom prst="rect">
                      <a:avLst/>
                    </a:prstGeom>
                  </pic:spPr>
                </pic:pic>
              </a:graphicData>
            </a:graphic>
          </wp:inline>
        </w:drawing>
      </w:r>
      <w:r>
        <w:rPr>
          <w:noProof/>
        </w:rPr>
        <w:drawing>
          <wp:inline distT="0" distB="0" distL="0" distR="0" wp14:anchorId="6B630C0B" wp14:editId="5BC794C6">
            <wp:extent cx="2456121" cy="2027152"/>
            <wp:effectExtent l="0" t="0" r="0" b="5080"/>
            <wp:docPr id="1006112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12178" name="Picture 1006112178"/>
                    <pic:cNvPicPr/>
                  </pic:nvPicPr>
                  <pic:blipFill>
                    <a:blip r:embed="rId9"/>
                    <a:stretch>
                      <a:fillRect/>
                    </a:stretch>
                  </pic:blipFill>
                  <pic:spPr>
                    <a:xfrm>
                      <a:off x="0" y="0"/>
                      <a:ext cx="2513645" cy="2074630"/>
                    </a:xfrm>
                    <a:prstGeom prst="rect">
                      <a:avLst/>
                    </a:prstGeom>
                  </pic:spPr>
                </pic:pic>
              </a:graphicData>
            </a:graphic>
          </wp:inline>
        </w:drawing>
      </w:r>
    </w:p>
    <w:p w14:paraId="6046C063" w14:textId="20FF39CB" w:rsidR="009C4E1A" w:rsidRPr="003670F5" w:rsidRDefault="009C4E1A" w:rsidP="003670F5">
      <w:pPr>
        <w:pStyle w:val="af7"/>
        <w:spacing w:afterLines="50" w:after="120"/>
        <w:jc w:val="center"/>
        <w:rPr>
          <w:rFonts w:asciiTheme="majorHAnsi" w:hAnsiTheme="majorHAnsi" w:cstheme="majorHAnsi"/>
          <w:color w:val="000000" w:themeColor="text1"/>
        </w:rPr>
      </w:pPr>
      <w:r w:rsidRPr="003670F5">
        <w:rPr>
          <w:rFonts w:asciiTheme="majorHAnsi" w:hAnsiTheme="majorHAnsi" w:cstheme="majorHAnsi"/>
          <w:color w:val="000000" w:themeColor="text1"/>
        </w:rPr>
        <w:t xml:space="preserve">Figure </w:t>
      </w:r>
      <w:r w:rsidRPr="003670F5">
        <w:rPr>
          <w:rFonts w:asciiTheme="majorHAnsi" w:hAnsiTheme="majorHAnsi" w:cstheme="majorHAnsi"/>
          <w:color w:val="000000" w:themeColor="text1"/>
        </w:rPr>
        <w:fldChar w:fldCharType="begin"/>
      </w:r>
      <w:r w:rsidRPr="003670F5">
        <w:rPr>
          <w:rFonts w:asciiTheme="majorHAnsi" w:hAnsiTheme="majorHAnsi" w:cstheme="majorHAnsi"/>
          <w:color w:val="000000" w:themeColor="text1"/>
        </w:rPr>
        <w:instrText xml:space="preserve"> SEQ Figure \* ARABIC </w:instrText>
      </w:r>
      <w:r w:rsidRPr="003670F5">
        <w:rPr>
          <w:rFonts w:asciiTheme="majorHAnsi" w:hAnsiTheme="majorHAnsi" w:cstheme="majorHAnsi"/>
          <w:color w:val="000000" w:themeColor="text1"/>
        </w:rPr>
        <w:fldChar w:fldCharType="separate"/>
      </w:r>
      <w:r w:rsidR="000A1BD8">
        <w:rPr>
          <w:rFonts w:asciiTheme="majorHAnsi" w:hAnsiTheme="majorHAnsi" w:cstheme="majorHAnsi"/>
          <w:noProof/>
          <w:color w:val="000000" w:themeColor="text1"/>
        </w:rPr>
        <w:t>1</w:t>
      </w:r>
      <w:r w:rsidRPr="003670F5">
        <w:rPr>
          <w:rFonts w:asciiTheme="majorHAnsi" w:hAnsiTheme="majorHAnsi" w:cstheme="majorHAnsi"/>
          <w:color w:val="000000" w:themeColor="text1"/>
        </w:rPr>
        <w:fldChar w:fldCharType="end"/>
      </w:r>
      <w:r w:rsidRPr="003670F5">
        <w:rPr>
          <w:rFonts w:asciiTheme="majorHAnsi" w:hAnsiTheme="majorHAnsi" w:cstheme="majorHAnsi"/>
          <w:color w:val="000000" w:themeColor="text1"/>
          <w:lang w:eastAsia="zh-CN"/>
        </w:rPr>
        <w:t xml:space="preserve"> Global Temperature Changes (1880–2020)</w:t>
      </w:r>
    </w:p>
    <w:p w14:paraId="7C7EB0D8" w14:textId="77777777" w:rsidR="003670F5" w:rsidRDefault="003670F5" w:rsidP="003670F5">
      <w:pPr>
        <w:pStyle w:val="aff9"/>
        <w:spacing w:before="0" w:beforeAutospacing="0" w:afterLines="50" w:after="120" w:afterAutospacing="0"/>
      </w:pPr>
      <w:r>
        <w:rPr>
          <w:rFonts w:hint="eastAsia"/>
        </w:rPr>
        <w:t>F</w:t>
      </w:r>
      <w:r w:rsidR="00D076D5">
        <w:t xml:space="preserve">igure </w:t>
      </w:r>
      <w:r>
        <w:t xml:space="preserve">one </w:t>
      </w:r>
      <w:r w:rsidR="00D076D5">
        <w:t xml:space="preserve">illustrates the historical trends in global temperature anomalies from 1880 to 2020. </w:t>
      </w:r>
      <w:r w:rsidR="00D076D5" w:rsidRPr="003670F5">
        <w:t xml:space="preserve">The </w:t>
      </w:r>
      <w:r w:rsidR="00D076D5" w:rsidRPr="003670F5">
        <w:rPr>
          <w:rStyle w:val="af8"/>
          <w:b w:val="0"/>
          <w:bCs w:val="0"/>
        </w:rPr>
        <w:t>grey line</w:t>
      </w:r>
      <w:r w:rsidR="00D076D5" w:rsidRPr="003670F5">
        <w:t xml:space="preserve"> represents anomalies from 1880 to 1999, while the </w:t>
      </w:r>
      <w:r w:rsidR="00D076D5" w:rsidRPr="003670F5">
        <w:rPr>
          <w:rStyle w:val="af8"/>
          <w:b w:val="0"/>
          <w:bCs w:val="0"/>
        </w:rPr>
        <w:t>red line</w:t>
      </w:r>
      <w:r w:rsidR="00D076D5" w:rsidRPr="003670F5">
        <w:t xml:space="preserve"> </w:t>
      </w:r>
      <w:r w:rsidR="00D076D5">
        <w:t xml:space="preserve">highlights the accelerated warming observed between 2000 and 2020. </w:t>
      </w:r>
    </w:p>
    <w:p w14:paraId="04529800" w14:textId="44E0BB4F" w:rsidR="00D076D5" w:rsidRDefault="00D076D5" w:rsidP="003670F5">
      <w:pPr>
        <w:pStyle w:val="aff9"/>
        <w:spacing w:before="0" w:beforeAutospacing="0" w:afterLines="50" w:after="120" w:afterAutospacing="0"/>
      </w:pPr>
      <w:r>
        <w:t>Key observations include:</w:t>
      </w:r>
    </w:p>
    <w:p w14:paraId="6F9DF417" w14:textId="77777777" w:rsidR="00D076D5" w:rsidRDefault="00D076D5" w:rsidP="003670F5">
      <w:pPr>
        <w:pStyle w:val="aff9"/>
        <w:numPr>
          <w:ilvl w:val="0"/>
          <w:numId w:val="11"/>
        </w:numPr>
        <w:spacing w:before="0" w:beforeAutospacing="0" w:after="50" w:afterAutospacing="0"/>
      </w:pPr>
      <w:r>
        <w:t>A consistent rise in global temperatures, particularly after 1980.</w:t>
      </w:r>
    </w:p>
    <w:p w14:paraId="19AA0A1F" w14:textId="77777777" w:rsidR="00D076D5" w:rsidRDefault="00D076D5" w:rsidP="003670F5">
      <w:pPr>
        <w:pStyle w:val="aff9"/>
        <w:numPr>
          <w:ilvl w:val="0"/>
          <w:numId w:val="11"/>
        </w:numPr>
        <w:spacing w:before="0" w:beforeAutospacing="0" w:after="50" w:afterAutospacing="0"/>
      </w:pPr>
      <w:r>
        <w:t>A steep increase during the most recent decades (2000-2020), with 2020 being one of the warmest years recorded.</w:t>
      </w:r>
    </w:p>
    <w:p w14:paraId="2B53132A" w14:textId="77777777" w:rsidR="00D076D5" w:rsidRDefault="00D076D5" w:rsidP="003670F5">
      <w:pPr>
        <w:pStyle w:val="aff9"/>
        <w:spacing w:before="0" w:beforeAutospacing="0" w:after="50" w:afterAutospacing="0"/>
      </w:pPr>
      <w:r>
        <w:t>Legend:</w:t>
      </w:r>
    </w:p>
    <w:p w14:paraId="2D130C2C" w14:textId="77777777" w:rsidR="00D076D5" w:rsidRDefault="00D076D5" w:rsidP="003670F5">
      <w:pPr>
        <w:pStyle w:val="aff9"/>
        <w:numPr>
          <w:ilvl w:val="0"/>
          <w:numId w:val="12"/>
        </w:numPr>
        <w:spacing w:before="0" w:beforeAutospacing="0" w:after="50" w:afterAutospacing="0"/>
      </w:pPr>
      <w:r>
        <w:t>Grey Line: Represents global temperature anomalies from 1880 to 1999.</w:t>
      </w:r>
    </w:p>
    <w:p w14:paraId="4EC6CCA0" w14:textId="77777777" w:rsidR="00D076D5" w:rsidRDefault="00D076D5" w:rsidP="00E9574A">
      <w:pPr>
        <w:pStyle w:val="aff9"/>
        <w:numPr>
          <w:ilvl w:val="0"/>
          <w:numId w:val="14"/>
        </w:numPr>
        <w:spacing w:before="0" w:beforeAutospacing="0" w:afterLines="50" w:after="120" w:afterAutospacing="0"/>
        <w:ind w:left="714" w:hanging="357"/>
      </w:pPr>
      <w:r>
        <w:t>Red Line: Highlights temperature anomalies from 2000 to 2020.</w:t>
      </w:r>
    </w:p>
    <w:p w14:paraId="7B54A05A" w14:textId="77777777" w:rsidR="009C4E1A" w:rsidRDefault="00D076D5" w:rsidP="003670F5">
      <w:pPr>
        <w:keepNext/>
        <w:spacing w:after="50" w:line="240" w:lineRule="auto"/>
        <w:jc w:val="center"/>
      </w:pPr>
      <w:r>
        <w:rPr>
          <w:rFonts w:hint="eastAsia"/>
          <w:noProof/>
          <w:lang w:eastAsia="zh-CN"/>
        </w:rPr>
        <w:drawing>
          <wp:inline distT="0" distB="0" distL="0" distR="0" wp14:anchorId="786AB5E9" wp14:editId="65D5417C">
            <wp:extent cx="3333509" cy="2298851"/>
            <wp:effectExtent l="0" t="0" r="0" b="0"/>
            <wp:docPr id="1788523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23694" name="Picture 1788523694"/>
                    <pic:cNvPicPr/>
                  </pic:nvPicPr>
                  <pic:blipFill rotWithShape="1">
                    <a:blip r:embed="rId10"/>
                    <a:srcRect l="6821" t="10655" r="14479" b="7936"/>
                    <a:stretch/>
                  </pic:blipFill>
                  <pic:spPr bwMode="auto">
                    <a:xfrm>
                      <a:off x="0" y="0"/>
                      <a:ext cx="3421111" cy="2359263"/>
                    </a:xfrm>
                    <a:prstGeom prst="rect">
                      <a:avLst/>
                    </a:prstGeom>
                    <a:ln>
                      <a:noFill/>
                    </a:ln>
                    <a:extLst>
                      <a:ext uri="{53640926-AAD7-44D8-BBD7-CCE9431645EC}">
                        <a14:shadowObscured xmlns:a14="http://schemas.microsoft.com/office/drawing/2010/main"/>
                      </a:ext>
                    </a:extLst>
                  </pic:spPr>
                </pic:pic>
              </a:graphicData>
            </a:graphic>
          </wp:inline>
        </w:drawing>
      </w:r>
    </w:p>
    <w:p w14:paraId="7303DB4B" w14:textId="63E98230" w:rsidR="009F23BD" w:rsidRPr="003670F5" w:rsidRDefault="009C4E1A" w:rsidP="003670F5">
      <w:pPr>
        <w:pStyle w:val="af7"/>
        <w:spacing w:afterLines="50" w:after="120"/>
        <w:jc w:val="center"/>
        <w:rPr>
          <w:rFonts w:asciiTheme="majorHAnsi" w:hAnsiTheme="majorHAnsi" w:cstheme="majorHAnsi"/>
          <w:color w:val="000000" w:themeColor="text1"/>
        </w:rPr>
      </w:pPr>
      <w:r w:rsidRPr="003670F5">
        <w:rPr>
          <w:rFonts w:asciiTheme="majorHAnsi" w:hAnsiTheme="majorHAnsi" w:cstheme="majorHAnsi"/>
          <w:color w:val="000000" w:themeColor="text1"/>
        </w:rPr>
        <w:t xml:space="preserve">Figure </w:t>
      </w:r>
      <w:r w:rsidRPr="003670F5">
        <w:rPr>
          <w:rFonts w:asciiTheme="majorHAnsi" w:hAnsiTheme="majorHAnsi" w:cstheme="majorHAnsi"/>
          <w:color w:val="000000" w:themeColor="text1"/>
        </w:rPr>
        <w:fldChar w:fldCharType="begin"/>
      </w:r>
      <w:r w:rsidRPr="003670F5">
        <w:rPr>
          <w:rFonts w:asciiTheme="majorHAnsi" w:hAnsiTheme="majorHAnsi" w:cstheme="majorHAnsi"/>
          <w:color w:val="000000" w:themeColor="text1"/>
        </w:rPr>
        <w:instrText xml:space="preserve"> SEQ Figure \* ARABIC </w:instrText>
      </w:r>
      <w:r w:rsidRPr="003670F5">
        <w:rPr>
          <w:rFonts w:asciiTheme="majorHAnsi" w:hAnsiTheme="majorHAnsi" w:cstheme="majorHAnsi"/>
          <w:color w:val="000000" w:themeColor="text1"/>
        </w:rPr>
        <w:fldChar w:fldCharType="separate"/>
      </w:r>
      <w:r w:rsidR="000A1BD8">
        <w:rPr>
          <w:rFonts w:asciiTheme="majorHAnsi" w:hAnsiTheme="majorHAnsi" w:cstheme="majorHAnsi"/>
          <w:noProof/>
          <w:color w:val="000000" w:themeColor="text1"/>
        </w:rPr>
        <w:t>2</w:t>
      </w:r>
      <w:r w:rsidRPr="003670F5">
        <w:rPr>
          <w:rFonts w:asciiTheme="majorHAnsi" w:hAnsiTheme="majorHAnsi" w:cstheme="majorHAnsi"/>
          <w:color w:val="000000" w:themeColor="text1"/>
        </w:rPr>
        <w:fldChar w:fldCharType="end"/>
      </w:r>
      <w:r w:rsidRPr="003670F5">
        <w:rPr>
          <w:rFonts w:asciiTheme="majorHAnsi" w:hAnsiTheme="majorHAnsi" w:cstheme="majorHAnsi" w:hint="eastAsia"/>
          <w:color w:val="000000" w:themeColor="text1"/>
        </w:rPr>
        <w:t xml:space="preserve"> </w:t>
      </w:r>
      <w:r w:rsidRPr="003670F5">
        <w:rPr>
          <w:rFonts w:asciiTheme="majorHAnsi" w:hAnsiTheme="majorHAnsi" w:cstheme="majorHAnsi"/>
          <w:color w:val="000000" w:themeColor="text1"/>
        </w:rPr>
        <w:t>Heatmap of Global Temperature Changes</w:t>
      </w:r>
    </w:p>
    <w:p w14:paraId="2C1F3DA8" w14:textId="6AAE9324" w:rsidR="009C4E1A" w:rsidRDefault="009C4E1A" w:rsidP="003670F5">
      <w:pPr>
        <w:pStyle w:val="aff9"/>
        <w:spacing w:before="0" w:beforeAutospacing="0" w:after="50" w:afterAutospacing="0"/>
      </w:pPr>
      <w:r w:rsidRPr="003670F5">
        <w:rPr>
          <w:rStyle w:val="af8"/>
          <w:b w:val="0"/>
          <w:bCs w:val="0"/>
        </w:rPr>
        <w:t>Figure 2</w:t>
      </w:r>
      <w:r w:rsidR="003670F5" w:rsidRPr="003670F5">
        <w:rPr>
          <w:b/>
          <w:bCs/>
        </w:rPr>
        <w:t xml:space="preserve"> </w:t>
      </w:r>
      <w:r>
        <w:t xml:space="preserve">displays temperature changes across the world using country-level data. The </w:t>
      </w:r>
      <w:r w:rsidRPr="003670F5">
        <w:rPr>
          <w:rStyle w:val="af8"/>
          <w:b w:val="0"/>
          <w:bCs w:val="0"/>
        </w:rPr>
        <w:t>color gradient</w:t>
      </w:r>
      <w:r>
        <w:t xml:space="preserve"> indicates the magnitude of temperature anomalies:</w:t>
      </w:r>
    </w:p>
    <w:p w14:paraId="458D3351" w14:textId="77777777" w:rsidR="009C4E1A" w:rsidRDefault="009C4E1A" w:rsidP="003670F5">
      <w:pPr>
        <w:pStyle w:val="aff9"/>
        <w:numPr>
          <w:ilvl w:val="0"/>
          <w:numId w:val="13"/>
        </w:numPr>
        <w:spacing w:before="0" w:beforeAutospacing="0" w:after="50" w:afterAutospacing="0"/>
      </w:pPr>
      <w:r w:rsidRPr="003670F5">
        <w:rPr>
          <w:rStyle w:val="af8"/>
          <w:b w:val="0"/>
          <w:bCs w:val="0"/>
        </w:rPr>
        <w:lastRenderedPageBreak/>
        <w:t>Darker red areas</w:t>
      </w:r>
      <w:r>
        <w:t xml:space="preserve"> signify regions with the highest temperature increases, such as the Arctic and parts of Africa.</w:t>
      </w:r>
    </w:p>
    <w:p w14:paraId="54F689BC" w14:textId="77777777" w:rsidR="009C4E1A" w:rsidRDefault="009C4E1A" w:rsidP="003670F5">
      <w:pPr>
        <w:pStyle w:val="aff9"/>
        <w:numPr>
          <w:ilvl w:val="0"/>
          <w:numId w:val="13"/>
        </w:numPr>
        <w:spacing w:before="0" w:beforeAutospacing="0" w:after="50" w:afterAutospacing="0"/>
      </w:pPr>
      <w:r>
        <w:t>Polar regions exhibit the most significant changes, reflecting the severe impact of climate change on ice caps and surrounding ecosystems.</w:t>
      </w:r>
    </w:p>
    <w:p w14:paraId="110ECCF0" w14:textId="77777777" w:rsidR="009C4E1A" w:rsidRPr="003670F5" w:rsidRDefault="009C4E1A" w:rsidP="003670F5">
      <w:pPr>
        <w:pStyle w:val="aff9"/>
        <w:spacing w:before="0" w:beforeAutospacing="0" w:after="50" w:afterAutospacing="0"/>
      </w:pPr>
      <w:r w:rsidRPr="003670F5">
        <w:t>Legend:</w:t>
      </w:r>
    </w:p>
    <w:p w14:paraId="7FD8CC47" w14:textId="77777777" w:rsidR="009C4E1A" w:rsidRDefault="009C4E1A" w:rsidP="00E9574A">
      <w:pPr>
        <w:pStyle w:val="aff9"/>
        <w:numPr>
          <w:ilvl w:val="0"/>
          <w:numId w:val="14"/>
        </w:numPr>
        <w:spacing w:before="0" w:beforeAutospacing="0" w:afterLines="50" w:after="120" w:afterAutospacing="0"/>
        <w:ind w:left="714" w:hanging="357"/>
      </w:pPr>
      <w:r>
        <w:t>Heatmap: Darker colors indicate higher temperature anomalies (in °C).</w:t>
      </w:r>
    </w:p>
    <w:p w14:paraId="6FA0CCF2" w14:textId="77777777" w:rsidR="009C4E1A" w:rsidRDefault="009C4E1A" w:rsidP="003670F5">
      <w:pPr>
        <w:keepNext/>
        <w:spacing w:after="50" w:line="240" w:lineRule="auto"/>
        <w:jc w:val="center"/>
      </w:pPr>
      <w:r>
        <w:rPr>
          <w:rFonts w:hint="eastAsia"/>
          <w:noProof/>
          <w:lang w:eastAsia="zh-CN"/>
        </w:rPr>
        <w:drawing>
          <wp:inline distT="0" distB="0" distL="0" distR="0" wp14:anchorId="06F99308" wp14:editId="0DE1E74C">
            <wp:extent cx="4210493" cy="2376013"/>
            <wp:effectExtent l="0" t="0" r="0" b="0"/>
            <wp:docPr id="17488355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35554" name="Picture 1748835554"/>
                    <pic:cNvPicPr/>
                  </pic:nvPicPr>
                  <pic:blipFill rotWithShape="1">
                    <a:blip r:embed="rId11"/>
                    <a:srcRect t="5949"/>
                    <a:stretch/>
                  </pic:blipFill>
                  <pic:spPr bwMode="auto">
                    <a:xfrm>
                      <a:off x="0" y="0"/>
                      <a:ext cx="4309129" cy="2431674"/>
                    </a:xfrm>
                    <a:prstGeom prst="rect">
                      <a:avLst/>
                    </a:prstGeom>
                    <a:ln>
                      <a:noFill/>
                    </a:ln>
                    <a:extLst>
                      <a:ext uri="{53640926-AAD7-44D8-BBD7-CCE9431645EC}">
                        <a14:shadowObscured xmlns:a14="http://schemas.microsoft.com/office/drawing/2010/main"/>
                      </a:ext>
                    </a:extLst>
                  </pic:spPr>
                </pic:pic>
              </a:graphicData>
            </a:graphic>
          </wp:inline>
        </w:drawing>
      </w:r>
    </w:p>
    <w:p w14:paraId="7A18F56F" w14:textId="41D7A313" w:rsidR="009C4E1A" w:rsidRPr="003670F5" w:rsidRDefault="009C4E1A" w:rsidP="003670F5">
      <w:pPr>
        <w:pStyle w:val="af7"/>
        <w:spacing w:afterLines="50" w:after="120"/>
        <w:jc w:val="center"/>
        <w:rPr>
          <w:rFonts w:asciiTheme="majorHAnsi" w:hAnsiTheme="majorHAnsi" w:cstheme="majorHAnsi"/>
          <w:color w:val="000000" w:themeColor="text1"/>
        </w:rPr>
      </w:pPr>
      <w:r w:rsidRPr="003670F5">
        <w:rPr>
          <w:rFonts w:asciiTheme="majorHAnsi" w:hAnsiTheme="majorHAnsi" w:cstheme="majorHAnsi"/>
          <w:color w:val="000000" w:themeColor="text1"/>
        </w:rPr>
        <w:t xml:space="preserve">Figure </w:t>
      </w:r>
      <w:r w:rsidRPr="003670F5">
        <w:rPr>
          <w:rFonts w:asciiTheme="majorHAnsi" w:hAnsiTheme="majorHAnsi" w:cstheme="majorHAnsi"/>
          <w:color w:val="000000" w:themeColor="text1"/>
        </w:rPr>
        <w:fldChar w:fldCharType="begin"/>
      </w:r>
      <w:r w:rsidRPr="003670F5">
        <w:rPr>
          <w:rFonts w:asciiTheme="majorHAnsi" w:hAnsiTheme="majorHAnsi" w:cstheme="majorHAnsi"/>
          <w:color w:val="000000" w:themeColor="text1"/>
        </w:rPr>
        <w:instrText xml:space="preserve"> SEQ Figure \* ARABIC </w:instrText>
      </w:r>
      <w:r w:rsidRPr="003670F5">
        <w:rPr>
          <w:rFonts w:asciiTheme="majorHAnsi" w:hAnsiTheme="majorHAnsi" w:cstheme="majorHAnsi"/>
          <w:color w:val="000000" w:themeColor="text1"/>
        </w:rPr>
        <w:fldChar w:fldCharType="separate"/>
      </w:r>
      <w:r w:rsidR="000A1BD8">
        <w:rPr>
          <w:rFonts w:asciiTheme="majorHAnsi" w:hAnsiTheme="majorHAnsi" w:cstheme="majorHAnsi"/>
          <w:noProof/>
          <w:color w:val="000000" w:themeColor="text1"/>
        </w:rPr>
        <w:t>3</w:t>
      </w:r>
      <w:r w:rsidRPr="003670F5">
        <w:rPr>
          <w:rFonts w:asciiTheme="majorHAnsi" w:hAnsiTheme="majorHAnsi" w:cstheme="majorHAnsi"/>
          <w:color w:val="000000" w:themeColor="text1"/>
        </w:rPr>
        <w:fldChar w:fldCharType="end"/>
      </w:r>
      <w:r w:rsidRPr="003670F5">
        <w:rPr>
          <w:rFonts w:asciiTheme="majorHAnsi" w:hAnsiTheme="majorHAnsi" w:cstheme="majorHAnsi" w:hint="eastAsia"/>
          <w:color w:val="000000" w:themeColor="text1"/>
        </w:rPr>
        <w:t xml:space="preserve"> </w:t>
      </w:r>
      <w:r w:rsidRPr="003670F5">
        <w:rPr>
          <w:rFonts w:asciiTheme="majorHAnsi" w:hAnsiTheme="majorHAnsi" w:cstheme="majorHAnsi"/>
          <w:color w:val="000000" w:themeColor="text1"/>
        </w:rPr>
        <w:t>Top 10 Cities with Highest Temperature Changes</w:t>
      </w:r>
    </w:p>
    <w:p w14:paraId="4150E104" w14:textId="77777777" w:rsidR="009C4E1A" w:rsidRDefault="009C4E1A" w:rsidP="003670F5">
      <w:pPr>
        <w:pStyle w:val="aff9"/>
        <w:spacing w:before="0" w:beforeAutospacing="0" w:after="50" w:afterAutospacing="0"/>
      </w:pPr>
      <w:r>
        <w:t>This bar chart ranks the top 10 cities that have experienced the most significant temperature increases over time. Key insights:</w:t>
      </w:r>
    </w:p>
    <w:p w14:paraId="56D539BB" w14:textId="77777777" w:rsidR="009C4E1A" w:rsidRDefault="009C4E1A" w:rsidP="003670F5">
      <w:pPr>
        <w:pStyle w:val="aff9"/>
        <w:numPr>
          <w:ilvl w:val="0"/>
          <w:numId w:val="15"/>
        </w:numPr>
        <w:spacing w:before="0" w:beforeAutospacing="0" w:after="50" w:afterAutospacing="0"/>
      </w:pPr>
      <w:r>
        <w:t xml:space="preserve">Cities like </w:t>
      </w:r>
      <w:r>
        <w:rPr>
          <w:rStyle w:val="af8"/>
        </w:rPr>
        <w:t>New York</w:t>
      </w:r>
      <w:r>
        <w:t xml:space="preserve">, </w:t>
      </w:r>
      <w:r>
        <w:rPr>
          <w:rStyle w:val="af8"/>
        </w:rPr>
        <w:t>Los Angeles</w:t>
      </w:r>
      <w:r>
        <w:t xml:space="preserve">, and </w:t>
      </w:r>
      <w:r>
        <w:rPr>
          <w:rStyle w:val="af8"/>
        </w:rPr>
        <w:t>Tokyo</w:t>
      </w:r>
      <w:r>
        <w:t xml:space="preserve"> show the largest changes, driven by urbanization and industrial activities.</w:t>
      </w:r>
    </w:p>
    <w:p w14:paraId="4D14AE9F" w14:textId="77777777" w:rsidR="009C4E1A" w:rsidRDefault="009C4E1A" w:rsidP="003670F5">
      <w:pPr>
        <w:pStyle w:val="aff9"/>
        <w:numPr>
          <w:ilvl w:val="0"/>
          <w:numId w:val="15"/>
        </w:numPr>
        <w:spacing w:before="0" w:beforeAutospacing="0" w:after="50" w:afterAutospacing="0"/>
      </w:pPr>
      <w:r>
        <w:t>The variation in temperature increases across cities highlights the localized impacts of climate change on urban areas.</w:t>
      </w:r>
    </w:p>
    <w:p w14:paraId="2D7BF4FC" w14:textId="77777777" w:rsidR="009C4E1A" w:rsidRDefault="009C4E1A" w:rsidP="003670F5">
      <w:pPr>
        <w:pStyle w:val="aff9"/>
        <w:spacing w:before="0" w:beforeAutospacing="0" w:after="50" w:afterAutospacing="0"/>
      </w:pPr>
      <w:r>
        <w:t>Legend:</w:t>
      </w:r>
    </w:p>
    <w:p w14:paraId="07723E9E" w14:textId="77777777" w:rsidR="009C4E1A" w:rsidRDefault="009C4E1A" w:rsidP="00E9574A">
      <w:pPr>
        <w:pStyle w:val="aff9"/>
        <w:numPr>
          <w:ilvl w:val="0"/>
          <w:numId w:val="14"/>
        </w:numPr>
        <w:spacing w:before="0" w:beforeAutospacing="0" w:afterLines="50" w:after="120" w:afterAutospacing="0"/>
        <w:ind w:left="714" w:hanging="357"/>
      </w:pPr>
      <w:r>
        <w:t>Bar Chart: Displays the magnitude of temperature changes for the top 10 cities.</w:t>
      </w:r>
    </w:p>
    <w:p w14:paraId="5284B50D" w14:textId="77777777" w:rsidR="009C4E1A" w:rsidRDefault="009C4E1A" w:rsidP="003670F5">
      <w:pPr>
        <w:keepNext/>
        <w:spacing w:after="50" w:line="240" w:lineRule="auto"/>
        <w:jc w:val="center"/>
      </w:pPr>
      <w:r>
        <w:rPr>
          <w:rFonts w:hint="eastAsia"/>
          <w:noProof/>
          <w:lang w:eastAsia="zh-CN"/>
        </w:rPr>
        <w:drawing>
          <wp:inline distT="0" distB="0" distL="0" distR="0" wp14:anchorId="33697057" wp14:editId="00CB449B">
            <wp:extent cx="4142104" cy="2094614"/>
            <wp:effectExtent l="0" t="0" r="0" b="1270"/>
            <wp:docPr id="1355435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35844" name="Picture 1355435844"/>
                    <pic:cNvPicPr/>
                  </pic:nvPicPr>
                  <pic:blipFill rotWithShape="1">
                    <a:blip r:embed="rId12"/>
                    <a:srcRect l="13505" t="13505" r="9283" b="8403"/>
                    <a:stretch/>
                  </pic:blipFill>
                  <pic:spPr bwMode="auto">
                    <a:xfrm>
                      <a:off x="0" y="0"/>
                      <a:ext cx="4174624" cy="2111059"/>
                    </a:xfrm>
                    <a:prstGeom prst="rect">
                      <a:avLst/>
                    </a:prstGeom>
                    <a:ln>
                      <a:noFill/>
                    </a:ln>
                    <a:extLst>
                      <a:ext uri="{53640926-AAD7-44D8-BBD7-CCE9431645EC}">
                        <a14:shadowObscured xmlns:a14="http://schemas.microsoft.com/office/drawing/2010/main"/>
                      </a:ext>
                    </a:extLst>
                  </pic:spPr>
                </pic:pic>
              </a:graphicData>
            </a:graphic>
          </wp:inline>
        </w:drawing>
      </w:r>
    </w:p>
    <w:p w14:paraId="01B7EE5E" w14:textId="5079053B" w:rsidR="009C4E1A" w:rsidRPr="003670F5" w:rsidRDefault="009C4E1A" w:rsidP="003670F5">
      <w:pPr>
        <w:pStyle w:val="af7"/>
        <w:spacing w:afterLines="50" w:after="120"/>
        <w:jc w:val="center"/>
        <w:rPr>
          <w:rFonts w:asciiTheme="majorHAnsi" w:hAnsiTheme="majorHAnsi" w:cstheme="majorHAnsi"/>
          <w:color w:val="000000" w:themeColor="text1"/>
        </w:rPr>
      </w:pPr>
      <w:r w:rsidRPr="003670F5">
        <w:rPr>
          <w:rFonts w:asciiTheme="majorHAnsi" w:hAnsiTheme="majorHAnsi" w:cstheme="majorHAnsi"/>
          <w:color w:val="000000" w:themeColor="text1"/>
        </w:rPr>
        <w:t xml:space="preserve">Figure </w:t>
      </w:r>
      <w:r w:rsidRPr="003670F5">
        <w:rPr>
          <w:rFonts w:asciiTheme="majorHAnsi" w:hAnsiTheme="majorHAnsi" w:cstheme="majorHAnsi"/>
          <w:color w:val="000000" w:themeColor="text1"/>
        </w:rPr>
        <w:fldChar w:fldCharType="begin"/>
      </w:r>
      <w:r w:rsidRPr="003670F5">
        <w:rPr>
          <w:rFonts w:asciiTheme="majorHAnsi" w:hAnsiTheme="majorHAnsi" w:cstheme="majorHAnsi"/>
          <w:color w:val="000000" w:themeColor="text1"/>
        </w:rPr>
        <w:instrText xml:space="preserve"> SEQ Figure \* ARABIC </w:instrText>
      </w:r>
      <w:r w:rsidRPr="003670F5">
        <w:rPr>
          <w:rFonts w:asciiTheme="majorHAnsi" w:hAnsiTheme="majorHAnsi" w:cstheme="majorHAnsi"/>
          <w:color w:val="000000" w:themeColor="text1"/>
        </w:rPr>
        <w:fldChar w:fldCharType="separate"/>
      </w:r>
      <w:r w:rsidR="000A1BD8">
        <w:rPr>
          <w:rFonts w:asciiTheme="majorHAnsi" w:hAnsiTheme="majorHAnsi" w:cstheme="majorHAnsi"/>
          <w:noProof/>
          <w:color w:val="000000" w:themeColor="text1"/>
        </w:rPr>
        <w:t>4</w:t>
      </w:r>
      <w:r w:rsidRPr="003670F5">
        <w:rPr>
          <w:rFonts w:asciiTheme="majorHAnsi" w:hAnsiTheme="majorHAnsi" w:cstheme="majorHAnsi"/>
          <w:color w:val="000000" w:themeColor="text1"/>
        </w:rPr>
        <w:fldChar w:fldCharType="end"/>
      </w:r>
      <w:r w:rsidRPr="003670F5">
        <w:rPr>
          <w:rFonts w:asciiTheme="majorHAnsi" w:hAnsiTheme="majorHAnsi" w:cstheme="majorHAnsi" w:hint="eastAsia"/>
          <w:color w:val="000000" w:themeColor="text1"/>
        </w:rPr>
        <w:t xml:space="preserve"> </w:t>
      </w:r>
      <w:r w:rsidRPr="003670F5">
        <w:rPr>
          <w:rFonts w:asciiTheme="majorHAnsi" w:hAnsiTheme="majorHAnsi" w:cstheme="majorHAnsi"/>
          <w:color w:val="000000" w:themeColor="text1"/>
        </w:rPr>
        <w:t>Keywords Impacting Global Temperature Change</w:t>
      </w:r>
    </w:p>
    <w:p w14:paraId="1830B192" w14:textId="77777777" w:rsidR="009C4E1A" w:rsidRDefault="009C4E1A" w:rsidP="003670F5">
      <w:pPr>
        <w:pStyle w:val="aff9"/>
        <w:spacing w:before="0" w:beforeAutospacing="0" w:after="50" w:afterAutospacing="0"/>
      </w:pPr>
      <w:r>
        <w:t>This word cloud visualizes key factors contributing to global temperature changes. Larger words indicate a higher frequency and importance:</w:t>
      </w:r>
    </w:p>
    <w:p w14:paraId="1F18F4EC" w14:textId="77777777" w:rsidR="009C4E1A" w:rsidRDefault="009C4E1A" w:rsidP="003670F5">
      <w:pPr>
        <w:pStyle w:val="aff9"/>
        <w:numPr>
          <w:ilvl w:val="0"/>
          <w:numId w:val="17"/>
        </w:numPr>
        <w:spacing w:before="0" w:beforeAutospacing="0" w:after="50" w:afterAutospacing="0"/>
      </w:pPr>
      <w:r>
        <w:rPr>
          <w:rStyle w:val="af8"/>
        </w:rPr>
        <w:lastRenderedPageBreak/>
        <w:t>Greenhouse gases</w:t>
      </w:r>
      <w:r>
        <w:t xml:space="preserve"> and </w:t>
      </w:r>
      <w:r>
        <w:rPr>
          <w:rStyle w:val="af8"/>
        </w:rPr>
        <w:t>fossil fuels</w:t>
      </w:r>
      <w:r>
        <w:t xml:space="preserve"> are the most significant contributors.</w:t>
      </w:r>
    </w:p>
    <w:p w14:paraId="1B78D522" w14:textId="77777777" w:rsidR="009C4E1A" w:rsidRDefault="009C4E1A" w:rsidP="003670F5">
      <w:pPr>
        <w:pStyle w:val="aff9"/>
        <w:numPr>
          <w:ilvl w:val="0"/>
          <w:numId w:val="17"/>
        </w:numPr>
        <w:spacing w:before="0" w:beforeAutospacing="0" w:after="50" w:afterAutospacing="0"/>
      </w:pPr>
      <w:r>
        <w:t xml:space="preserve">Other factors, such as </w:t>
      </w:r>
      <w:r>
        <w:rPr>
          <w:rStyle w:val="af8"/>
        </w:rPr>
        <w:t>deforestation</w:t>
      </w:r>
      <w:r>
        <w:t xml:space="preserve">, </w:t>
      </w:r>
      <w:r>
        <w:rPr>
          <w:rStyle w:val="af8"/>
        </w:rPr>
        <w:t>carbon footprint</w:t>
      </w:r>
      <w:r>
        <w:t xml:space="preserve">, and </w:t>
      </w:r>
      <w:r>
        <w:rPr>
          <w:rStyle w:val="af8"/>
        </w:rPr>
        <w:t>urbanization</w:t>
      </w:r>
      <w:r>
        <w:t>, underline human-induced drivers of climate change.</w:t>
      </w:r>
    </w:p>
    <w:p w14:paraId="05953333" w14:textId="77777777" w:rsidR="009C4E1A" w:rsidRDefault="009C4E1A" w:rsidP="003670F5">
      <w:pPr>
        <w:pStyle w:val="aff9"/>
        <w:spacing w:before="0" w:beforeAutospacing="0" w:after="50" w:afterAutospacing="0"/>
      </w:pPr>
      <w:r>
        <w:t>Legend:</w:t>
      </w:r>
    </w:p>
    <w:p w14:paraId="285303DA" w14:textId="24348C89" w:rsidR="009C4E1A" w:rsidRDefault="009C4E1A" w:rsidP="003670F5">
      <w:pPr>
        <w:pStyle w:val="aff9"/>
        <w:numPr>
          <w:ilvl w:val="0"/>
          <w:numId w:val="18"/>
        </w:numPr>
        <w:spacing w:before="0" w:beforeAutospacing="0" w:after="50" w:afterAutospacing="0"/>
      </w:pPr>
      <w:r>
        <w:t>Word Cloud: Larger words represent more impactful climate change contributors.</w:t>
      </w:r>
    </w:p>
    <w:p w14:paraId="4B08E107" w14:textId="1663D872" w:rsidR="009C4E1A" w:rsidRPr="00E9574A" w:rsidRDefault="009C4E1A" w:rsidP="003670F5">
      <w:pPr>
        <w:spacing w:after="50" w:line="240" w:lineRule="auto"/>
        <w:rPr>
          <w:lang w:eastAsia="zh-CN"/>
        </w:rPr>
      </w:pPr>
    </w:p>
    <w:p w14:paraId="31EC4170" w14:textId="77777777" w:rsidR="009C4E1A" w:rsidRPr="003670F5" w:rsidRDefault="009C4E1A" w:rsidP="003670F5">
      <w:pPr>
        <w:pStyle w:val="4"/>
        <w:spacing w:before="0" w:after="50" w:line="240" w:lineRule="auto"/>
        <w:rPr>
          <w:rFonts w:ascii="Times New Roman" w:hAnsi="Times New Roman" w:cs="Times New Roman"/>
          <w:b w:val="0"/>
          <w:bCs w:val="0"/>
          <w:i w:val="0"/>
          <w:iCs w:val="0"/>
          <w:color w:val="auto"/>
          <w:sz w:val="24"/>
          <w:szCs w:val="24"/>
        </w:rPr>
      </w:pPr>
      <w:r w:rsidRPr="003670F5">
        <w:rPr>
          <w:rStyle w:val="af8"/>
          <w:rFonts w:ascii="Times New Roman" w:hAnsi="Times New Roman" w:cs="Times New Roman"/>
          <w:b/>
          <w:bCs/>
          <w:i w:val="0"/>
          <w:iCs w:val="0"/>
          <w:color w:val="auto"/>
          <w:sz w:val="24"/>
          <w:szCs w:val="24"/>
        </w:rPr>
        <w:t>Findings</w:t>
      </w:r>
    </w:p>
    <w:p w14:paraId="4F9725D3" w14:textId="77777777" w:rsidR="009C4E1A" w:rsidRPr="003670F5" w:rsidRDefault="009C4E1A" w:rsidP="003670F5">
      <w:pPr>
        <w:pStyle w:val="aff9"/>
        <w:numPr>
          <w:ilvl w:val="0"/>
          <w:numId w:val="19"/>
        </w:numPr>
        <w:spacing w:before="0" w:beforeAutospacing="0" w:after="50" w:afterAutospacing="0"/>
      </w:pPr>
      <w:r w:rsidRPr="003670F5">
        <w:rPr>
          <w:rStyle w:val="af8"/>
        </w:rPr>
        <w:t>Global Perspective</w:t>
      </w:r>
      <w:r w:rsidRPr="003670F5">
        <w:t>:</w:t>
      </w:r>
    </w:p>
    <w:p w14:paraId="7492FC12" w14:textId="77777777" w:rsidR="009C4E1A" w:rsidRPr="003670F5" w:rsidRDefault="009C4E1A" w:rsidP="003670F5">
      <w:pPr>
        <w:pStyle w:val="aff9"/>
        <w:numPr>
          <w:ilvl w:val="1"/>
          <w:numId w:val="19"/>
        </w:numPr>
        <w:spacing w:before="0" w:beforeAutospacing="0" w:after="50" w:afterAutospacing="0"/>
      </w:pPr>
      <w:r w:rsidRPr="003670F5">
        <w:t>Significant warming trends are observed across all continents, with polar regions experiencing the largest changes.</w:t>
      </w:r>
    </w:p>
    <w:p w14:paraId="45DD385F" w14:textId="77777777" w:rsidR="009C4E1A" w:rsidRPr="003670F5" w:rsidRDefault="009C4E1A" w:rsidP="003670F5">
      <w:pPr>
        <w:pStyle w:val="aff9"/>
        <w:numPr>
          <w:ilvl w:val="0"/>
          <w:numId w:val="19"/>
        </w:numPr>
        <w:spacing w:before="0" w:beforeAutospacing="0" w:after="50" w:afterAutospacing="0"/>
      </w:pPr>
      <w:r w:rsidRPr="003670F5">
        <w:rPr>
          <w:rStyle w:val="af8"/>
        </w:rPr>
        <w:t>Key Factors</w:t>
      </w:r>
      <w:r w:rsidRPr="003670F5">
        <w:t>:</w:t>
      </w:r>
    </w:p>
    <w:p w14:paraId="52C87BB0" w14:textId="77777777" w:rsidR="009C4E1A" w:rsidRPr="003670F5" w:rsidRDefault="009C4E1A" w:rsidP="003670F5">
      <w:pPr>
        <w:pStyle w:val="aff9"/>
        <w:numPr>
          <w:ilvl w:val="1"/>
          <w:numId w:val="19"/>
        </w:numPr>
        <w:spacing w:before="0" w:beforeAutospacing="0" w:after="50" w:afterAutospacing="0"/>
      </w:pPr>
      <w:r w:rsidRPr="003670F5">
        <w:t>Greenhouse gases, fossil fuels, and deforestation are major contributors to global warming, as highlighted in the word cloud.</w:t>
      </w:r>
    </w:p>
    <w:p w14:paraId="703DED58" w14:textId="77777777" w:rsidR="009C4E1A" w:rsidRPr="003670F5" w:rsidRDefault="009C4E1A" w:rsidP="003670F5">
      <w:pPr>
        <w:pStyle w:val="aff9"/>
        <w:numPr>
          <w:ilvl w:val="0"/>
          <w:numId w:val="19"/>
        </w:numPr>
        <w:spacing w:before="0" w:beforeAutospacing="0" w:after="50" w:afterAutospacing="0"/>
      </w:pPr>
      <w:r w:rsidRPr="003670F5">
        <w:rPr>
          <w:rStyle w:val="af8"/>
        </w:rPr>
        <w:t>Urban Areas</w:t>
      </w:r>
      <w:r w:rsidRPr="003670F5">
        <w:t>:</w:t>
      </w:r>
    </w:p>
    <w:p w14:paraId="12C74414" w14:textId="77777777" w:rsidR="009C4E1A" w:rsidRPr="003670F5" w:rsidRDefault="009C4E1A" w:rsidP="003670F5">
      <w:pPr>
        <w:pStyle w:val="aff9"/>
        <w:numPr>
          <w:ilvl w:val="1"/>
          <w:numId w:val="19"/>
        </w:numPr>
        <w:spacing w:before="0" w:beforeAutospacing="0" w:after="50" w:afterAutospacing="0"/>
      </w:pPr>
      <w:r w:rsidRPr="003670F5">
        <w:t>Cities like New York, Los Angeles, and Tokyo show the highest temperature changes due to urbanization and industrial activities.</w:t>
      </w:r>
    </w:p>
    <w:p w14:paraId="018B7788" w14:textId="77777777" w:rsidR="009C4E1A" w:rsidRPr="003670F5" w:rsidRDefault="009C4E1A" w:rsidP="003670F5">
      <w:pPr>
        <w:pStyle w:val="aff9"/>
        <w:numPr>
          <w:ilvl w:val="0"/>
          <w:numId w:val="19"/>
        </w:numPr>
        <w:spacing w:before="0" w:beforeAutospacing="0" w:after="50" w:afterAutospacing="0"/>
      </w:pPr>
      <w:r w:rsidRPr="003670F5">
        <w:rPr>
          <w:rStyle w:val="af8"/>
        </w:rPr>
        <w:t>Recent Trends</w:t>
      </w:r>
      <w:r w:rsidRPr="003670F5">
        <w:t>:</w:t>
      </w:r>
    </w:p>
    <w:p w14:paraId="52812590" w14:textId="07674496" w:rsidR="009C4E1A" w:rsidRPr="003670F5" w:rsidRDefault="009C4E1A" w:rsidP="003670F5">
      <w:pPr>
        <w:pStyle w:val="aff9"/>
        <w:numPr>
          <w:ilvl w:val="1"/>
          <w:numId w:val="19"/>
        </w:numPr>
        <w:spacing w:before="0" w:beforeAutospacing="0" w:after="50" w:afterAutospacing="0"/>
      </w:pPr>
      <w:r w:rsidRPr="003670F5">
        <w:t>A steep rise in global temperatures is evident from 2000-2020, with 2020 being among the warmest years on record.</w:t>
      </w:r>
    </w:p>
    <w:p w14:paraId="3F8AE632" w14:textId="77777777" w:rsidR="009C4E1A" w:rsidRPr="003670F5" w:rsidRDefault="009C4E1A" w:rsidP="003670F5">
      <w:pPr>
        <w:pStyle w:val="4"/>
        <w:spacing w:before="0" w:after="50" w:line="240" w:lineRule="auto"/>
        <w:rPr>
          <w:rStyle w:val="af8"/>
          <w:rFonts w:ascii="Times New Roman" w:hAnsi="Times New Roman" w:cs="Times New Roman"/>
          <w:i w:val="0"/>
          <w:iCs w:val="0"/>
          <w:color w:val="auto"/>
          <w:sz w:val="24"/>
          <w:szCs w:val="24"/>
        </w:rPr>
      </w:pPr>
      <w:r w:rsidRPr="003670F5">
        <w:rPr>
          <w:rStyle w:val="af8"/>
          <w:rFonts w:ascii="Times New Roman" w:hAnsi="Times New Roman" w:cs="Times New Roman"/>
          <w:b/>
          <w:bCs/>
          <w:i w:val="0"/>
          <w:iCs w:val="0"/>
          <w:color w:val="auto"/>
          <w:sz w:val="24"/>
          <w:szCs w:val="24"/>
        </w:rPr>
        <w:t>Data and Methods</w:t>
      </w:r>
    </w:p>
    <w:p w14:paraId="4EADE0AF" w14:textId="77777777" w:rsidR="009C4E1A" w:rsidRPr="003670F5" w:rsidRDefault="009C4E1A" w:rsidP="003670F5">
      <w:pPr>
        <w:pStyle w:val="aff9"/>
        <w:numPr>
          <w:ilvl w:val="0"/>
          <w:numId w:val="20"/>
        </w:numPr>
        <w:spacing w:before="0" w:beforeAutospacing="0" w:after="50" w:afterAutospacing="0"/>
      </w:pPr>
      <w:r w:rsidRPr="003670F5">
        <w:rPr>
          <w:rStyle w:val="af8"/>
        </w:rPr>
        <w:t>Data Sources</w:t>
      </w:r>
      <w:r w:rsidRPr="003670F5">
        <w:t>:</w:t>
      </w:r>
    </w:p>
    <w:p w14:paraId="7F916F37" w14:textId="77777777" w:rsidR="009C4E1A" w:rsidRPr="003670F5" w:rsidRDefault="009C4E1A" w:rsidP="003670F5">
      <w:pPr>
        <w:pStyle w:val="aff9"/>
        <w:numPr>
          <w:ilvl w:val="1"/>
          <w:numId w:val="20"/>
        </w:numPr>
        <w:spacing w:before="0" w:beforeAutospacing="0" w:after="50" w:afterAutospacing="0"/>
      </w:pPr>
      <w:r w:rsidRPr="003670F5">
        <w:t>Global temperature anomalies: Berkeley Earth and NASA GISS datasets.</w:t>
      </w:r>
    </w:p>
    <w:p w14:paraId="0964826D" w14:textId="77777777" w:rsidR="009C4E1A" w:rsidRPr="003670F5" w:rsidRDefault="009C4E1A" w:rsidP="003670F5">
      <w:pPr>
        <w:pStyle w:val="aff9"/>
        <w:numPr>
          <w:ilvl w:val="1"/>
          <w:numId w:val="20"/>
        </w:numPr>
        <w:spacing w:before="0" w:beforeAutospacing="0" w:after="50" w:afterAutospacing="0"/>
      </w:pPr>
      <w:r w:rsidRPr="003670F5">
        <w:t>City-specific temperature changes: NOAA Global Historical Climatology Network (GHCN).</w:t>
      </w:r>
    </w:p>
    <w:p w14:paraId="6FEC4338" w14:textId="77777777" w:rsidR="009C4E1A" w:rsidRPr="003670F5" w:rsidRDefault="009C4E1A" w:rsidP="003670F5">
      <w:pPr>
        <w:pStyle w:val="aff9"/>
        <w:numPr>
          <w:ilvl w:val="1"/>
          <w:numId w:val="20"/>
        </w:numPr>
        <w:spacing w:before="0" w:beforeAutospacing="0" w:after="50" w:afterAutospacing="0"/>
      </w:pPr>
      <w:r w:rsidRPr="003670F5">
        <w:t>Keywords for word cloud: Extracted from IPCC reports and climate literature.</w:t>
      </w:r>
    </w:p>
    <w:p w14:paraId="55DBC151" w14:textId="77777777" w:rsidR="009C4E1A" w:rsidRPr="003670F5" w:rsidRDefault="009C4E1A" w:rsidP="003670F5">
      <w:pPr>
        <w:pStyle w:val="aff9"/>
        <w:numPr>
          <w:ilvl w:val="0"/>
          <w:numId w:val="20"/>
        </w:numPr>
        <w:spacing w:before="0" w:beforeAutospacing="0" w:after="50" w:afterAutospacing="0"/>
      </w:pPr>
      <w:r w:rsidRPr="003670F5">
        <w:rPr>
          <w:rStyle w:val="af8"/>
        </w:rPr>
        <w:t>Methods</w:t>
      </w:r>
      <w:r w:rsidRPr="003670F5">
        <w:t>:</w:t>
      </w:r>
    </w:p>
    <w:p w14:paraId="6A941192" w14:textId="77777777" w:rsidR="009C4E1A" w:rsidRPr="003670F5" w:rsidRDefault="009C4E1A" w:rsidP="003670F5">
      <w:pPr>
        <w:pStyle w:val="aff9"/>
        <w:numPr>
          <w:ilvl w:val="1"/>
          <w:numId w:val="20"/>
        </w:numPr>
        <w:spacing w:before="0" w:beforeAutospacing="0" w:after="50" w:afterAutospacing="0"/>
      </w:pPr>
      <w:r w:rsidRPr="003670F5">
        <w:t xml:space="preserve">Heatmap: Visualized using </w:t>
      </w:r>
      <w:proofErr w:type="spellStart"/>
      <w:r w:rsidRPr="003670F5">
        <w:rPr>
          <w:rStyle w:val="HTML"/>
          <w:rFonts w:ascii="Times New Roman" w:hAnsi="Times New Roman" w:cs="Times New Roman"/>
          <w:sz w:val="24"/>
          <w:szCs w:val="24"/>
        </w:rPr>
        <w:t>geopandas</w:t>
      </w:r>
      <w:proofErr w:type="spellEnd"/>
      <w:r w:rsidRPr="003670F5">
        <w:t xml:space="preserve"> and country-specific temperature changes.</w:t>
      </w:r>
    </w:p>
    <w:p w14:paraId="4D730360" w14:textId="77777777" w:rsidR="009C4E1A" w:rsidRPr="003670F5" w:rsidRDefault="009C4E1A" w:rsidP="003670F5">
      <w:pPr>
        <w:pStyle w:val="aff9"/>
        <w:numPr>
          <w:ilvl w:val="1"/>
          <w:numId w:val="20"/>
        </w:numPr>
        <w:spacing w:before="0" w:beforeAutospacing="0" w:after="50" w:afterAutospacing="0"/>
      </w:pPr>
      <w:r w:rsidRPr="003670F5">
        <w:t xml:space="preserve">Word Cloud: Generated with the </w:t>
      </w:r>
      <w:proofErr w:type="spellStart"/>
      <w:r w:rsidRPr="003670F5">
        <w:rPr>
          <w:rStyle w:val="HTML"/>
          <w:rFonts w:ascii="Times New Roman" w:hAnsi="Times New Roman" w:cs="Times New Roman"/>
          <w:sz w:val="24"/>
          <w:szCs w:val="24"/>
        </w:rPr>
        <w:t>wordcloud</w:t>
      </w:r>
      <w:proofErr w:type="spellEnd"/>
      <w:r w:rsidRPr="003670F5">
        <w:t xml:space="preserve"> library based on keyword frequency.</w:t>
      </w:r>
    </w:p>
    <w:p w14:paraId="505564F2" w14:textId="77777777" w:rsidR="009C4E1A" w:rsidRPr="003670F5" w:rsidRDefault="009C4E1A" w:rsidP="003670F5">
      <w:pPr>
        <w:pStyle w:val="aff9"/>
        <w:numPr>
          <w:ilvl w:val="1"/>
          <w:numId w:val="20"/>
        </w:numPr>
        <w:spacing w:before="0" w:beforeAutospacing="0" w:after="50" w:afterAutospacing="0"/>
      </w:pPr>
      <w:r w:rsidRPr="003670F5">
        <w:t xml:space="preserve">Bar Chart: Top 10 cities identified and plotted using </w:t>
      </w:r>
      <w:r w:rsidRPr="003670F5">
        <w:rPr>
          <w:rStyle w:val="HTML"/>
          <w:rFonts w:ascii="Times New Roman" w:hAnsi="Times New Roman" w:cs="Times New Roman"/>
          <w:sz w:val="24"/>
          <w:szCs w:val="24"/>
        </w:rPr>
        <w:t>matplotlib</w:t>
      </w:r>
      <w:r w:rsidRPr="003670F5">
        <w:t>.</w:t>
      </w:r>
    </w:p>
    <w:p w14:paraId="036D856A" w14:textId="11BA6924" w:rsidR="009C4E1A" w:rsidRPr="003670F5" w:rsidRDefault="009C4E1A" w:rsidP="003670F5">
      <w:pPr>
        <w:pStyle w:val="aff9"/>
        <w:numPr>
          <w:ilvl w:val="1"/>
          <w:numId w:val="20"/>
        </w:numPr>
        <w:spacing w:before="0" w:beforeAutospacing="0" w:after="50" w:afterAutospacing="0"/>
      </w:pPr>
      <w:r w:rsidRPr="003670F5">
        <w:t>Main figure: Combined multiple visualizations for integrated analysis.</w:t>
      </w:r>
    </w:p>
    <w:p w14:paraId="1BA3E4E3" w14:textId="77777777" w:rsidR="009C4E1A" w:rsidRPr="003670F5" w:rsidRDefault="009C4E1A" w:rsidP="003670F5">
      <w:pPr>
        <w:pStyle w:val="4"/>
        <w:spacing w:before="0" w:after="50" w:line="240" w:lineRule="auto"/>
        <w:rPr>
          <w:rStyle w:val="af8"/>
          <w:rFonts w:ascii="Times New Roman" w:hAnsi="Times New Roman" w:cs="Times New Roman"/>
          <w:i w:val="0"/>
          <w:iCs w:val="0"/>
          <w:color w:val="auto"/>
          <w:sz w:val="24"/>
          <w:szCs w:val="24"/>
        </w:rPr>
      </w:pPr>
      <w:r w:rsidRPr="003670F5">
        <w:rPr>
          <w:rStyle w:val="af8"/>
          <w:rFonts w:ascii="Times New Roman" w:hAnsi="Times New Roman" w:cs="Times New Roman"/>
          <w:b/>
          <w:bCs/>
          <w:i w:val="0"/>
          <w:iCs w:val="0"/>
          <w:color w:val="auto"/>
          <w:sz w:val="24"/>
          <w:szCs w:val="24"/>
        </w:rPr>
        <w:t>Significance Statement</w:t>
      </w:r>
    </w:p>
    <w:p w14:paraId="72A8180B" w14:textId="4C547050" w:rsidR="009C4E1A" w:rsidRDefault="009C4E1A" w:rsidP="003670F5">
      <w:pPr>
        <w:pStyle w:val="aff9"/>
        <w:spacing w:before="0" w:beforeAutospacing="0" w:after="50" w:afterAutospacing="0"/>
      </w:pPr>
      <w:r>
        <w:t>This report underscores the global and regional impacts of climate change. By integrating multiple perspectives—spatial, temporal, and urban—the analysis highlights the urgency of addressing the climate crisis. The findings serve as a critical resource for policymakers, urban planners, and environmentalists in their efforts to mitigate climate change.</w:t>
      </w:r>
    </w:p>
    <w:p w14:paraId="2CF1B338" w14:textId="77777777" w:rsidR="00E9574A" w:rsidRDefault="00E9574A" w:rsidP="003670F5">
      <w:pPr>
        <w:pStyle w:val="aff9"/>
        <w:spacing w:before="0" w:beforeAutospacing="0" w:after="50" w:afterAutospacing="0"/>
        <w:rPr>
          <w:rFonts w:hint="eastAsia"/>
        </w:rPr>
      </w:pPr>
    </w:p>
    <w:p w14:paraId="31B3B51B" w14:textId="285033F5" w:rsidR="00E9574A" w:rsidRPr="00E9574A" w:rsidRDefault="00E9574A" w:rsidP="00E9574A">
      <w:pPr>
        <w:pStyle w:val="4"/>
        <w:spacing w:before="0" w:after="50" w:line="240" w:lineRule="auto"/>
        <w:rPr>
          <w:rStyle w:val="af8"/>
          <w:rFonts w:ascii="Times New Roman" w:hAnsi="Times New Roman" w:cs="Times New Roman"/>
          <w:b/>
          <w:bCs/>
          <w:i w:val="0"/>
          <w:iCs w:val="0"/>
          <w:color w:val="auto"/>
          <w:sz w:val="24"/>
          <w:szCs w:val="24"/>
        </w:rPr>
      </w:pPr>
      <w:proofErr w:type="spellStart"/>
      <w:r w:rsidRPr="00E9574A">
        <w:rPr>
          <w:rStyle w:val="af8"/>
          <w:rFonts w:ascii="Times New Roman" w:hAnsi="Times New Roman" w:cs="Times New Roman" w:hint="eastAsia"/>
          <w:b/>
          <w:bCs/>
          <w:i w:val="0"/>
          <w:iCs w:val="0"/>
          <w:color w:val="auto"/>
          <w:sz w:val="24"/>
          <w:szCs w:val="24"/>
          <w:lang w:eastAsia="zh-CN"/>
        </w:rPr>
        <w:t>Github</w:t>
      </w:r>
      <w:proofErr w:type="spellEnd"/>
      <w:r w:rsidRPr="00E9574A">
        <w:rPr>
          <w:rStyle w:val="af8"/>
          <w:rFonts w:ascii="Times New Roman" w:hAnsi="Times New Roman" w:cs="Times New Roman"/>
          <w:b/>
          <w:bCs/>
          <w:i w:val="0"/>
          <w:iCs w:val="0"/>
          <w:color w:val="auto"/>
          <w:sz w:val="24"/>
          <w:szCs w:val="24"/>
          <w:lang w:eastAsia="zh-CN"/>
        </w:rPr>
        <w:t xml:space="preserve"> Link</w:t>
      </w:r>
    </w:p>
    <w:p w14:paraId="3A9F7D45" w14:textId="7997D69F" w:rsidR="00E9574A" w:rsidRPr="009C4E1A" w:rsidRDefault="00E9574A" w:rsidP="003670F5">
      <w:pPr>
        <w:pStyle w:val="aff9"/>
        <w:spacing w:before="0" w:beforeAutospacing="0" w:after="50" w:afterAutospacing="0"/>
        <w:rPr>
          <w:rFonts w:hint="eastAsia"/>
        </w:rPr>
      </w:pPr>
      <w:r w:rsidRPr="00E9574A">
        <w:t>https://github.com/yix138/-INFSCI2415-Final-Report</w:t>
      </w:r>
    </w:p>
    <w:sectPr w:rsidR="00E9574A" w:rsidRPr="009C4E1A" w:rsidSect="00034616">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DB60C" w14:textId="77777777" w:rsidR="001E4B9A" w:rsidRDefault="001E4B9A" w:rsidP="00FB7F57">
      <w:pPr>
        <w:spacing w:after="0" w:line="240" w:lineRule="auto"/>
      </w:pPr>
      <w:r>
        <w:separator/>
      </w:r>
    </w:p>
  </w:endnote>
  <w:endnote w:type="continuationSeparator" w:id="0">
    <w:p w14:paraId="148549D0" w14:textId="77777777" w:rsidR="001E4B9A" w:rsidRDefault="001E4B9A" w:rsidP="00FB7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A28D9" w14:textId="77777777" w:rsidR="001E4B9A" w:rsidRDefault="001E4B9A" w:rsidP="00FB7F57">
      <w:pPr>
        <w:spacing w:after="0" w:line="240" w:lineRule="auto"/>
      </w:pPr>
      <w:r>
        <w:separator/>
      </w:r>
    </w:p>
  </w:footnote>
  <w:footnote w:type="continuationSeparator" w:id="0">
    <w:p w14:paraId="3A3254C5" w14:textId="77777777" w:rsidR="001E4B9A" w:rsidRDefault="001E4B9A" w:rsidP="00FB7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6ED4" w14:textId="60E18294" w:rsidR="003670F5" w:rsidRPr="003670F5" w:rsidRDefault="003670F5" w:rsidP="003670F5">
    <w:pPr>
      <w:pStyle w:val="a7"/>
      <w:rPr>
        <w:rFonts w:ascii="Times New Roman" w:hAnsi="Times New Roman" w:cs="Times New Roman"/>
        <w:b/>
        <w:bCs/>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651485D"/>
    <w:multiLevelType w:val="multilevel"/>
    <w:tmpl w:val="C90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D6D86"/>
    <w:multiLevelType w:val="multilevel"/>
    <w:tmpl w:val="FAA8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8604F"/>
    <w:multiLevelType w:val="multilevel"/>
    <w:tmpl w:val="F7A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67050"/>
    <w:multiLevelType w:val="multilevel"/>
    <w:tmpl w:val="0E66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F14F7"/>
    <w:multiLevelType w:val="multilevel"/>
    <w:tmpl w:val="13C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E4CC9"/>
    <w:multiLevelType w:val="multilevel"/>
    <w:tmpl w:val="DB88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861FC"/>
    <w:multiLevelType w:val="multilevel"/>
    <w:tmpl w:val="9F3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C3C03"/>
    <w:multiLevelType w:val="multilevel"/>
    <w:tmpl w:val="1A8CC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84DC9"/>
    <w:multiLevelType w:val="multilevel"/>
    <w:tmpl w:val="D100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31F03"/>
    <w:multiLevelType w:val="multilevel"/>
    <w:tmpl w:val="F44E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F5B46"/>
    <w:multiLevelType w:val="multilevel"/>
    <w:tmpl w:val="9280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369572">
    <w:abstractNumId w:val="8"/>
  </w:num>
  <w:num w:numId="2" w16cid:durableId="329917568">
    <w:abstractNumId w:val="6"/>
  </w:num>
  <w:num w:numId="3" w16cid:durableId="522088103">
    <w:abstractNumId w:val="5"/>
  </w:num>
  <w:num w:numId="4" w16cid:durableId="985358625">
    <w:abstractNumId w:val="4"/>
  </w:num>
  <w:num w:numId="5" w16cid:durableId="352809698">
    <w:abstractNumId w:val="7"/>
  </w:num>
  <w:num w:numId="6" w16cid:durableId="1721661881">
    <w:abstractNumId w:val="3"/>
  </w:num>
  <w:num w:numId="7" w16cid:durableId="1405638377">
    <w:abstractNumId w:val="2"/>
  </w:num>
  <w:num w:numId="8" w16cid:durableId="395051214">
    <w:abstractNumId w:val="1"/>
  </w:num>
  <w:num w:numId="9" w16cid:durableId="594752954">
    <w:abstractNumId w:val="0"/>
  </w:num>
  <w:num w:numId="10" w16cid:durableId="566916465">
    <w:abstractNumId w:val="18"/>
  </w:num>
  <w:num w:numId="11" w16cid:durableId="1319725252">
    <w:abstractNumId w:val="11"/>
  </w:num>
  <w:num w:numId="12" w16cid:durableId="561673933">
    <w:abstractNumId w:val="19"/>
  </w:num>
  <w:num w:numId="13" w16cid:durableId="1609003636">
    <w:abstractNumId w:val="12"/>
  </w:num>
  <w:num w:numId="14" w16cid:durableId="1548562101">
    <w:abstractNumId w:val="9"/>
  </w:num>
  <w:num w:numId="15" w16cid:durableId="922377714">
    <w:abstractNumId w:val="13"/>
  </w:num>
  <w:num w:numId="16" w16cid:durableId="469134593">
    <w:abstractNumId w:val="14"/>
  </w:num>
  <w:num w:numId="17" w16cid:durableId="2071994295">
    <w:abstractNumId w:val="15"/>
  </w:num>
  <w:num w:numId="18" w16cid:durableId="935675427">
    <w:abstractNumId w:val="17"/>
  </w:num>
  <w:num w:numId="19" w16cid:durableId="2112164084">
    <w:abstractNumId w:val="10"/>
  </w:num>
  <w:num w:numId="20" w16cid:durableId="2514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BD8"/>
    <w:rsid w:val="000B23AA"/>
    <w:rsid w:val="0015074B"/>
    <w:rsid w:val="001E4B9A"/>
    <w:rsid w:val="0029639D"/>
    <w:rsid w:val="002A56CD"/>
    <w:rsid w:val="00326F90"/>
    <w:rsid w:val="003670F5"/>
    <w:rsid w:val="00482DFE"/>
    <w:rsid w:val="00645402"/>
    <w:rsid w:val="009C4E1A"/>
    <w:rsid w:val="009F23BD"/>
    <w:rsid w:val="00A70D55"/>
    <w:rsid w:val="00AA1D8D"/>
    <w:rsid w:val="00AD1507"/>
    <w:rsid w:val="00B47730"/>
    <w:rsid w:val="00CB0664"/>
    <w:rsid w:val="00D076D5"/>
    <w:rsid w:val="00D44C2B"/>
    <w:rsid w:val="00DD0C29"/>
    <w:rsid w:val="00E9574A"/>
    <w:rsid w:val="00FB6B48"/>
    <w:rsid w:val="00FB71DD"/>
    <w:rsid w:val="00FB7F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A84C0"/>
  <w14:defaultImageDpi w14:val="300"/>
  <w15:docId w15:val="{1E02215F-73CB-4F45-AA6A-B11F2CD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unhideWhenUsed/>
    <w:rsid w:val="00D076D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
    <w:name w:val="HTML Code"/>
    <w:basedOn w:val="a2"/>
    <w:uiPriority w:val="99"/>
    <w:semiHidden/>
    <w:unhideWhenUsed/>
    <w:rsid w:val="009C4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26077">
      <w:bodyDiv w:val="1"/>
      <w:marLeft w:val="0"/>
      <w:marRight w:val="0"/>
      <w:marTop w:val="0"/>
      <w:marBottom w:val="0"/>
      <w:divBdr>
        <w:top w:val="none" w:sz="0" w:space="0" w:color="auto"/>
        <w:left w:val="none" w:sz="0" w:space="0" w:color="auto"/>
        <w:bottom w:val="none" w:sz="0" w:space="0" w:color="auto"/>
        <w:right w:val="none" w:sz="0" w:space="0" w:color="auto"/>
      </w:divBdr>
    </w:div>
    <w:div w:id="277028668">
      <w:bodyDiv w:val="1"/>
      <w:marLeft w:val="0"/>
      <w:marRight w:val="0"/>
      <w:marTop w:val="0"/>
      <w:marBottom w:val="0"/>
      <w:divBdr>
        <w:top w:val="none" w:sz="0" w:space="0" w:color="auto"/>
        <w:left w:val="none" w:sz="0" w:space="0" w:color="auto"/>
        <w:bottom w:val="none" w:sz="0" w:space="0" w:color="auto"/>
        <w:right w:val="none" w:sz="0" w:space="0" w:color="auto"/>
      </w:divBdr>
      <w:divsChild>
        <w:div w:id="651567226">
          <w:marLeft w:val="0"/>
          <w:marRight w:val="0"/>
          <w:marTop w:val="0"/>
          <w:marBottom w:val="0"/>
          <w:divBdr>
            <w:top w:val="none" w:sz="0" w:space="0" w:color="auto"/>
            <w:left w:val="none" w:sz="0" w:space="0" w:color="auto"/>
            <w:bottom w:val="none" w:sz="0" w:space="0" w:color="auto"/>
            <w:right w:val="none" w:sz="0" w:space="0" w:color="auto"/>
          </w:divBdr>
        </w:div>
        <w:div w:id="1822119926">
          <w:marLeft w:val="0"/>
          <w:marRight w:val="0"/>
          <w:marTop w:val="0"/>
          <w:marBottom w:val="0"/>
          <w:divBdr>
            <w:top w:val="none" w:sz="0" w:space="0" w:color="auto"/>
            <w:left w:val="none" w:sz="0" w:space="0" w:color="auto"/>
            <w:bottom w:val="none" w:sz="0" w:space="0" w:color="auto"/>
            <w:right w:val="none" w:sz="0" w:space="0" w:color="auto"/>
          </w:divBdr>
        </w:div>
        <w:div w:id="543297944">
          <w:marLeft w:val="0"/>
          <w:marRight w:val="0"/>
          <w:marTop w:val="0"/>
          <w:marBottom w:val="0"/>
          <w:divBdr>
            <w:top w:val="none" w:sz="0" w:space="0" w:color="auto"/>
            <w:left w:val="none" w:sz="0" w:space="0" w:color="auto"/>
            <w:bottom w:val="none" w:sz="0" w:space="0" w:color="auto"/>
            <w:right w:val="none" w:sz="0" w:space="0" w:color="auto"/>
          </w:divBdr>
        </w:div>
      </w:divsChild>
    </w:div>
    <w:div w:id="534467180">
      <w:bodyDiv w:val="1"/>
      <w:marLeft w:val="0"/>
      <w:marRight w:val="0"/>
      <w:marTop w:val="0"/>
      <w:marBottom w:val="0"/>
      <w:divBdr>
        <w:top w:val="none" w:sz="0" w:space="0" w:color="auto"/>
        <w:left w:val="none" w:sz="0" w:space="0" w:color="auto"/>
        <w:bottom w:val="none" w:sz="0" w:space="0" w:color="auto"/>
        <w:right w:val="none" w:sz="0" w:space="0" w:color="auto"/>
      </w:divBdr>
    </w:div>
    <w:div w:id="941450083">
      <w:bodyDiv w:val="1"/>
      <w:marLeft w:val="0"/>
      <w:marRight w:val="0"/>
      <w:marTop w:val="0"/>
      <w:marBottom w:val="0"/>
      <w:divBdr>
        <w:top w:val="none" w:sz="0" w:space="0" w:color="auto"/>
        <w:left w:val="none" w:sz="0" w:space="0" w:color="auto"/>
        <w:bottom w:val="none" w:sz="0" w:space="0" w:color="auto"/>
        <w:right w:val="none" w:sz="0" w:space="0" w:color="auto"/>
      </w:divBdr>
    </w:div>
    <w:div w:id="1488325480">
      <w:bodyDiv w:val="1"/>
      <w:marLeft w:val="0"/>
      <w:marRight w:val="0"/>
      <w:marTop w:val="0"/>
      <w:marBottom w:val="0"/>
      <w:divBdr>
        <w:top w:val="none" w:sz="0" w:space="0" w:color="auto"/>
        <w:left w:val="none" w:sz="0" w:space="0" w:color="auto"/>
        <w:bottom w:val="none" w:sz="0" w:space="0" w:color="auto"/>
        <w:right w:val="none" w:sz="0" w:space="0" w:color="auto"/>
      </w:divBdr>
    </w:div>
    <w:div w:id="1783573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Xie, Yi</cp:lastModifiedBy>
  <cp:revision>3</cp:revision>
  <cp:lastPrinted>2024-12-12T01:39:00Z</cp:lastPrinted>
  <dcterms:created xsi:type="dcterms:W3CDTF">2024-12-12T01:39:00Z</dcterms:created>
  <dcterms:modified xsi:type="dcterms:W3CDTF">2024-12-12T01:40:00Z</dcterms:modified>
  <cp:category/>
</cp:coreProperties>
</file>