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252935E" w14:textId="57A5F277" w:rsidR="000806D3" w:rsidRPr="002045D6" w:rsidRDefault="007E40F6" w:rsidP="002045D6">
      <w:pPr>
        <w:numPr>
          <w:ilvl w:val="0"/>
          <w:numId w:val="1"/>
        </w:numPr>
        <w:rPr>
          <w:szCs w:val="21"/>
        </w:rPr>
      </w:pPr>
      <w:r>
        <w:rPr>
          <w:rFonts w:hint="eastAsia"/>
          <w:szCs w:val="21"/>
        </w:rPr>
        <w:t>各位老师好，我是</w:t>
      </w:r>
      <w:r w:rsidR="002045D6">
        <w:rPr>
          <w:rFonts w:hint="eastAsia"/>
          <w:szCs w:val="21"/>
        </w:rPr>
        <w:t>孙书博，我的题目是《</w:t>
      </w:r>
      <w:r w:rsidR="002045D6" w:rsidRPr="002045D6">
        <w:rPr>
          <w:rFonts w:hint="eastAsia"/>
          <w:szCs w:val="21"/>
        </w:rPr>
        <w:t>考虑聚合商风险的多能信息物理系统优化调度方法</w:t>
      </w:r>
      <w:r w:rsidRPr="002045D6">
        <w:rPr>
          <w:rFonts w:hint="eastAsia"/>
          <w:szCs w:val="21"/>
        </w:rPr>
        <w:t>》</w:t>
      </w:r>
    </w:p>
    <w:p w14:paraId="170923C9" w14:textId="235D36A2" w:rsidR="000806D3" w:rsidRDefault="007E4267" w:rsidP="007E4267">
      <w:pPr>
        <w:numPr>
          <w:ilvl w:val="0"/>
          <w:numId w:val="1"/>
        </w:numPr>
        <w:rPr>
          <w:szCs w:val="21"/>
        </w:rPr>
      </w:pPr>
      <w:r w:rsidRPr="007E4267">
        <w:rPr>
          <w:rFonts w:hint="eastAsia"/>
          <w:szCs w:val="21"/>
        </w:rPr>
        <w:t>我将从以下五个方面进行介绍。</w:t>
      </w:r>
    </w:p>
    <w:p w14:paraId="26FD6A1A" w14:textId="51CF4400" w:rsidR="000806D3" w:rsidRPr="00C5599B" w:rsidRDefault="007E4267" w:rsidP="00F867D7">
      <w:pPr>
        <w:numPr>
          <w:ilvl w:val="0"/>
          <w:numId w:val="1"/>
        </w:numPr>
        <w:rPr>
          <w:szCs w:val="21"/>
        </w:rPr>
      </w:pPr>
      <w:r w:rsidRPr="00C5599B">
        <w:rPr>
          <w:rFonts w:hint="eastAsia"/>
          <w:szCs w:val="21"/>
        </w:rPr>
        <w:t>首先是论文的研究背景和框架随着多能信息物理系统的发展，聚合中小型资源的聚合商的地位越来越重要，因此研究聚合商的风险问题带来影响和应对方法具有理论价值和实际应用意义。</w:t>
      </w:r>
    </w:p>
    <w:p w14:paraId="49B96CDD" w14:textId="6EC321F2" w:rsidR="000806D3" w:rsidRDefault="000312BB" w:rsidP="000312BB">
      <w:pPr>
        <w:numPr>
          <w:ilvl w:val="0"/>
          <w:numId w:val="1"/>
        </w:numPr>
        <w:rPr>
          <w:szCs w:val="21"/>
        </w:rPr>
      </w:pPr>
      <w:r w:rsidRPr="000312BB">
        <w:rPr>
          <w:rFonts w:hint="eastAsia"/>
          <w:szCs w:val="21"/>
        </w:rPr>
        <w:t>本文的结构分为三个主要研究内容，在研究内容一二中对聚合商的内外风险进行了分析。对内，基于条件风险价值提出了聚合商最优成本选择；对外，从攻击者角度给出了聚合商外部攻击的攻击机理。然后在研究内容三从系统层面提出了一种考虑聚合商风险的</w:t>
      </w:r>
      <w:r w:rsidRPr="000312BB">
        <w:rPr>
          <w:rFonts w:hint="eastAsia"/>
          <w:szCs w:val="21"/>
        </w:rPr>
        <w:t>MECPS</w:t>
      </w:r>
      <w:r w:rsidRPr="000312BB">
        <w:rPr>
          <w:rFonts w:hint="eastAsia"/>
          <w:szCs w:val="21"/>
        </w:rPr>
        <w:t>分布式优化调度方法，使用考虑风险偏好的聚合商参与系统分布式调度的同时设计了双重保护机制保证系统的安全调度。</w:t>
      </w:r>
    </w:p>
    <w:p w14:paraId="4EFA3401" w14:textId="0CCEFB09" w:rsidR="001B244C" w:rsidRDefault="001B244C" w:rsidP="000312BB">
      <w:pPr>
        <w:numPr>
          <w:ilvl w:val="0"/>
          <w:numId w:val="1"/>
        </w:numPr>
        <w:rPr>
          <w:szCs w:val="21"/>
        </w:rPr>
      </w:pPr>
      <w:r>
        <w:rPr>
          <w:rFonts w:hint="eastAsia"/>
          <w:szCs w:val="21"/>
        </w:rPr>
        <w:t>研究内容一针对聚合商内部风险进行研究</w:t>
      </w:r>
    </w:p>
    <w:p w14:paraId="61B08D27" w14:textId="1D3A5FA8" w:rsidR="000806D3" w:rsidRDefault="000F2001" w:rsidP="000F2001">
      <w:pPr>
        <w:numPr>
          <w:ilvl w:val="0"/>
          <w:numId w:val="1"/>
        </w:numPr>
        <w:rPr>
          <w:szCs w:val="21"/>
        </w:rPr>
      </w:pPr>
      <w:r w:rsidRPr="000F2001">
        <w:rPr>
          <w:rFonts w:hint="eastAsia"/>
          <w:szCs w:val="21"/>
        </w:rPr>
        <w:t>首先</w:t>
      </w:r>
      <w:r>
        <w:rPr>
          <w:rFonts w:hint="eastAsia"/>
          <w:szCs w:val="21"/>
        </w:rPr>
        <w:t>考虑多能聚合商的运行特性，对多能聚合商下属的分布式资源进行建模</w:t>
      </w:r>
      <w:r w:rsidR="007E40F6">
        <w:rPr>
          <w:rFonts w:hint="eastAsia"/>
          <w:szCs w:val="21"/>
        </w:rPr>
        <w:t>。</w:t>
      </w:r>
    </w:p>
    <w:p w14:paraId="09C2B091" w14:textId="19E503BB" w:rsidR="000806D3" w:rsidRPr="00191373" w:rsidRDefault="00410F6E">
      <w:pPr>
        <w:numPr>
          <w:ilvl w:val="0"/>
          <w:numId w:val="1"/>
        </w:numPr>
        <w:rPr>
          <w:szCs w:val="21"/>
          <w:highlight w:val="yellow"/>
        </w:rPr>
      </w:pPr>
      <w:r w:rsidRPr="00191373">
        <w:rPr>
          <w:rFonts w:hint="eastAsia"/>
          <w:szCs w:val="21"/>
          <w:highlight w:val="yellow"/>
        </w:rPr>
        <w:t>然后</w:t>
      </w:r>
      <w:r w:rsidR="00417190" w:rsidRPr="00191373">
        <w:rPr>
          <w:rFonts w:hint="eastAsia"/>
          <w:szCs w:val="21"/>
          <w:highlight w:val="yellow"/>
        </w:rPr>
        <w:t>给出了影响聚合商的内部</w:t>
      </w:r>
      <w:r w:rsidR="00D16D2B" w:rsidRPr="00191373">
        <w:rPr>
          <w:rFonts w:hint="eastAsia"/>
          <w:szCs w:val="21"/>
          <w:highlight w:val="yellow"/>
        </w:rPr>
        <w:t>不确定</w:t>
      </w:r>
      <w:r w:rsidR="00417190" w:rsidRPr="00191373">
        <w:rPr>
          <w:rFonts w:hint="eastAsia"/>
          <w:szCs w:val="21"/>
          <w:highlight w:val="yellow"/>
        </w:rPr>
        <w:t>风险</w:t>
      </w:r>
    </w:p>
    <w:p w14:paraId="1684AD84" w14:textId="2DF000FA" w:rsidR="000806D3" w:rsidRDefault="00746F76">
      <w:pPr>
        <w:numPr>
          <w:ilvl w:val="0"/>
          <w:numId w:val="1"/>
        </w:numPr>
        <w:rPr>
          <w:szCs w:val="21"/>
        </w:rPr>
      </w:pPr>
      <w:r>
        <w:rPr>
          <w:rFonts w:hint="eastAsia"/>
          <w:szCs w:val="21"/>
        </w:rPr>
        <w:t>最后</w:t>
      </w:r>
      <w:r w:rsidR="00191373">
        <w:rPr>
          <w:rFonts w:hint="eastAsia"/>
          <w:szCs w:val="21"/>
        </w:rPr>
        <w:t>使用</w:t>
      </w:r>
      <w:r>
        <w:rPr>
          <w:rFonts w:hint="eastAsia"/>
          <w:szCs w:val="21"/>
        </w:rPr>
        <w:t>条件风险价值量化内部风险可能造成的</w:t>
      </w:r>
      <w:r w:rsidR="00533CA0">
        <w:rPr>
          <w:rFonts w:hint="eastAsia"/>
          <w:szCs w:val="21"/>
        </w:rPr>
        <w:t>的潜在损失并</w:t>
      </w:r>
      <w:r w:rsidR="00191373">
        <w:rPr>
          <w:rFonts w:hint="eastAsia"/>
          <w:szCs w:val="21"/>
        </w:rPr>
        <w:t>通过</w:t>
      </w:r>
      <w:r w:rsidR="00533CA0">
        <w:rPr>
          <w:rFonts w:hint="eastAsia"/>
          <w:szCs w:val="21"/>
        </w:rPr>
        <w:t>风险</w:t>
      </w:r>
      <w:r w:rsidR="00191373">
        <w:rPr>
          <w:rFonts w:hint="eastAsia"/>
          <w:szCs w:val="21"/>
        </w:rPr>
        <w:t>偏好系数</w:t>
      </w:r>
      <w:r w:rsidR="00533CA0">
        <w:rPr>
          <w:rFonts w:hint="eastAsia"/>
          <w:szCs w:val="21"/>
        </w:rPr>
        <w:t>加入聚合商成本中，使聚合商能够根据自己的</w:t>
      </w:r>
      <w:r w:rsidR="00191373">
        <w:rPr>
          <w:rFonts w:hint="eastAsia"/>
          <w:szCs w:val="21"/>
        </w:rPr>
        <w:t>风险偏好选择合适的风险投入使成本达到最优。</w:t>
      </w:r>
    </w:p>
    <w:p w14:paraId="14230601" w14:textId="2FE97207" w:rsidR="000806D3" w:rsidRDefault="00191373" w:rsidP="00191373">
      <w:pPr>
        <w:numPr>
          <w:ilvl w:val="0"/>
          <w:numId w:val="1"/>
        </w:numPr>
        <w:rPr>
          <w:szCs w:val="21"/>
        </w:rPr>
      </w:pPr>
      <w:r w:rsidRPr="00191373">
        <w:rPr>
          <w:rFonts w:hint="eastAsia"/>
          <w:szCs w:val="21"/>
        </w:rPr>
        <w:t>可以看出，随着风险系数的增大，聚合商的总成本逐渐增大，说明聚合商投入抵抗风险的成本逐渐增大，但风险值逐渐减小，这时的聚合商的运营策略更加保守，受到的不确定性带来的</w:t>
      </w:r>
      <w:r w:rsidR="00F75BA2">
        <w:rPr>
          <w:rFonts w:hint="eastAsia"/>
          <w:szCs w:val="21"/>
        </w:rPr>
        <w:t>风险</w:t>
      </w:r>
      <w:r w:rsidRPr="00191373">
        <w:rPr>
          <w:rFonts w:hint="eastAsia"/>
          <w:szCs w:val="21"/>
        </w:rPr>
        <w:t>影响也更小。但如果风险系数逐渐减小，说明此时聚合商的运营策略更加激进，聚合商试图用高风险换取更低的成本，但后续可能遭遇的风险也更大，在实际运营中，聚合商需要结合自身偏好决定风险系数的取值。</w:t>
      </w:r>
    </w:p>
    <w:p w14:paraId="05AD9AC4" w14:textId="7B814FF9" w:rsidR="00191373" w:rsidRDefault="00FD4FDC" w:rsidP="00FD4FDC">
      <w:pPr>
        <w:numPr>
          <w:ilvl w:val="0"/>
          <w:numId w:val="1"/>
        </w:numPr>
        <w:rPr>
          <w:szCs w:val="21"/>
        </w:rPr>
      </w:pPr>
      <w:r w:rsidRPr="00FD4FDC">
        <w:rPr>
          <w:rFonts w:hint="eastAsia"/>
          <w:szCs w:val="21"/>
        </w:rPr>
        <w:t>这里给出了不同风险偏好下聚合商的行为，风险厌恶的聚合商会比风险偏好的聚合商将负荷调向更低的价格水平来规避风险，同时风险偏好聚合商更相信风光出力，在风光出力期间售电行为更多。</w:t>
      </w:r>
    </w:p>
    <w:p w14:paraId="2AE5FD24" w14:textId="24CD7234" w:rsidR="001B244C" w:rsidRDefault="001B244C" w:rsidP="00FD4FDC">
      <w:pPr>
        <w:numPr>
          <w:ilvl w:val="0"/>
          <w:numId w:val="1"/>
        </w:numPr>
        <w:rPr>
          <w:szCs w:val="21"/>
        </w:rPr>
      </w:pPr>
      <w:r>
        <w:rPr>
          <w:rFonts w:hint="eastAsia"/>
          <w:szCs w:val="21"/>
        </w:rPr>
        <w:t>研究内容二针对聚合商外部风险进行研究</w:t>
      </w:r>
    </w:p>
    <w:p w14:paraId="78A2EDAF" w14:textId="7373C5FE" w:rsidR="002E648C" w:rsidRDefault="002E648C" w:rsidP="002E648C">
      <w:pPr>
        <w:numPr>
          <w:ilvl w:val="0"/>
          <w:numId w:val="1"/>
        </w:numPr>
        <w:rPr>
          <w:szCs w:val="21"/>
        </w:rPr>
      </w:pPr>
      <w:r w:rsidRPr="002E648C">
        <w:rPr>
          <w:rFonts w:hint="eastAsia"/>
          <w:szCs w:val="21"/>
        </w:rPr>
        <w:t>聚合商在信息物理系统中进行着频繁的交互，这导致其遭受攻击的风险增高。因此本节着眼于聚合商外部网络攻击风险，建立了相应的攻击模型来模拟攻击者恶意攻击聚合商的行为。</w:t>
      </w:r>
    </w:p>
    <w:p w14:paraId="6E14866A" w14:textId="7846B8F5" w:rsidR="000806D3" w:rsidRDefault="007E40F6" w:rsidP="007E40F6">
      <w:pPr>
        <w:numPr>
          <w:ilvl w:val="0"/>
          <w:numId w:val="1"/>
        </w:numPr>
        <w:rPr>
          <w:szCs w:val="21"/>
        </w:rPr>
      </w:pPr>
      <w:r w:rsidRPr="007E40F6">
        <w:rPr>
          <w:rFonts w:hint="eastAsia"/>
          <w:szCs w:val="21"/>
        </w:rPr>
        <w:t>针对聚合商成本函数的虚假数据注入攻击建模方法</w:t>
      </w:r>
      <w:r>
        <w:rPr>
          <w:rFonts w:hint="eastAsia"/>
          <w:szCs w:val="21"/>
        </w:rPr>
        <w:t>。</w:t>
      </w:r>
    </w:p>
    <w:p w14:paraId="76C2C473" w14:textId="1C768B82" w:rsidR="000806D3" w:rsidRDefault="001B244C" w:rsidP="001B244C">
      <w:pPr>
        <w:numPr>
          <w:ilvl w:val="0"/>
          <w:numId w:val="1"/>
        </w:numPr>
        <w:rPr>
          <w:szCs w:val="21"/>
        </w:rPr>
      </w:pPr>
      <w:r w:rsidRPr="001B244C">
        <w:rPr>
          <w:rFonts w:hint="eastAsia"/>
          <w:szCs w:val="21"/>
        </w:rPr>
        <w:t>这里给出恶意攻击者的成本和收益建模</w:t>
      </w:r>
      <w:r w:rsidR="007E40F6">
        <w:rPr>
          <w:rFonts w:hint="eastAsia"/>
          <w:szCs w:val="21"/>
        </w:rPr>
        <w:t>。</w:t>
      </w:r>
    </w:p>
    <w:p w14:paraId="092A7F05" w14:textId="062CDBCF" w:rsidR="000806D3" w:rsidRDefault="00692B69" w:rsidP="00692B69">
      <w:pPr>
        <w:numPr>
          <w:ilvl w:val="0"/>
          <w:numId w:val="1"/>
        </w:numPr>
        <w:rPr>
          <w:szCs w:val="21"/>
        </w:rPr>
      </w:pPr>
      <w:r w:rsidRPr="00692B69">
        <w:rPr>
          <w:rFonts w:hint="eastAsia"/>
          <w:szCs w:val="21"/>
        </w:rPr>
        <w:t>所述攻击模型可建模为双层模型，上层模型对攻击者行为进行模拟，下层模型对聚合商交互过程进行模拟。受到上层生成的虚假成本参数影响，聚合商会误导用户响应。</w:t>
      </w:r>
    </w:p>
    <w:p w14:paraId="0EBCC407" w14:textId="575477B3" w:rsidR="000806D3" w:rsidRDefault="004074FD" w:rsidP="004074FD">
      <w:pPr>
        <w:numPr>
          <w:ilvl w:val="0"/>
          <w:numId w:val="1"/>
        </w:numPr>
        <w:rPr>
          <w:szCs w:val="21"/>
        </w:rPr>
      </w:pPr>
      <w:r w:rsidRPr="004074FD">
        <w:rPr>
          <w:rFonts w:hint="eastAsia"/>
          <w:szCs w:val="21"/>
        </w:rPr>
        <w:t>这里给出攻击规划层和聚合商运营层的目标函数和约束。</w:t>
      </w:r>
      <w:r w:rsidR="007E40F6">
        <w:rPr>
          <w:rFonts w:hint="eastAsia"/>
          <w:szCs w:val="21"/>
        </w:rPr>
        <w:t>。</w:t>
      </w:r>
    </w:p>
    <w:p w14:paraId="51DD923A" w14:textId="0D9626C6" w:rsidR="000806D3" w:rsidRDefault="004074FD" w:rsidP="004074FD">
      <w:pPr>
        <w:numPr>
          <w:ilvl w:val="0"/>
          <w:numId w:val="1"/>
        </w:numPr>
        <w:rPr>
          <w:szCs w:val="21"/>
        </w:rPr>
      </w:pPr>
      <w:r w:rsidRPr="004074FD">
        <w:rPr>
          <w:rFonts w:hint="eastAsia"/>
          <w:szCs w:val="21"/>
        </w:rPr>
        <w:t>这里给出攻击者</w:t>
      </w:r>
      <w:r w:rsidRPr="004074FD">
        <w:rPr>
          <w:rFonts w:hint="eastAsia"/>
          <w:szCs w:val="21"/>
        </w:rPr>
        <w:t>24h</w:t>
      </w:r>
      <w:r w:rsidRPr="004074FD">
        <w:rPr>
          <w:rFonts w:hint="eastAsia"/>
          <w:szCs w:val="21"/>
        </w:rPr>
        <w:t>攻击收益。</w:t>
      </w:r>
      <w:r w:rsidR="007E40F6">
        <w:rPr>
          <w:rFonts w:hint="eastAsia"/>
          <w:szCs w:val="21"/>
        </w:rPr>
        <w:t>。</w:t>
      </w:r>
    </w:p>
    <w:p w14:paraId="3DD6D429" w14:textId="77777777" w:rsidR="004074FD" w:rsidRDefault="004074FD" w:rsidP="004074FD">
      <w:pPr>
        <w:numPr>
          <w:ilvl w:val="0"/>
          <w:numId w:val="1"/>
        </w:numPr>
        <w:rPr>
          <w:szCs w:val="21"/>
        </w:rPr>
      </w:pPr>
      <w:r w:rsidRPr="004074FD">
        <w:rPr>
          <w:rFonts w:hint="eastAsia"/>
          <w:szCs w:val="21"/>
        </w:rPr>
        <w:t>这里给出电聚合商和热聚合商收到攻击后下属负荷响应和价格变化，可以看出攻击会造成聚合商下属负荷误响应，使聚合商无法完成规定的调节任务造成系统波动，同时由可以看出该攻击具有一定的隐蔽性，在负荷高峰期间会回归正常，这使攻击难以被察觉。</w:t>
      </w:r>
    </w:p>
    <w:p w14:paraId="34735613" w14:textId="05AA583E" w:rsidR="000806D3" w:rsidRDefault="008A750E" w:rsidP="008A750E">
      <w:pPr>
        <w:numPr>
          <w:ilvl w:val="0"/>
          <w:numId w:val="1"/>
        </w:numPr>
        <w:rPr>
          <w:szCs w:val="21"/>
        </w:rPr>
      </w:pPr>
      <w:r w:rsidRPr="008A750E">
        <w:rPr>
          <w:rFonts w:hint="eastAsia"/>
          <w:szCs w:val="21"/>
        </w:rPr>
        <w:t>研究内容三综合考虑聚合商的内外风险，提出了一种含聚合商的多能信息物理系统分布式优化调度方法</w:t>
      </w:r>
      <w:r w:rsidR="007E40F6">
        <w:rPr>
          <w:rFonts w:hint="eastAsia"/>
          <w:szCs w:val="21"/>
        </w:rPr>
        <w:t>。</w:t>
      </w:r>
    </w:p>
    <w:p w14:paraId="7307E74F" w14:textId="20F1988C" w:rsidR="0006353C" w:rsidRDefault="002E6D7F" w:rsidP="002E6D7F">
      <w:pPr>
        <w:numPr>
          <w:ilvl w:val="0"/>
          <w:numId w:val="1"/>
        </w:numPr>
        <w:rPr>
          <w:szCs w:val="21"/>
        </w:rPr>
      </w:pPr>
      <w:r w:rsidRPr="002E6D7F">
        <w:rPr>
          <w:rFonts w:hint="eastAsia"/>
          <w:szCs w:val="21"/>
        </w:rPr>
        <w:t>首先对多能信息物理系统各子系统模型及约束进行建模</w:t>
      </w:r>
    </w:p>
    <w:p w14:paraId="6F75ED27" w14:textId="424FEF78" w:rsidR="00612A1D" w:rsidRDefault="00612A1D" w:rsidP="00612A1D">
      <w:pPr>
        <w:numPr>
          <w:ilvl w:val="0"/>
          <w:numId w:val="1"/>
        </w:numPr>
        <w:rPr>
          <w:szCs w:val="21"/>
        </w:rPr>
      </w:pPr>
      <w:r w:rsidRPr="00612A1D">
        <w:rPr>
          <w:rFonts w:hint="eastAsia"/>
          <w:szCs w:val="21"/>
        </w:rPr>
        <w:t>由研究内容二可知运营商制定的能源价格能够影响聚合商下柔性负荷响应。因为系统运营商与聚合商存在收益冲突，且双方决策具有先后顺序，建立运营商与聚合商的博弈模型。</w:t>
      </w:r>
    </w:p>
    <w:p w14:paraId="0FA29435" w14:textId="2783E0A8" w:rsidR="00612A1D" w:rsidRDefault="000A27D1" w:rsidP="000A27D1">
      <w:pPr>
        <w:numPr>
          <w:ilvl w:val="0"/>
          <w:numId w:val="1"/>
        </w:numPr>
        <w:rPr>
          <w:szCs w:val="21"/>
        </w:rPr>
      </w:pPr>
      <w:r w:rsidRPr="000A27D1">
        <w:rPr>
          <w:rFonts w:hint="eastAsia"/>
          <w:szCs w:val="21"/>
        </w:rPr>
        <w:lastRenderedPageBreak/>
        <w:t>使用改进分布式双一致算法对多能信息物理系统进行经济调度</w:t>
      </w:r>
    </w:p>
    <w:p w14:paraId="094E50EC" w14:textId="29A661D8" w:rsidR="000A27D1" w:rsidRDefault="000A27D1" w:rsidP="000A27D1">
      <w:pPr>
        <w:numPr>
          <w:ilvl w:val="0"/>
          <w:numId w:val="1"/>
        </w:numPr>
        <w:rPr>
          <w:szCs w:val="21"/>
        </w:rPr>
      </w:pPr>
      <w:r w:rsidRPr="000A27D1">
        <w:rPr>
          <w:rFonts w:hint="eastAsia"/>
          <w:szCs w:val="21"/>
        </w:rPr>
        <w:t>由研究内容三可知发动攻击的技术前提是得到有关聚合商的关键参数信息，针对该特性提出了一种状态分解方法，使攻击者无法获取完整信息，起到外层防御作用。</w:t>
      </w:r>
    </w:p>
    <w:p w14:paraId="6F04735B" w14:textId="2F2E8723" w:rsidR="000A27D1" w:rsidRDefault="00B34675" w:rsidP="00B34675">
      <w:pPr>
        <w:numPr>
          <w:ilvl w:val="0"/>
          <w:numId w:val="1"/>
        </w:numPr>
        <w:rPr>
          <w:szCs w:val="21"/>
        </w:rPr>
      </w:pPr>
      <w:r w:rsidRPr="00B34675">
        <w:rPr>
          <w:rFonts w:hint="eastAsia"/>
          <w:szCs w:val="21"/>
        </w:rPr>
        <w:t>如果系统已经遭受了虚假数据注入攻击，外层防御失去效果，为了避免攻击对系统造成进一步损害，这里建立了一种监测隔离机制来对攻击进行防御。监测流程如图</w:t>
      </w:r>
    </w:p>
    <w:p w14:paraId="27031685" w14:textId="6A2A27AA" w:rsidR="00B34675" w:rsidRDefault="00B34675" w:rsidP="00B34675">
      <w:pPr>
        <w:numPr>
          <w:ilvl w:val="0"/>
          <w:numId w:val="1"/>
        </w:numPr>
        <w:rPr>
          <w:szCs w:val="21"/>
        </w:rPr>
      </w:pPr>
      <w:r w:rsidRPr="00B34675">
        <w:rPr>
          <w:rFonts w:hint="eastAsia"/>
          <w:szCs w:val="21"/>
        </w:rPr>
        <w:t>当监测指标为</w:t>
      </w:r>
      <w:r w:rsidRPr="00B34675">
        <w:rPr>
          <w:rFonts w:hint="eastAsia"/>
          <w:szCs w:val="21"/>
        </w:rPr>
        <w:t>0</w:t>
      </w:r>
      <w:r w:rsidRPr="00B34675">
        <w:rPr>
          <w:rFonts w:hint="eastAsia"/>
          <w:szCs w:val="21"/>
        </w:rPr>
        <w:t>时只能判断智能体存在异常，但为了避免出现信息误传递的现象并不能直接进行隔离，为了解决这个问题提出置信度指标，当某个智能体的置信度降至阈值以下时，将其与网络隔离，以避免其产生不利影响。</w:t>
      </w:r>
    </w:p>
    <w:p w14:paraId="6E40905A" w14:textId="567012C0" w:rsidR="00F2595C" w:rsidRDefault="00F2595C" w:rsidP="00F2595C">
      <w:pPr>
        <w:numPr>
          <w:ilvl w:val="0"/>
          <w:numId w:val="1"/>
        </w:numPr>
        <w:rPr>
          <w:szCs w:val="21"/>
        </w:rPr>
      </w:pPr>
      <w:r w:rsidRPr="00F2595C">
        <w:rPr>
          <w:rFonts w:hint="eastAsia"/>
          <w:szCs w:val="21"/>
        </w:rPr>
        <w:t>这里给出多能信息物理系统通信拓扑示意图以及部分参数。</w:t>
      </w:r>
    </w:p>
    <w:p w14:paraId="248C3727" w14:textId="57EC1D43" w:rsidR="00556361" w:rsidRDefault="00D13195" w:rsidP="00F2595C">
      <w:pPr>
        <w:numPr>
          <w:ilvl w:val="0"/>
          <w:numId w:val="1"/>
        </w:numPr>
        <w:rPr>
          <w:szCs w:val="21"/>
        </w:rPr>
      </w:pPr>
      <w:r>
        <w:rPr>
          <w:rFonts w:hint="eastAsia"/>
          <w:szCs w:val="21"/>
        </w:rPr>
        <w:t>这里分别从负荷快速变化和机组即插即用验证了所提调度方法的有效性。</w:t>
      </w:r>
    </w:p>
    <w:p w14:paraId="3D547577" w14:textId="3827827D" w:rsidR="0080598C" w:rsidRDefault="00D13195" w:rsidP="0080598C">
      <w:pPr>
        <w:numPr>
          <w:ilvl w:val="0"/>
          <w:numId w:val="1"/>
        </w:numPr>
        <w:rPr>
          <w:szCs w:val="21"/>
        </w:rPr>
      </w:pPr>
      <w:r>
        <w:rPr>
          <w:rFonts w:hint="eastAsia"/>
          <w:szCs w:val="21"/>
        </w:rPr>
        <w:t>左图给出了遭受攻击后不同保护方法下增量成本变化，</w:t>
      </w:r>
      <w:r w:rsidRPr="00D13195">
        <w:rPr>
          <w:rFonts w:hint="eastAsia"/>
          <w:szCs w:val="21"/>
        </w:rPr>
        <w:t>由</w:t>
      </w:r>
      <w:r w:rsidRPr="00D13195">
        <w:rPr>
          <w:rFonts w:hint="eastAsia"/>
          <w:szCs w:val="21"/>
        </w:rPr>
        <w:t>(a)</w:t>
      </w:r>
      <w:r w:rsidRPr="00D13195">
        <w:rPr>
          <w:rFonts w:hint="eastAsia"/>
          <w:szCs w:val="21"/>
        </w:rPr>
        <w:t>可以看出在本文方法能够</w:t>
      </w:r>
      <w:r>
        <w:rPr>
          <w:rFonts w:hint="eastAsia"/>
          <w:szCs w:val="21"/>
        </w:rPr>
        <w:t>进行有效</w:t>
      </w:r>
      <w:r w:rsidRPr="00D13195">
        <w:rPr>
          <w:rFonts w:hint="eastAsia"/>
          <w:szCs w:val="21"/>
        </w:rPr>
        <w:t>隔离，在所有的保护方法中达到了最优的保护效果，同时从</w:t>
      </w:r>
      <w:r w:rsidRPr="00D13195">
        <w:rPr>
          <w:rFonts w:hint="eastAsia"/>
          <w:szCs w:val="21"/>
        </w:rPr>
        <w:t>(b)</w:t>
      </w:r>
      <w:r w:rsidRPr="00D13195">
        <w:rPr>
          <w:rFonts w:hint="eastAsia"/>
          <w:szCs w:val="21"/>
        </w:rPr>
        <w:t>中可以看出，如果进行隔离过程中不及时退出隐私保护，虚假信息会随着隐私保护散播到其他智能体中，造成比不保护更严重的后果，这一点从</w:t>
      </w:r>
      <w:r w:rsidRPr="00D13195">
        <w:rPr>
          <w:rFonts w:hint="eastAsia"/>
          <w:szCs w:val="21"/>
        </w:rPr>
        <w:t>(c)</w:t>
      </w:r>
      <w:r w:rsidRPr="00D13195">
        <w:rPr>
          <w:rFonts w:hint="eastAsia"/>
          <w:szCs w:val="21"/>
        </w:rPr>
        <w:t>中也可以看出，虽然第一重的隐私保护机制能够有效防止攻击者的嗅探，但是如果攻击者已经发动了攻击，仅依靠隐私保护也会造成严重的后果，因此本文提出的双重保护机制有效的弥补了这一缺点，起到了更好的保护效果。</w:t>
      </w:r>
    </w:p>
    <w:p w14:paraId="5EC5C189" w14:textId="47CA6BF6" w:rsidR="0080598C" w:rsidRDefault="0080598C" w:rsidP="0080598C">
      <w:pPr>
        <w:numPr>
          <w:ilvl w:val="0"/>
          <w:numId w:val="1"/>
        </w:numPr>
        <w:rPr>
          <w:szCs w:val="21"/>
        </w:rPr>
      </w:pPr>
      <w:r w:rsidRPr="0080598C">
        <w:rPr>
          <w:rFonts w:hint="eastAsia"/>
          <w:szCs w:val="21"/>
        </w:rPr>
        <w:t>总结与展望</w:t>
      </w:r>
    </w:p>
    <w:p w14:paraId="3B9CA68B" w14:textId="1339334A" w:rsidR="0080598C" w:rsidRDefault="0080598C" w:rsidP="0080598C">
      <w:pPr>
        <w:numPr>
          <w:ilvl w:val="0"/>
          <w:numId w:val="1"/>
        </w:numPr>
        <w:rPr>
          <w:szCs w:val="21"/>
        </w:rPr>
      </w:pPr>
      <w:r w:rsidRPr="0080598C">
        <w:rPr>
          <w:rFonts w:hint="eastAsia"/>
          <w:szCs w:val="21"/>
        </w:rPr>
        <w:t>最后，对本文所作的工作进行总结。</w:t>
      </w:r>
    </w:p>
    <w:p w14:paraId="147148D2" w14:textId="5BF28C01" w:rsidR="0080598C" w:rsidRPr="0080598C" w:rsidRDefault="0080598C" w:rsidP="0080598C">
      <w:pPr>
        <w:numPr>
          <w:ilvl w:val="0"/>
          <w:numId w:val="1"/>
        </w:numPr>
        <w:rPr>
          <w:rFonts w:hint="eastAsia"/>
          <w:szCs w:val="21"/>
        </w:rPr>
      </w:pPr>
      <w:r w:rsidRPr="0080598C">
        <w:rPr>
          <w:rFonts w:hint="eastAsia"/>
          <w:szCs w:val="21"/>
        </w:rPr>
        <w:t>后续研究工作展望</w:t>
      </w:r>
      <w:r>
        <w:rPr>
          <w:rFonts w:hint="eastAsia"/>
          <w:szCs w:val="21"/>
        </w:rPr>
        <w:t>如下</w:t>
      </w:r>
      <w:bookmarkStart w:id="0" w:name="_GoBack"/>
      <w:bookmarkEnd w:id="0"/>
      <w:r w:rsidRPr="0080598C">
        <w:rPr>
          <w:rFonts w:hint="eastAsia"/>
          <w:szCs w:val="21"/>
        </w:rPr>
        <w:t>。</w:t>
      </w:r>
    </w:p>
    <w:p w14:paraId="27BE5124" w14:textId="594E1488" w:rsidR="000806D3" w:rsidRDefault="002C067B" w:rsidP="002C067B">
      <w:pPr>
        <w:numPr>
          <w:ilvl w:val="0"/>
          <w:numId w:val="1"/>
        </w:numPr>
        <w:rPr>
          <w:szCs w:val="21"/>
        </w:rPr>
      </w:pPr>
      <w:r w:rsidRPr="002C067B">
        <w:rPr>
          <w:rFonts w:hint="eastAsia"/>
          <w:szCs w:val="21"/>
        </w:rPr>
        <w:t>我在攻读硕士期间以导师一作，本人二作的身份发表一区论文一篇，会议论文一篇，申请专利一项，作为主要参与者完成科技项目两项，也多次获得校级奖学金和荣誉称号。</w:t>
      </w:r>
    </w:p>
    <w:p w14:paraId="0B4B526F" w14:textId="63134156" w:rsidR="000806D3" w:rsidRDefault="00B36DB6" w:rsidP="00B36DB6">
      <w:pPr>
        <w:numPr>
          <w:ilvl w:val="0"/>
          <w:numId w:val="1"/>
        </w:numPr>
        <w:rPr>
          <w:sz w:val="20"/>
          <w:szCs w:val="22"/>
        </w:rPr>
      </w:pPr>
      <w:r w:rsidRPr="00B36DB6">
        <w:rPr>
          <w:rFonts w:hint="eastAsia"/>
          <w:szCs w:val="21"/>
        </w:rPr>
        <w:t>以上就是我本次汇报的全部内容，感谢各位老师，望各位老师给予批评指正。</w:t>
      </w:r>
    </w:p>
    <w:p w14:paraId="1CF9799B" w14:textId="1D46DE7C" w:rsidR="000806D3" w:rsidRDefault="000806D3"/>
    <w:sectPr w:rsidR="000806D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FC255D8" w14:textId="77777777" w:rsidR="003B5523" w:rsidRDefault="003B5523" w:rsidP="007E4267">
      <w:r>
        <w:separator/>
      </w:r>
    </w:p>
  </w:endnote>
  <w:endnote w:type="continuationSeparator" w:id="0">
    <w:p w14:paraId="7E82FE8C" w14:textId="77777777" w:rsidR="003B5523" w:rsidRDefault="003B5523" w:rsidP="007E42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19E7EAD" w14:textId="77777777" w:rsidR="003B5523" w:rsidRDefault="003B5523" w:rsidP="007E4267">
      <w:r>
        <w:separator/>
      </w:r>
    </w:p>
  </w:footnote>
  <w:footnote w:type="continuationSeparator" w:id="0">
    <w:p w14:paraId="6759A81A" w14:textId="77777777" w:rsidR="003B5523" w:rsidRDefault="003B5523" w:rsidP="007E426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2B6AF2A"/>
    <w:multiLevelType w:val="singleLevel"/>
    <w:tmpl w:val="42B6AF2A"/>
    <w:lvl w:ilvl="0">
      <w:start w:val="1"/>
      <w:numFmt w:val="decimal"/>
      <w:lvlText w:val="%1."/>
      <w:lvlJc w:val="left"/>
      <w:pPr>
        <w:ind w:left="425" w:hanging="425"/>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embedSystemFonts/>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6E059BF"/>
    <w:rsid w:val="000312BB"/>
    <w:rsid w:val="0006353C"/>
    <w:rsid w:val="000806D3"/>
    <w:rsid w:val="000A27D1"/>
    <w:rsid w:val="000F2001"/>
    <w:rsid w:val="00191373"/>
    <w:rsid w:val="001B244C"/>
    <w:rsid w:val="001E4161"/>
    <w:rsid w:val="002045D6"/>
    <w:rsid w:val="002C067B"/>
    <w:rsid w:val="002E648C"/>
    <w:rsid w:val="002E6D7F"/>
    <w:rsid w:val="003B5523"/>
    <w:rsid w:val="003D4697"/>
    <w:rsid w:val="004074FD"/>
    <w:rsid w:val="00410F6E"/>
    <w:rsid w:val="00417190"/>
    <w:rsid w:val="00533CA0"/>
    <w:rsid w:val="00556361"/>
    <w:rsid w:val="00610D0D"/>
    <w:rsid w:val="00612A1D"/>
    <w:rsid w:val="00692B69"/>
    <w:rsid w:val="00746F76"/>
    <w:rsid w:val="007E40F6"/>
    <w:rsid w:val="007E4267"/>
    <w:rsid w:val="0080598C"/>
    <w:rsid w:val="008A750E"/>
    <w:rsid w:val="00B34675"/>
    <w:rsid w:val="00B36DB6"/>
    <w:rsid w:val="00C5599B"/>
    <w:rsid w:val="00C75FAE"/>
    <w:rsid w:val="00D13195"/>
    <w:rsid w:val="00D16D2B"/>
    <w:rsid w:val="00D92B96"/>
    <w:rsid w:val="00E939E4"/>
    <w:rsid w:val="00F2595C"/>
    <w:rsid w:val="00F75BA2"/>
    <w:rsid w:val="00FD4FDC"/>
    <w:rsid w:val="014E2256"/>
    <w:rsid w:val="0295133F"/>
    <w:rsid w:val="02A97A72"/>
    <w:rsid w:val="03D270B5"/>
    <w:rsid w:val="04D84DE1"/>
    <w:rsid w:val="053C70A8"/>
    <w:rsid w:val="05964489"/>
    <w:rsid w:val="05AB3A4A"/>
    <w:rsid w:val="06AF52F2"/>
    <w:rsid w:val="07B812A2"/>
    <w:rsid w:val="08E32C9A"/>
    <w:rsid w:val="090E5E04"/>
    <w:rsid w:val="098350DA"/>
    <w:rsid w:val="0A51342A"/>
    <w:rsid w:val="0BA46B52"/>
    <w:rsid w:val="0BB46A91"/>
    <w:rsid w:val="0D1B1ACD"/>
    <w:rsid w:val="0DDC3FE0"/>
    <w:rsid w:val="0E056A05"/>
    <w:rsid w:val="0E574695"/>
    <w:rsid w:val="0FDC6611"/>
    <w:rsid w:val="10EF06B6"/>
    <w:rsid w:val="11BA3663"/>
    <w:rsid w:val="11EC2F42"/>
    <w:rsid w:val="130E48D6"/>
    <w:rsid w:val="13640877"/>
    <w:rsid w:val="13967C7E"/>
    <w:rsid w:val="142C4EDF"/>
    <w:rsid w:val="14403DE9"/>
    <w:rsid w:val="146B285A"/>
    <w:rsid w:val="159273ED"/>
    <w:rsid w:val="192F6841"/>
    <w:rsid w:val="1BA50EE0"/>
    <w:rsid w:val="1BEC7F96"/>
    <w:rsid w:val="1C9827B8"/>
    <w:rsid w:val="1D8F7FDF"/>
    <w:rsid w:val="1EF526EC"/>
    <w:rsid w:val="2152614B"/>
    <w:rsid w:val="21AD26BC"/>
    <w:rsid w:val="21C616FD"/>
    <w:rsid w:val="238E753A"/>
    <w:rsid w:val="25926A80"/>
    <w:rsid w:val="267C726D"/>
    <w:rsid w:val="26A1499A"/>
    <w:rsid w:val="27AC3146"/>
    <w:rsid w:val="29982AC5"/>
    <w:rsid w:val="2BCD7BD8"/>
    <w:rsid w:val="2C922233"/>
    <w:rsid w:val="2E657EB5"/>
    <w:rsid w:val="2EA72D69"/>
    <w:rsid w:val="2EEA4952"/>
    <w:rsid w:val="2F6F3887"/>
    <w:rsid w:val="2FA06B07"/>
    <w:rsid w:val="317150AE"/>
    <w:rsid w:val="35F97693"/>
    <w:rsid w:val="361E77D1"/>
    <w:rsid w:val="363249A7"/>
    <w:rsid w:val="38100640"/>
    <w:rsid w:val="38881A8D"/>
    <w:rsid w:val="388B0C24"/>
    <w:rsid w:val="38F734E6"/>
    <w:rsid w:val="3ADE3A4D"/>
    <w:rsid w:val="3CBD3659"/>
    <w:rsid w:val="3E9926CE"/>
    <w:rsid w:val="3F591FA1"/>
    <w:rsid w:val="3FC65745"/>
    <w:rsid w:val="41E719A3"/>
    <w:rsid w:val="46445DF3"/>
    <w:rsid w:val="48DD28EF"/>
    <w:rsid w:val="4976680E"/>
    <w:rsid w:val="4B0354F0"/>
    <w:rsid w:val="4B1E5FEC"/>
    <w:rsid w:val="4B571519"/>
    <w:rsid w:val="4C9D06B7"/>
    <w:rsid w:val="4D771673"/>
    <w:rsid w:val="4F4246BC"/>
    <w:rsid w:val="4FEB53A6"/>
    <w:rsid w:val="509A0A44"/>
    <w:rsid w:val="51513130"/>
    <w:rsid w:val="51E43809"/>
    <w:rsid w:val="53623FBA"/>
    <w:rsid w:val="549C486F"/>
    <w:rsid w:val="54DD0B09"/>
    <w:rsid w:val="55B36272"/>
    <w:rsid w:val="55BC7A38"/>
    <w:rsid w:val="56370B58"/>
    <w:rsid w:val="56E059BF"/>
    <w:rsid w:val="58D3187D"/>
    <w:rsid w:val="59950F64"/>
    <w:rsid w:val="5AEF13BC"/>
    <w:rsid w:val="5C1E6D45"/>
    <w:rsid w:val="5D1A27D4"/>
    <w:rsid w:val="5D680E32"/>
    <w:rsid w:val="5D985B63"/>
    <w:rsid w:val="5DB10015"/>
    <w:rsid w:val="5ECC2D76"/>
    <w:rsid w:val="60934D78"/>
    <w:rsid w:val="60C9261A"/>
    <w:rsid w:val="62021691"/>
    <w:rsid w:val="63047250"/>
    <w:rsid w:val="63071631"/>
    <w:rsid w:val="63297B2A"/>
    <w:rsid w:val="63894210"/>
    <w:rsid w:val="63CA50B9"/>
    <w:rsid w:val="64801AB7"/>
    <w:rsid w:val="65DF4A7E"/>
    <w:rsid w:val="66BF55F3"/>
    <w:rsid w:val="68CF31CA"/>
    <w:rsid w:val="69124CA8"/>
    <w:rsid w:val="69531548"/>
    <w:rsid w:val="6AF929BE"/>
    <w:rsid w:val="6D022918"/>
    <w:rsid w:val="6E640C3A"/>
    <w:rsid w:val="6EED1430"/>
    <w:rsid w:val="6F6B6477"/>
    <w:rsid w:val="6FF7530C"/>
    <w:rsid w:val="71234EE7"/>
    <w:rsid w:val="718626A2"/>
    <w:rsid w:val="737706CC"/>
    <w:rsid w:val="73B9469D"/>
    <w:rsid w:val="75980C68"/>
    <w:rsid w:val="7876195F"/>
    <w:rsid w:val="78B23F93"/>
    <w:rsid w:val="7AE20258"/>
    <w:rsid w:val="7AF83CFD"/>
    <w:rsid w:val="7B785EA0"/>
    <w:rsid w:val="7B8A2871"/>
    <w:rsid w:val="7E6646AE"/>
    <w:rsid w:val="7F3B68AE"/>
    <w:rsid w:val="7FF200D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D2E88E8"/>
  <w15:docId w15:val="{25E3737C-AB27-48F6-AB41-9F3BD57F3E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rPr>
      <w:kern w:val="2"/>
      <w:sz w:val="21"/>
      <w:szCs w:val="24"/>
    </w:rPr>
  </w:style>
  <w:style w:type="paragraph" w:styleId="1">
    <w:name w:val="heading 1"/>
    <w:basedOn w:val="a"/>
    <w:next w:val="a"/>
    <w:qFormat/>
    <w:pPr>
      <w:keepNext/>
      <w:keepLines/>
      <w:spacing w:before="340" w:after="330" w:line="576" w:lineRule="auto"/>
      <w:outlineLvl w:val="0"/>
    </w:pPr>
    <w:rPr>
      <w:rFonts w:eastAsiaTheme="majorEastAsia"/>
      <w:b/>
      <w:kern w:val="44"/>
      <w:sz w:val="28"/>
    </w:rPr>
  </w:style>
  <w:style w:type="paragraph" w:styleId="4">
    <w:name w:val="heading 4"/>
    <w:basedOn w:val="a"/>
    <w:next w:val="a"/>
    <w:unhideWhenUsed/>
    <w:qFormat/>
    <w:pPr>
      <w:keepNext/>
      <w:keepLines/>
      <w:spacing w:before="280" w:after="290" w:line="372" w:lineRule="auto"/>
      <w:outlineLvl w:val="3"/>
    </w:pPr>
    <w:rPr>
      <w:rFonts w:ascii="Arial" w:eastAsia="黑体" w:hAnsi="Arial"/>
      <w:b/>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rsid w:val="007E4267"/>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rsid w:val="007E4267"/>
    <w:rPr>
      <w:kern w:val="2"/>
      <w:sz w:val="18"/>
      <w:szCs w:val="18"/>
    </w:rPr>
  </w:style>
  <w:style w:type="paragraph" w:styleId="a5">
    <w:name w:val="footer"/>
    <w:basedOn w:val="a"/>
    <w:link w:val="a6"/>
    <w:rsid w:val="007E4267"/>
    <w:pPr>
      <w:tabs>
        <w:tab w:val="center" w:pos="4153"/>
        <w:tab w:val="right" w:pos="8306"/>
      </w:tabs>
      <w:snapToGrid w:val="0"/>
      <w:jc w:val="left"/>
    </w:pPr>
    <w:rPr>
      <w:sz w:val="18"/>
      <w:szCs w:val="18"/>
    </w:rPr>
  </w:style>
  <w:style w:type="character" w:customStyle="1" w:styleId="a6">
    <w:name w:val="页脚 字符"/>
    <w:basedOn w:val="a0"/>
    <w:link w:val="a5"/>
    <w:rsid w:val="007E4267"/>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2478526">
      <w:bodyDiv w:val="1"/>
      <w:marLeft w:val="0"/>
      <w:marRight w:val="0"/>
      <w:marTop w:val="0"/>
      <w:marBottom w:val="0"/>
      <w:divBdr>
        <w:top w:val="none" w:sz="0" w:space="0" w:color="auto"/>
        <w:left w:val="none" w:sz="0" w:space="0" w:color="auto"/>
        <w:bottom w:val="none" w:sz="0" w:space="0" w:color="auto"/>
        <w:right w:val="none" w:sz="0" w:space="0" w:color="auto"/>
      </w:divBdr>
    </w:div>
    <w:div w:id="202133222">
      <w:bodyDiv w:val="1"/>
      <w:marLeft w:val="0"/>
      <w:marRight w:val="0"/>
      <w:marTop w:val="0"/>
      <w:marBottom w:val="0"/>
      <w:divBdr>
        <w:top w:val="none" w:sz="0" w:space="0" w:color="auto"/>
        <w:left w:val="none" w:sz="0" w:space="0" w:color="auto"/>
        <w:bottom w:val="none" w:sz="0" w:space="0" w:color="auto"/>
        <w:right w:val="none" w:sz="0" w:space="0" w:color="auto"/>
      </w:divBdr>
    </w:div>
    <w:div w:id="207643555">
      <w:bodyDiv w:val="1"/>
      <w:marLeft w:val="0"/>
      <w:marRight w:val="0"/>
      <w:marTop w:val="0"/>
      <w:marBottom w:val="0"/>
      <w:divBdr>
        <w:top w:val="none" w:sz="0" w:space="0" w:color="auto"/>
        <w:left w:val="none" w:sz="0" w:space="0" w:color="auto"/>
        <w:bottom w:val="none" w:sz="0" w:space="0" w:color="auto"/>
        <w:right w:val="none" w:sz="0" w:space="0" w:color="auto"/>
      </w:divBdr>
    </w:div>
    <w:div w:id="409814087">
      <w:bodyDiv w:val="1"/>
      <w:marLeft w:val="0"/>
      <w:marRight w:val="0"/>
      <w:marTop w:val="0"/>
      <w:marBottom w:val="0"/>
      <w:divBdr>
        <w:top w:val="none" w:sz="0" w:space="0" w:color="auto"/>
        <w:left w:val="none" w:sz="0" w:space="0" w:color="auto"/>
        <w:bottom w:val="none" w:sz="0" w:space="0" w:color="auto"/>
        <w:right w:val="none" w:sz="0" w:space="0" w:color="auto"/>
      </w:divBdr>
    </w:div>
    <w:div w:id="449281831">
      <w:bodyDiv w:val="1"/>
      <w:marLeft w:val="0"/>
      <w:marRight w:val="0"/>
      <w:marTop w:val="0"/>
      <w:marBottom w:val="0"/>
      <w:divBdr>
        <w:top w:val="none" w:sz="0" w:space="0" w:color="auto"/>
        <w:left w:val="none" w:sz="0" w:space="0" w:color="auto"/>
        <w:bottom w:val="none" w:sz="0" w:space="0" w:color="auto"/>
        <w:right w:val="none" w:sz="0" w:space="0" w:color="auto"/>
      </w:divBdr>
    </w:div>
    <w:div w:id="553084273">
      <w:bodyDiv w:val="1"/>
      <w:marLeft w:val="0"/>
      <w:marRight w:val="0"/>
      <w:marTop w:val="0"/>
      <w:marBottom w:val="0"/>
      <w:divBdr>
        <w:top w:val="none" w:sz="0" w:space="0" w:color="auto"/>
        <w:left w:val="none" w:sz="0" w:space="0" w:color="auto"/>
        <w:bottom w:val="none" w:sz="0" w:space="0" w:color="auto"/>
        <w:right w:val="none" w:sz="0" w:space="0" w:color="auto"/>
      </w:divBdr>
    </w:div>
    <w:div w:id="618340569">
      <w:bodyDiv w:val="1"/>
      <w:marLeft w:val="0"/>
      <w:marRight w:val="0"/>
      <w:marTop w:val="0"/>
      <w:marBottom w:val="0"/>
      <w:divBdr>
        <w:top w:val="none" w:sz="0" w:space="0" w:color="auto"/>
        <w:left w:val="none" w:sz="0" w:space="0" w:color="auto"/>
        <w:bottom w:val="none" w:sz="0" w:space="0" w:color="auto"/>
        <w:right w:val="none" w:sz="0" w:space="0" w:color="auto"/>
      </w:divBdr>
    </w:div>
    <w:div w:id="780295612">
      <w:bodyDiv w:val="1"/>
      <w:marLeft w:val="0"/>
      <w:marRight w:val="0"/>
      <w:marTop w:val="0"/>
      <w:marBottom w:val="0"/>
      <w:divBdr>
        <w:top w:val="none" w:sz="0" w:space="0" w:color="auto"/>
        <w:left w:val="none" w:sz="0" w:space="0" w:color="auto"/>
        <w:bottom w:val="none" w:sz="0" w:space="0" w:color="auto"/>
        <w:right w:val="none" w:sz="0" w:space="0" w:color="auto"/>
      </w:divBdr>
    </w:div>
    <w:div w:id="786044792">
      <w:bodyDiv w:val="1"/>
      <w:marLeft w:val="0"/>
      <w:marRight w:val="0"/>
      <w:marTop w:val="0"/>
      <w:marBottom w:val="0"/>
      <w:divBdr>
        <w:top w:val="none" w:sz="0" w:space="0" w:color="auto"/>
        <w:left w:val="none" w:sz="0" w:space="0" w:color="auto"/>
        <w:bottom w:val="none" w:sz="0" w:space="0" w:color="auto"/>
        <w:right w:val="none" w:sz="0" w:space="0" w:color="auto"/>
      </w:divBdr>
    </w:div>
    <w:div w:id="936400546">
      <w:bodyDiv w:val="1"/>
      <w:marLeft w:val="0"/>
      <w:marRight w:val="0"/>
      <w:marTop w:val="0"/>
      <w:marBottom w:val="0"/>
      <w:divBdr>
        <w:top w:val="none" w:sz="0" w:space="0" w:color="auto"/>
        <w:left w:val="none" w:sz="0" w:space="0" w:color="auto"/>
        <w:bottom w:val="none" w:sz="0" w:space="0" w:color="auto"/>
        <w:right w:val="none" w:sz="0" w:space="0" w:color="auto"/>
      </w:divBdr>
    </w:div>
    <w:div w:id="1029455162">
      <w:bodyDiv w:val="1"/>
      <w:marLeft w:val="0"/>
      <w:marRight w:val="0"/>
      <w:marTop w:val="0"/>
      <w:marBottom w:val="0"/>
      <w:divBdr>
        <w:top w:val="none" w:sz="0" w:space="0" w:color="auto"/>
        <w:left w:val="none" w:sz="0" w:space="0" w:color="auto"/>
        <w:bottom w:val="none" w:sz="0" w:space="0" w:color="auto"/>
        <w:right w:val="none" w:sz="0" w:space="0" w:color="auto"/>
      </w:divBdr>
    </w:div>
    <w:div w:id="1164591100">
      <w:bodyDiv w:val="1"/>
      <w:marLeft w:val="0"/>
      <w:marRight w:val="0"/>
      <w:marTop w:val="0"/>
      <w:marBottom w:val="0"/>
      <w:divBdr>
        <w:top w:val="none" w:sz="0" w:space="0" w:color="auto"/>
        <w:left w:val="none" w:sz="0" w:space="0" w:color="auto"/>
        <w:bottom w:val="none" w:sz="0" w:space="0" w:color="auto"/>
        <w:right w:val="none" w:sz="0" w:space="0" w:color="auto"/>
      </w:divBdr>
    </w:div>
    <w:div w:id="1308247550">
      <w:bodyDiv w:val="1"/>
      <w:marLeft w:val="0"/>
      <w:marRight w:val="0"/>
      <w:marTop w:val="0"/>
      <w:marBottom w:val="0"/>
      <w:divBdr>
        <w:top w:val="none" w:sz="0" w:space="0" w:color="auto"/>
        <w:left w:val="none" w:sz="0" w:space="0" w:color="auto"/>
        <w:bottom w:val="none" w:sz="0" w:space="0" w:color="auto"/>
        <w:right w:val="none" w:sz="0" w:space="0" w:color="auto"/>
      </w:divBdr>
    </w:div>
    <w:div w:id="1317763188">
      <w:bodyDiv w:val="1"/>
      <w:marLeft w:val="0"/>
      <w:marRight w:val="0"/>
      <w:marTop w:val="0"/>
      <w:marBottom w:val="0"/>
      <w:divBdr>
        <w:top w:val="none" w:sz="0" w:space="0" w:color="auto"/>
        <w:left w:val="none" w:sz="0" w:space="0" w:color="auto"/>
        <w:bottom w:val="none" w:sz="0" w:space="0" w:color="auto"/>
        <w:right w:val="none" w:sz="0" w:space="0" w:color="auto"/>
      </w:divBdr>
    </w:div>
    <w:div w:id="1464619686">
      <w:bodyDiv w:val="1"/>
      <w:marLeft w:val="0"/>
      <w:marRight w:val="0"/>
      <w:marTop w:val="0"/>
      <w:marBottom w:val="0"/>
      <w:divBdr>
        <w:top w:val="none" w:sz="0" w:space="0" w:color="auto"/>
        <w:left w:val="none" w:sz="0" w:space="0" w:color="auto"/>
        <w:bottom w:val="none" w:sz="0" w:space="0" w:color="auto"/>
        <w:right w:val="none" w:sz="0" w:space="0" w:color="auto"/>
      </w:divBdr>
    </w:div>
    <w:div w:id="1632596206">
      <w:bodyDiv w:val="1"/>
      <w:marLeft w:val="0"/>
      <w:marRight w:val="0"/>
      <w:marTop w:val="0"/>
      <w:marBottom w:val="0"/>
      <w:divBdr>
        <w:top w:val="none" w:sz="0" w:space="0" w:color="auto"/>
        <w:left w:val="none" w:sz="0" w:space="0" w:color="auto"/>
        <w:bottom w:val="none" w:sz="0" w:space="0" w:color="auto"/>
        <w:right w:val="none" w:sz="0" w:space="0" w:color="auto"/>
      </w:divBdr>
    </w:div>
    <w:div w:id="1678774435">
      <w:bodyDiv w:val="1"/>
      <w:marLeft w:val="0"/>
      <w:marRight w:val="0"/>
      <w:marTop w:val="0"/>
      <w:marBottom w:val="0"/>
      <w:divBdr>
        <w:top w:val="none" w:sz="0" w:space="0" w:color="auto"/>
        <w:left w:val="none" w:sz="0" w:space="0" w:color="auto"/>
        <w:bottom w:val="none" w:sz="0" w:space="0" w:color="auto"/>
        <w:right w:val="none" w:sz="0" w:space="0" w:color="auto"/>
      </w:divBdr>
    </w:div>
    <w:div w:id="17227475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410</TotalTime>
  <Pages>2</Pages>
  <Words>294</Words>
  <Characters>1681</Characters>
  <Application>Microsoft Office Word</Application>
  <DocSecurity>0</DocSecurity>
  <Lines>14</Lines>
  <Paragraphs>3</Paragraphs>
  <ScaleCrop>false</ScaleCrop>
  <Company/>
  <LinksUpToDate>false</LinksUpToDate>
  <CharactersWithSpaces>1972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初遇 </dc:creator>
  <cp:lastModifiedBy>孙书博</cp:lastModifiedBy>
  <cp:revision>33</cp:revision>
  <dcterms:created xsi:type="dcterms:W3CDTF">2025-05-08T07:07:00Z</dcterms:created>
  <dcterms:modified xsi:type="dcterms:W3CDTF">2025-05-10T05:34:00Z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ICV">
    <vt:lpwstr>0BCF9C7B5203486AA4C992EB468DE138_11</vt:lpwstr>
  </property>
  <property fmtid="{D5CDD505-2E9C-101B-9397-08002B2CF9AE}" pid="4" name="KSOTemplateDocerSaveRecord">
    <vt:lpwstr>eyJoZGlkIjoiMDVmNGMwNGY3NWIxYmI5MTNhOWJmYjNmODRmMDlkYjgiLCJ1c2VySWQiOiI0NTkxMTg3MzQifQ==</vt:lpwstr>
  </property>
</Properties>
</file>