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计算机网络发展阶段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60年代：分组交换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70-80年代：TCP/IP协议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90年代后：web技术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网络协议与标准：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协议： 语法 同步 语义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标准：ISO（国际化标准组织）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ANSI（美国国家标准化居）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ITU-T（国际电信联盟-电信标准部）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IEEE （电气和电子工程师学会）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WAN与LAN 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广域网：WAN 范围：几十到几千千米 用于连接远距离的计算机网络</w:t>
      </w:r>
    </w:p>
    <w:p>
      <w:pPr>
        <w:ind w:left="840" w:leftChars="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应用：internet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局域网：LAN 范围：1km左右 用于连接较短距离内的计算机</w:t>
      </w:r>
    </w:p>
    <w:p>
      <w:pPr>
        <w:ind w:left="840" w:leftChars="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应用：企业网 校园网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网络拓扑结构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点对点（广域网）：两台设备之间有一条单独的连接</w:t>
      </w:r>
    </w:p>
    <w:p>
      <w:pPr>
        <w:ind w:left="840" w:leftChars="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专用的广域网中电路连接的两台路由器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星型（局域网）：</w:t>
      </w:r>
      <w:r>
        <w:rPr>
          <w:rFonts w:hint="eastAsia" w:ascii="楷体" w:hAnsi="楷体" w:eastAsia="楷体" w:cs="楷体"/>
          <w:sz w:val="24"/>
          <w:szCs w:val="24"/>
        </w:rPr>
        <w:tab/>
        <w:t>优点：易于实现 网络扩展 故障排查</w:t>
      </w:r>
    </w:p>
    <w:p>
      <w:pPr>
        <w:ind w:left="840" w:leftChars="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缺点：中心节点压力大</w:t>
      </w:r>
      <w:r>
        <w:rPr>
          <w:rFonts w:hint="eastAsia" w:ascii="楷体" w:hAnsi="楷体" w:eastAsia="楷体" w:cs="楷体"/>
          <w:sz w:val="24"/>
          <w:szCs w:val="24"/>
        </w:rPr>
        <w:tab/>
        <w:t>组网成本较高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网状（局域网）：</w:t>
      </w:r>
      <w:r>
        <w:rPr>
          <w:rFonts w:hint="eastAsia" w:ascii="楷体" w:hAnsi="楷体" w:eastAsia="楷体" w:cs="楷体"/>
          <w:sz w:val="24"/>
          <w:szCs w:val="24"/>
        </w:rPr>
        <w:tab/>
        <w:t>一个节点与其他多个节点相连</w:t>
      </w:r>
    </w:p>
    <w:p>
      <w:pPr>
        <w:ind w:left="840" w:leftChars="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提高冗余性和容错性</w:t>
      </w:r>
    </w:p>
    <w:p>
      <w:pPr>
        <w:ind w:left="840" w:leftChars="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可靠性高 但是组网成本高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OSI（开放系统互联）参考模型 ：ISO颁布的网络参考模型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OSI的七层框架</w:t>
      </w:r>
      <w:r>
        <w:rPr>
          <w:rFonts w:hint="eastAsia" w:ascii="楷体" w:hAnsi="楷体" w:eastAsia="楷体" w:cs="楷体"/>
          <w:sz w:val="24"/>
          <w:szCs w:val="24"/>
        </w:rPr>
        <w:tab/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主机A</w:t>
      </w:r>
      <w:r>
        <w:rPr>
          <w:rFonts w:hint="eastAsia" w:ascii="楷体" w:hAnsi="楷体" w:eastAsia="楷体" w:cs="楷体"/>
          <w:sz w:val="24"/>
          <w:szCs w:val="24"/>
        </w:rPr>
        <w:tab/>
        <w:t xml:space="preserve"> </w:t>
      </w:r>
      <w:r>
        <w:rPr>
          <w:rFonts w:hint="default" w:ascii="楷体" w:hAnsi="楷体" w:cs="楷体"/>
          <w:sz w:val="24"/>
          <w:szCs w:val="24"/>
        </w:rPr>
        <w:t>设备</w:t>
      </w:r>
      <w:r>
        <w:rPr>
          <w:rFonts w:hint="default" w:ascii="楷体" w:hAnsi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  <w:t>主机B</w:t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  <w:t xml:space="preserve">  数据单元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应用层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default" w:ascii="楷体" w:hAnsi="楷体" w:cs="楷体"/>
          <w:sz w:val="24"/>
          <w:szCs w:val="24"/>
        </w:rPr>
        <w:t xml:space="preserve"> 计算机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>应用层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>APDU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表示层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default" w:ascii="楷体" w:hAnsi="楷体" w:cs="楷体"/>
          <w:sz w:val="24"/>
          <w:szCs w:val="24"/>
        </w:rPr>
        <w:t xml:space="preserve"> </w:t>
      </w:r>
      <w:r>
        <w:rPr>
          <w:rFonts w:hint="default" w:ascii="楷体" w:hAnsi="楷体" w:cs="楷体"/>
          <w:sz w:val="24"/>
          <w:szCs w:val="24"/>
        </w:rPr>
        <w:tab/>
        <w:t/>
      </w:r>
      <w:r>
        <w:rPr>
          <w:rFonts w:hint="default" w:ascii="楷体" w:hAnsi="楷体" w:cs="楷体"/>
          <w:sz w:val="24"/>
          <w:szCs w:val="24"/>
        </w:rPr>
        <w:tab/>
        <w:t/>
      </w:r>
      <w:r>
        <w:rPr>
          <w:rFonts w:hint="default" w:ascii="楷体" w:hAnsi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>表示层</w:t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  <w:t>PPDU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会话层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default" w:ascii="楷体" w:hAnsi="楷体" w:cs="楷体"/>
          <w:sz w:val="24"/>
          <w:szCs w:val="24"/>
        </w:rPr>
        <w:t xml:space="preserve"> </w:t>
      </w:r>
      <w:r>
        <w:rPr>
          <w:rFonts w:hint="default" w:ascii="楷体" w:hAnsi="楷体" w:cs="楷体"/>
          <w:sz w:val="24"/>
          <w:szCs w:val="24"/>
        </w:rPr>
        <w:tab/>
        <w:t/>
      </w:r>
      <w:r>
        <w:rPr>
          <w:rFonts w:hint="default" w:ascii="楷体" w:hAnsi="楷体" w:cs="楷体"/>
          <w:sz w:val="24"/>
          <w:szCs w:val="24"/>
        </w:rPr>
        <w:tab/>
        <w:t/>
      </w:r>
      <w:r>
        <w:rPr>
          <w:rFonts w:hint="default" w:ascii="楷体" w:hAnsi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>会话层</w:t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  <w:t>SPDU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传输层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default" w:ascii="楷体" w:hAnsi="楷体" w:cs="楷体"/>
          <w:sz w:val="24"/>
          <w:szCs w:val="24"/>
        </w:rPr>
        <w:t xml:space="preserve"> 防火墙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>传输层</w:t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  <w:t>TPDU/数据段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网络层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default" w:ascii="楷体" w:hAnsi="楷体" w:cs="楷体"/>
          <w:sz w:val="24"/>
          <w:szCs w:val="24"/>
        </w:rPr>
        <w:t xml:space="preserve"> 路由器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>网络层</w:t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  <w:t>报文/数据包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数据链路层</w:t>
      </w:r>
      <w:r>
        <w:rPr>
          <w:rFonts w:hint="default" w:ascii="楷体" w:hAnsi="楷体" w:cs="楷体"/>
          <w:sz w:val="24"/>
          <w:szCs w:val="24"/>
        </w:rPr>
        <w:t xml:space="preserve"> 交换机</w:t>
      </w:r>
      <w:r>
        <w:rPr>
          <w:rFonts w:hint="eastAsia" w:ascii="楷体" w:hAnsi="楷体" w:eastAsia="楷体" w:cs="楷体"/>
          <w:sz w:val="24"/>
          <w:szCs w:val="24"/>
        </w:rPr>
        <w:tab/>
        <w:t xml:space="preserve"> </w:t>
      </w:r>
      <w:r>
        <w:rPr>
          <w:rFonts w:hint="eastAsia" w:ascii="楷体" w:hAnsi="楷体" w:eastAsia="楷体" w:cs="楷体"/>
          <w:sz w:val="24"/>
          <w:szCs w:val="24"/>
        </w:rPr>
        <w:t>数据链路层</w:t>
      </w:r>
      <w:r>
        <w:rPr>
          <w:rFonts w:hint="eastAsia" w:ascii="楷体" w:hAnsi="楷体" w:eastAsia="楷体" w:cs="楷体"/>
          <w:sz w:val="24"/>
          <w:szCs w:val="24"/>
        </w:rPr>
        <w:tab/>
        <w:t xml:space="preserve">帧   建立逻辑连接、进行硬件地址寻址 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物理层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default" w:ascii="楷体" w:hAnsi="楷体" w:cs="楷体"/>
          <w:sz w:val="24"/>
          <w:szCs w:val="24"/>
        </w:rPr>
        <w:t xml:space="preserve"> 网卡</w:t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>物理层</w:t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  <w:t>比特</w:t>
      </w:r>
      <w:r>
        <w:rPr>
          <w:rFonts w:hint="eastAsia" w:ascii="楷体" w:hAnsi="楷体" w:eastAsia="楷体" w:cs="楷体"/>
          <w:sz w:val="24"/>
          <w:szCs w:val="24"/>
        </w:rPr>
        <w:tab/>
        <w:t>建立、维护、断开物理连接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应用层</w:t>
      </w:r>
      <w:r>
        <w:rPr>
          <w:rFonts w:hint="eastAsia" w:ascii="楷体" w:hAnsi="楷体" w:eastAsia="楷体" w:cs="楷体"/>
          <w:sz w:val="24"/>
          <w:szCs w:val="24"/>
        </w:rPr>
        <w:t>：</w:t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  <w:t>网络服务与最终用户的一个接口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表示层</w:t>
      </w:r>
      <w:r>
        <w:rPr>
          <w:rFonts w:hint="eastAsia" w:ascii="楷体" w:hAnsi="楷体" w:eastAsia="楷体" w:cs="楷体"/>
          <w:sz w:val="24"/>
          <w:szCs w:val="24"/>
        </w:rPr>
        <w:t>：</w:t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  <w:t>数据的表示、安全、压缩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会话层</w:t>
      </w:r>
      <w:r>
        <w:rPr>
          <w:rFonts w:hint="eastAsia" w:ascii="楷体" w:hAnsi="楷体" w:eastAsia="楷体" w:cs="楷体"/>
          <w:sz w:val="24"/>
          <w:szCs w:val="24"/>
        </w:rPr>
        <w:t>：</w:t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  <w:t>建立管理终止会话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传输层</w:t>
      </w:r>
      <w:r>
        <w:rPr>
          <w:rFonts w:hint="eastAsia" w:ascii="楷体" w:hAnsi="楷体" w:eastAsia="楷体" w:cs="楷体"/>
          <w:sz w:val="24"/>
          <w:szCs w:val="24"/>
        </w:rPr>
        <w:t>：</w:t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  <w:t>定义传输数据的协议端口号、以及流控和差错校验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网络层</w:t>
      </w:r>
      <w:r>
        <w:rPr>
          <w:rFonts w:hint="eastAsia" w:ascii="楷体" w:hAnsi="楷体" w:eastAsia="楷体" w:cs="楷体"/>
          <w:sz w:val="24"/>
          <w:szCs w:val="24"/>
        </w:rPr>
        <w:t>：</w:t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  <w:t>进行逻辑地址寻址、实现不同网络之间的路径选择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数据链路层</w:t>
      </w:r>
      <w:r>
        <w:rPr>
          <w:rFonts w:hint="eastAsia" w:ascii="楷体" w:hAnsi="楷体" w:eastAsia="楷体" w:cs="楷体"/>
          <w:sz w:val="24"/>
          <w:szCs w:val="24"/>
        </w:rPr>
        <w:t>: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>建立逻辑连接、进行硬件地址寻址</w:t>
      </w:r>
      <w:r>
        <w:rPr>
          <w:rFonts w:hint="eastAsia" w:ascii="楷体" w:hAnsi="楷体" w:eastAsia="楷体" w:cs="楷体"/>
          <w:sz w:val="24"/>
          <w:szCs w:val="24"/>
        </w:rPr>
        <w:t xml:space="preserve"> 差错校验等功能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物理层</w:t>
      </w:r>
      <w:r>
        <w:rPr>
          <w:rFonts w:hint="eastAsia" w:ascii="楷体" w:hAnsi="楷体" w:eastAsia="楷体" w:cs="楷体"/>
          <w:sz w:val="24"/>
          <w:szCs w:val="24"/>
        </w:rPr>
        <w:tab/>
        <w:t>:</w:t>
      </w:r>
      <w:r>
        <w:rPr>
          <w:rFonts w:hint="eastAsia" w:ascii="楷体" w:hAnsi="楷体" w:eastAsia="楷体" w:cs="楷体"/>
          <w:sz w:val="24"/>
          <w:szCs w:val="24"/>
        </w:rPr>
        <w:tab/>
        <w:t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>建立、维护、断开物理连接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SMTP：简单邮件发送协议</w:t>
      </w:r>
    </w:p>
    <w:p>
      <w:pPr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比特：bit      1比特 = 8字节</w:t>
      </w:r>
    </w:p>
    <w:p>
      <w:pPr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字节：byte</w:t>
      </w:r>
    </w:p>
    <w:p>
      <w:pPr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以太网接口</w:t>
      </w:r>
    </w:p>
    <w:p>
      <w:pPr>
        <w:ind w:firstLine="420" w:firstLineChars="0"/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RJ是描述公用电信网络的接口，常用的有RJ-11和RJ-45</w:t>
      </w:r>
    </w:p>
    <w:p>
      <w:pPr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光纤接口</w:t>
      </w:r>
    </w:p>
    <w:p>
      <w:pPr>
        <w:ind w:firstLine="420" w:firstLineChars="0"/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用以稳定地但并不是永久地连接两根或多根光纤的无源组件</w:t>
      </w:r>
    </w:p>
    <w:p>
      <w:pPr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双绞线：</w:t>
      </w:r>
    </w:p>
    <w:p>
      <w:pPr>
        <w:ind w:firstLine="420" w:firstLineChars="0"/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非屏蔽双绞线UTP</w:t>
      </w:r>
    </w:p>
    <w:p>
      <w:pPr>
        <w:ind w:firstLine="420" w:firstLineChars="0"/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屏蔽双绞线STP  抗干扰教强</w:t>
      </w:r>
    </w:p>
    <w:p>
      <w:pPr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双绞线的标准：</w:t>
      </w:r>
    </w:p>
    <w:p>
      <w:pPr>
        <w:ind w:firstLine="420" w:firstLineChars="0"/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类型</w:t>
      </w:r>
      <w:r>
        <w:rPr>
          <w:rFonts w:hint="default" w:ascii="楷体" w:hAnsi="楷体" w:cs="楷体"/>
          <w:sz w:val="24"/>
          <w:szCs w:val="24"/>
        </w:rPr>
        <w:tab/>
        <w:t>传输速率</w:t>
      </w:r>
    </w:p>
    <w:p>
      <w:pPr>
        <w:ind w:firstLine="420" w:firstLineChars="0"/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Cat5 ：100M</w:t>
      </w:r>
    </w:p>
    <w:p>
      <w:pPr>
        <w:ind w:firstLine="420" w:firstLineChars="0"/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Cate5：100M（短距离/或者用特殊设备可以达1000M）</w:t>
      </w:r>
    </w:p>
    <w:p>
      <w:pPr>
        <w:ind w:firstLine="420" w:firstLineChars="0"/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Cat6 ：1000M</w:t>
      </w:r>
    </w:p>
    <w:p>
      <w:pPr>
        <w:ind w:firstLine="420" w:firstLineChars="0"/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Cat7 : 10000M</w:t>
      </w:r>
    </w:p>
    <w:p>
      <w:pPr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线缆的连接</w:t>
      </w:r>
    </w:p>
    <w:p>
      <w:pPr>
        <w:ind w:firstLine="420" w:firstLineChars="0"/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T568A：白绿、绿、白橙、蓝、白蓝、橙、白棕、棕</w:t>
      </w:r>
    </w:p>
    <w:p>
      <w:pPr>
        <w:ind w:firstLine="420" w:firstLineChars="0"/>
        <w:rPr>
          <w:rFonts w:hint="eastAsia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T568</w:t>
      </w:r>
      <w:r>
        <w:rPr>
          <w:rFonts w:hint="default" w:ascii="楷体" w:hAnsi="楷体" w:cs="楷体"/>
          <w:sz w:val="24"/>
          <w:szCs w:val="24"/>
        </w:rPr>
        <w:t>B</w:t>
      </w:r>
      <w:r>
        <w:rPr>
          <w:rFonts w:hint="default" w:ascii="楷体" w:hAnsi="楷体" w:cs="楷体"/>
          <w:sz w:val="24"/>
          <w:szCs w:val="24"/>
        </w:rPr>
        <w:t>：白</w:t>
      </w:r>
      <w:r>
        <w:rPr>
          <w:rFonts w:hint="default" w:ascii="楷体" w:hAnsi="楷体" w:cs="楷体"/>
          <w:sz w:val="24"/>
          <w:szCs w:val="24"/>
        </w:rPr>
        <w:t>橙</w:t>
      </w:r>
      <w:r>
        <w:rPr>
          <w:rFonts w:hint="default" w:ascii="楷体" w:hAnsi="楷体" w:cs="楷体"/>
          <w:sz w:val="24"/>
          <w:szCs w:val="24"/>
        </w:rPr>
        <w:t>、</w:t>
      </w:r>
      <w:r>
        <w:rPr>
          <w:rFonts w:hint="default" w:ascii="楷体" w:hAnsi="楷体" w:cs="楷体"/>
          <w:sz w:val="24"/>
          <w:szCs w:val="24"/>
        </w:rPr>
        <w:t>橙</w:t>
      </w:r>
      <w:r>
        <w:rPr>
          <w:rFonts w:hint="default" w:ascii="楷体" w:hAnsi="楷体" w:cs="楷体"/>
          <w:sz w:val="24"/>
          <w:szCs w:val="24"/>
        </w:rPr>
        <w:t>、白</w:t>
      </w:r>
      <w:r>
        <w:rPr>
          <w:rFonts w:hint="default" w:ascii="楷体" w:hAnsi="楷体" w:cs="楷体"/>
          <w:sz w:val="24"/>
          <w:szCs w:val="24"/>
        </w:rPr>
        <w:t>绿</w:t>
      </w:r>
      <w:r>
        <w:rPr>
          <w:rFonts w:hint="default" w:ascii="楷体" w:hAnsi="楷体" w:cs="楷体"/>
          <w:sz w:val="24"/>
          <w:szCs w:val="24"/>
        </w:rPr>
        <w:t>、蓝、白蓝、</w:t>
      </w:r>
      <w:r>
        <w:rPr>
          <w:rFonts w:hint="default" w:ascii="楷体" w:hAnsi="楷体" w:cs="楷体"/>
          <w:sz w:val="24"/>
          <w:szCs w:val="24"/>
        </w:rPr>
        <w:t>绿</w:t>
      </w:r>
      <w:r>
        <w:rPr>
          <w:rFonts w:hint="default" w:ascii="楷体" w:hAnsi="楷体" w:cs="楷体"/>
          <w:sz w:val="24"/>
          <w:szCs w:val="24"/>
        </w:rPr>
        <w:t>、白棕、棕</w:t>
      </w:r>
    </w:p>
    <w:p>
      <w:pPr>
        <w:ind w:firstLine="420" w:firstLineChars="0"/>
        <w:rPr>
          <w:rFonts w:hint="default" w:ascii="楷体" w:hAnsi="楷体" w:cs="楷体"/>
          <w:sz w:val="24"/>
          <w:szCs w:val="24"/>
        </w:rPr>
      </w:pPr>
      <w:r>
        <w:rPr>
          <w:rFonts w:hint="default" w:ascii="楷体" w:hAnsi="楷体" w:cs="楷体"/>
          <w:sz w:val="24"/>
          <w:szCs w:val="24"/>
        </w:rPr>
        <w:t>标准网线：交换机与其他设备都可以用直通线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交叉网线：其他设备之间用交叉线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全反线：console接口用全反线，设备的初次使用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交换机常用类型2960</w:t>
      </w:r>
    </w:p>
    <w:p>
      <w:pPr>
        <w:rPr>
          <w:rFonts w:hint="default"/>
        </w:rPr>
      </w:pPr>
      <w:r>
        <w:rPr>
          <w:rFonts w:hint="default"/>
        </w:rPr>
        <w:t>路由器常用类型2911/2811</w:t>
      </w:r>
    </w:p>
    <w:p>
      <w:pPr>
        <w:rPr>
          <w:rFonts w:hint="default"/>
        </w:rPr>
      </w:pPr>
      <w:r>
        <w:rPr>
          <w:rFonts w:hint="default"/>
        </w:rPr>
        <w:t>所有设备默认连接速率9600bit</w:t>
      </w:r>
    </w:p>
    <w:p>
      <w:pPr>
        <w:rPr>
          <w:rFonts w:hint="default"/>
        </w:rPr>
      </w:pPr>
      <w:r>
        <w:rPr>
          <w:rFonts w:hint="default"/>
        </w:rPr>
        <w:t>用户模式：switch&gt;enable进入特权模式</w:t>
      </w:r>
    </w:p>
    <w:p>
      <w:pPr>
        <w:rPr>
          <w:rFonts w:hint="default"/>
        </w:rPr>
      </w:pPr>
      <w:r>
        <w:rPr>
          <w:rFonts w:hint="default"/>
        </w:rPr>
        <w:t>特权模式：switch#configure terminal 进入配置模式</w:t>
      </w:r>
    </w:p>
    <w:p>
      <w:pPr>
        <w:rPr>
          <w:rFonts w:hint="default"/>
        </w:rPr>
      </w:pPr>
      <w:r>
        <w:rPr>
          <w:rFonts w:hint="default"/>
        </w:rPr>
        <w:t>配置模式：switch（config）#interface  fastEthernet 0/1进入f0/1接口</w:t>
      </w:r>
    </w:p>
    <w:p>
      <w:pPr>
        <w:rPr>
          <w:rFonts w:hint="default"/>
        </w:rPr>
      </w:pPr>
      <w:r>
        <w:rPr>
          <w:rFonts w:hint="default"/>
        </w:rPr>
        <w:t>Exit 返回上一模式</w:t>
      </w:r>
    </w:p>
    <w:p>
      <w:pPr>
        <w:rPr>
          <w:rFonts w:hint="default"/>
        </w:rPr>
      </w:pPr>
      <w:r>
        <w:rPr>
          <w:rFonts w:hint="default"/>
        </w:rPr>
        <w:t>End/ctrl+z ：返回特权模式</w:t>
      </w:r>
    </w:p>
    <w:p>
      <w:pPr>
        <w:rPr>
          <w:rFonts w:hint="default"/>
        </w:rPr>
      </w:pPr>
      <w:r>
        <w:rPr>
          <w:rFonts w:hint="default"/>
        </w:rPr>
        <w:t>6+ctrl</w:t>
      </w:r>
      <w:r>
        <w:rPr>
          <w:rFonts w:hint="default"/>
          <w:vertAlign w:val="baseline"/>
        </w:rPr>
        <w:t>+shift：终止</w:t>
      </w:r>
    </w:p>
    <w:p>
      <w:pPr>
        <w:rPr>
          <w:rFonts w:hint="default"/>
        </w:rPr>
      </w:pPr>
      <w:r>
        <w:rPr>
          <w:rFonts w:hint="default"/>
        </w:rPr>
        <w:t>修改交换机主机名：Switch（config）#hostname S1</w:t>
      </w:r>
    </w:p>
    <w:p>
      <w:pPr>
        <w:rPr>
          <w:rFonts w:hint="default"/>
        </w:rPr>
      </w:pPr>
      <w:r>
        <w:rPr>
          <w:rFonts w:hint="default"/>
        </w:rPr>
        <w:t>查看交换机配置信息Switch#show running-config</w:t>
      </w:r>
    </w:p>
    <w:p>
      <w:pPr>
        <w:rPr>
          <w:rFonts w:hint="default"/>
        </w:rPr>
      </w:pPr>
      <w:r>
        <w:rPr>
          <w:rFonts w:hint="default"/>
        </w:rPr>
        <w:t>配置交换机明文密码：</w:t>
      </w:r>
      <w:r>
        <w:rPr>
          <w:rFonts w:hint="default"/>
        </w:rPr>
        <w:t>Switch（config）#</w:t>
      </w:r>
      <w:r>
        <w:rPr>
          <w:rFonts w:hint="default"/>
        </w:rPr>
        <w:t>eanble password 123</w:t>
      </w:r>
    </w:p>
    <w:p>
      <w:pPr>
        <w:rPr>
          <w:rFonts w:hint="default"/>
        </w:rPr>
      </w:pPr>
      <w:r>
        <w:rPr>
          <w:rFonts w:hint="default"/>
        </w:rPr>
        <w:t>配置交换机密文密码：</w:t>
      </w:r>
      <w:r>
        <w:rPr>
          <w:rFonts w:hint="default"/>
        </w:rPr>
        <w:t>Switch（config）#</w:t>
      </w:r>
      <w:r>
        <w:rPr>
          <w:rFonts w:hint="default"/>
        </w:rPr>
        <w:t>enable secret 789</w:t>
      </w:r>
    </w:p>
    <w:p>
      <w:pPr>
        <w:rPr>
          <w:rFonts w:hint="default"/>
        </w:rPr>
      </w:pPr>
      <w:r>
        <w:rPr>
          <w:rFonts w:hint="default"/>
        </w:rPr>
        <w:t>保存配置：</w:t>
      </w:r>
      <w:r>
        <w:rPr>
          <w:rFonts w:hint="default"/>
        </w:rPr>
        <w:t>Switch#</w:t>
      </w:r>
      <w:r>
        <w:rPr>
          <w:rFonts w:hint="default"/>
        </w:rPr>
        <w:t>write 或</w:t>
      </w:r>
      <w:r>
        <w:rPr>
          <w:rFonts w:hint="default"/>
        </w:rPr>
        <w:t>Switch#</w:t>
      </w:r>
      <w:r>
        <w:rPr>
          <w:rFonts w:hint="default"/>
        </w:rPr>
        <w:t>copy running-config startup-config</w:t>
      </w:r>
    </w:p>
    <w:p>
      <w:pPr>
        <w:rPr>
          <w:rFonts w:hint="default"/>
        </w:rPr>
      </w:pPr>
      <w:r>
        <w:rPr>
          <w:rFonts w:hint="default"/>
        </w:rPr>
        <w:t>恢复出场设置：</w:t>
      </w:r>
      <w:r>
        <w:rPr>
          <w:rFonts w:hint="default"/>
        </w:rPr>
        <w:t>Switch#</w:t>
      </w:r>
      <w:r>
        <w:rPr>
          <w:rFonts w:hint="default"/>
        </w:rPr>
        <w:t xml:space="preserve">erase </w:t>
      </w:r>
      <w:r>
        <w:rPr>
          <w:rFonts w:hint="default"/>
        </w:rPr>
        <w:t>startup-config</w:t>
      </w:r>
    </w:p>
    <w:p>
      <w:pPr>
        <w:rPr>
          <w:rFonts w:hint="default"/>
        </w:rPr>
      </w:pPr>
      <w:r>
        <w:rPr>
          <w:rFonts w:hint="default"/>
        </w:rPr>
        <w:t>禁用DNS查询：</w:t>
      </w:r>
      <w:r>
        <w:rPr>
          <w:rFonts w:hint="default"/>
        </w:rPr>
        <w:t>Switch（config）#</w:t>
      </w:r>
      <w:r>
        <w:rPr>
          <w:rFonts w:hint="default"/>
        </w:rPr>
        <w:t>line console 0 进入控制台配置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：</w:t>
      </w:r>
      <w:r>
        <w:rPr>
          <w:rFonts w:hint="default"/>
        </w:rPr>
        <w:t>Switch（config</w:t>
      </w:r>
      <w:r>
        <w:rPr>
          <w:rFonts w:hint="default"/>
        </w:rPr>
        <w:t>-line</w:t>
      </w:r>
      <w:r>
        <w:rPr>
          <w:rFonts w:hint="default"/>
        </w:rPr>
        <w:t>）#</w:t>
      </w:r>
      <w:r>
        <w:rPr>
          <w:rFonts w:hint="default"/>
        </w:rPr>
        <w:t>no ip</w:t>
      </w:r>
      <w:bookmarkStart w:id="0" w:name="_GoBack"/>
      <w:bookmarkEnd w:id="0"/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设置控制台会话时间永不超时：</w:t>
      </w:r>
      <w:r>
        <w:rPr>
          <w:rFonts w:hint="default"/>
        </w:rPr>
        <w:t>Switch（config）#line console 0</w:t>
      </w:r>
    </w:p>
    <w:p>
      <w:pPr>
        <w:ind w:left="2940" w:leftChars="0" w:firstLine="420" w:firstLineChars="0"/>
        <w:rPr>
          <w:rFonts w:hint="eastAsia"/>
        </w:rPr>
      </w:pPr>
      <w:r>
        <w:rPr>
          <w:rFonts w:hint="default"/>
        </w:rPr>
        <w:t>Switch（config</w:t>
      </w:r>
      <w:r>
        <w:rPr>
          <w:rFonts w:hint="default"/>
        </w:rPr>
        <w:t>-line</w:t>
      </w:r>
      <w:r>
        <w:rPr>
          <w:rFonts w:hint="default"/>
        </w:rPr>
        <w:t>）#</w:t>
      </w:r>
      <w:r>
        <w:rPr>
          <w:rFonts w:hint="default"/>
        </w:rPr>
        <w:t>exec-timeout 0 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DD54DE"/>
    <w:rsid w:val="DADD54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579</Words>
  <Characters>643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2018-04-08T11:10:00Z</dcterms:created>
  <dc:creator>root</dc:creator>
  <cp:lastModifiedBy>root</cp:lastModifiedBy>
  <dcterms:modified xsi:type="dcterms:W3CDTF">2018-04-08T18:16:24Z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