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DE1D40">
      <w:pPr>
        <w:spacing w:line="360" w:lineRule="auto"/>
        <w:rPr>
          <w:rFonts w:hint="eastAsia" w:eastAsia="宋体"/>
          <w:b/>
          <w:bCs/>
          <w:szCs w:val="21"/>
          <w:lang w:eastAsia="zh-CN"/>
        </w:rPr>
      </w:pPr>
      <w:r>
        <w:rPr>
          <w:rFonts w:hint="eastAsia" w:eastAsia="宋体"/>
          <w:b/>
          <w:bCs/>
          <w:szCs w:val="21"/>
          <w:lang w:eastAsia="zh-CN"/>
        </w:rPr>
        <w:drawing>
          <wp:inline distT="0" distB="0" distL="114300" distR="114300">
            <wp:extent cx="1818640" cy="658495"/>
            <wp:effectExtent l="0" t="0" r="10160" b="1905"/>
            <wp:docPr id="10" name="图片 1" descr="截屏2025-03-09 20.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截屏2025-03-09 20.44.04"/>
                    <pic:cNvPicPr>
                      <a:picLocks noChangeAspect="1"/>
                    </pic:cNvPicPr>
                  </pic:nvPicPr>
                  <pic:blipFill>
                    <a:blip r:embed="rId7"/>
                    <a:stretch>
                      <a:fillRect/>
                    </a:stretch>
                  </pic:blipFill>
                  <pic:spPr>
                    <a:xfrm>
                      <a:off x="0" y="0"/>
                      <a:ext cx="1818640" cy="658495"/>
                    </a:xfrm>
                    <a:prstGeom prst="rect">
                      <a:avLst/>
                    </a:prstGeom>
                    <a:noFill/>
                    <a:ln>
                      <a:noFill/>
                    </a:ln>
                  </pic:spPr>
                </pic:pic>
              </a:graphicData>
            </a:graphic>
          </wp:inline>
        </w:drawing>
      </w:r>
    </w:p>
    <w:p w14:paraId="42AC735A">
      <w:pPr>
        <w:spacing w:line="360" w:lineRule="auto"/>
        <w:rPr>
          <w:rFonts w:hint="eastAsia"/>
          <w:b/>
          <w:bCs/>
          <w:sz w:val="32"/>
        </w:rPr>
      </w:pPr>
    </w:p>
    <w:p w14:paraId="3344427E">
      <w:pPr>
        <w:spacing w:line="240" w:lineRule="auto"/>
        <w:rPr>
          <w:rFonts w:hint="eastAsia"/>
          <w:b/>
          <w:bCs/>
          <w:sz w:val="60"/>
        </w:rPr>
      </w:pPr>
      <w:r>
        <w:rPr>
          <w:b/>
          <w:bCs/>
          <w:sz w:val="20"/>
        </w:rPr>
        <mc:AlternateContent>
          <mc:Choice Requires="wps">
            <w:drawing>
              <wp:anchor distT="0" distB="0" distL="114300" distR="114300" simplePos="0" relativeHeight="251660288" behindDoc="1" locked="0" layoutInCell="1" allowOverlap="1">
                <wp:simplePos x="0" y="0"/>
                <wp:positionH relativeFrom="column">
                  <wp:posOffset>1200150</wp:posOffset>
                </wp:positionH>
                <wp:positionV relativeFrom="paragraph">
                  <wp:posOffset>100965</wp:posOffset>
                </wp:positionV>
                <wp:extent cx="3078480" cy="633730"/>
                <wp:effectExtent l="0" t="0" r="20320" b="1270"/>
                <wp:wrapNone/>
                <wp:docPr id="11" name="文本框 11"/>
                <wp:cNvGraphicFramePr/>
                <a:graphic xmlns:a="http://schemas.openxmlformats.org/drawingml/2006/main">
                  <a:graphicData uri="http://schemas.microsoft.com/office/word/2010/wordprocessingShape">
                    <wps:wsp>
                      <wps:cNvSpPr txBox="1"/>
                      <wps:spPr>
                        <a:xfrm>
                          <a:off x="0" y="0"/>
                          <a:ext cx="3078480" cy="633730"/>
                        </a:xfrm>
                        <a:prstGeom prst="rect">
                          <a:avLst/>
                        </a:prstGeom>
                        <a:solidFill>
                          <a:srgbClr val="FFFFFF"/>
                        </a:solidFill>
                        <a:ln>
                          <a:noFill/>
                        </a:ln>
                      </wps:spPr>
                      <wps:txbx>
                        <w:txbxContent>
                          <w:p w14:paraId="1FB51791">
                            <w:pPr>
                              <w:jc w:val="both"/>
                            </w:pPr>
                          </w:p>
                        </w:txbxContent>
                      </wps:txbx>
                      <wps:bodyPr upright="1"/>
                    </wps:wsp>
                  </a:graphicData>
                </a:graphic>
              </wp:anchor>
            </w:drawing>
          </mc:Choice>
          <mc:Fallback>
            <w:pict>
              <v:shape id="_x0000_s1026" o:spid="_x0000_s1026" o:spt="202" type="#_x0000_t202" style="position:absolute;left:0pt;margin-left:94.5pt;margin-top:7.95pt;height:49.9pt;width:242.4pt;z-index:-251656192;mso-width-relative:page;mso-height-relative:page;" fillcolor="#FFFFFF" filled="t" stroked="f" coordsize="21600,21600" o:gfxdata="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clqMNcAAAAKAQAADwAAAAAAAAABACAAAAAiAAAAZHJzL2Rvd25yZXYu&#10;eG1sUEsBAhQAFAAAAAgAh07iQPHG7kTDAQAAeQMAAA4AAAAAAAAAAQAgAAAAJgEAAGRycy9lMm9E&#10;b2MueG1sUEsFBgAAAAAGAAYAWQEAAFsFAAAAAA==&#10;">
                <v:fill on="t" focussize="0,0"/>
                <v:stroke on="f"/>
                <v:imagedata o:title=""/>
                <o:lock v:ext="edit" aspectratio="f"/>
                <v:textbox>
                  <w:txbxContent>
                    <w:p w14:paraId="1FB51791">
                      <w:pPr>
                        <w:jc w:val="both"/>
                      </w:pPr>
                    </w:p>
                  </w:txbxContent>
                </v:textbox>
              </v:shape>
            </w:pict>
          </mc:Fallback>
        </mc:AlternateContent>
      </w:r>
      <w:r>
        <w:rPr>
          <w:rFonts w:hint="eastAsia"/>
          <w:b/>
          <w:bCs/>
          <w:sz w:val="60"/>
        </w:rPr>
        <w:t xml:space="preserve"> </w:t>
      </w:r>
    </w:p>
    <w:p w14:paraId="60DA6A4C">
      <w:pPr>
        <w:spacing w:line="240" w:lineRule="auto"/>
        <w:jc w:val="center"/>
        <w:outlineLvl w:val="0"/>
        <w:rPr>
          <w:rFonts w:hint="eastAsia" w:ascii="黑体" w:hAnsi="黑体" w:eastAsia="黑体" w:cs="黑体"/>
          <w:b/>
          <w:bCs/>
          <w:sz w:val="44"/>
          <w:szCs w:val="44"/>
        </w:rPr>
      </w:pPr>
      <w:bookmarkStart w:id="0" w:name="_Toc309564494"/>
      <w:bookmarkStart w:id="1" w:name="_Toc1014946707"/>
      <w:bookmarkStart w:id="2" w:name="_Toc232758520"/>
      <w:bookmarkStart w:id="3" w:name="_Toc1523272455"/>
      <w:bookmarkStart w:id="4" w:name="_Toc1421468999"/>
      <w:r>
        <w:rPr>
          <w:rFonts w:hint="eastAsia" w:ascii="黑体" w:hAnsi="黑体" w:eastAsia="黑体" w:cs="黑体"/>
          <w:b/>
          <w:bCs/>
          <w:sz w:val="44"/>
          <w:szCs w:val="44"/>
        </w:rPr>
        <w:t>南开大学第</w:t>
      </w:r>
      <w:r>
        <w:rPr>
          <w:rFonts w:hint="eastAsia" w:ascii="黑体" w:hAnsi="黑体" w:eastAsia="黑体" w:cs="黑体"/>
          <w:b/>
          <w:bCs/>
          <w:sz w:val="44"/>
          <w:szCs w:val="44"/>
          <w:lang w:val="en-US" w:eastAsia="zh-CN"/>
        </w:rPr>
        <w:t>七</w:t>
      </w:r>
      <w:r>
        <w:rPr>
          <w:rFonts w:hint="eastAsia" w:ascii="黑体" w:hAnsi="黑体" w:eastAsia="黑体" w:cs="黑体"/>
          <w:b/>
          <w:bCs/>
          <w:sz w:val="44"/>
          <w:szCs w:val="44"/>
        </w:rPr>
        <w:t>届“校长杯”创新创业大赛创新赛</w:t>
      </w:r>
      <w:r>
        <w:rPr>
          <w:rFonts w:hint="eastAsia" w:ascii="黑体" w:hAnsi="黑体" w:eastAsia="黑体" w:cs="黑体"/>
          <w:b/>
          <w:bCs/>
          <w:sz w:val="44"/>
          <w:szCs w:val="44"/>
          <w:lang w:val="en-US" w:eastAsia="zh-CN"/>
        </w:rPr>
        <w:t>哲学社会科学</w:t>
      </w:r>
      <w:r>
        <w:rPr>
          <w:rFonts w:hint="eastAsia" w:ascii="黑体" w:hAnsi="黑体" w:eastAsia="黑体" w:cs="黑体"/>
          <w:b/>
          <w:bCs/>
          <w:sz w:val="44"/>
          <w:szCs w:val="44"/>
        </w:rPr>
        <w:t>赛道调研报告</w:t>
      </w:r>
      <w:bookmarkEnd w:id="0"/>
      <w:bookmarkEnd w:id="1"/>
      <w:bookmarkEnd w:id="2"/>
      <w:bookmarkEnd w:id="3"/>
      <w:bookmarkEnd w:id="4"/>
    </w:p>
    <w:p w14:paraId="51342B8E">
      <w:pPr>
        <w:spacing w:line="240" w:lineRule="auto"/>
        <w:rPr>
          <w:rFonts w:hint="eastAsia"/>
          <w:b/>
          <w:bCs/>
          <w:sz w:val="32"/>
        </w:rPr>
      </w:pPr>
    </w:p>
    <w:p w14:paraId="679C5F5C">
      <w:pPr>
        <w:spacing w:line="240" w:lineRule="auto"/>
        <w:rPr>
          <w:rFonts w:hint="eastAsia"/>
          <w:b/>
          <w:bCs/>
          <w:sz w:val="32"/>
        </w:rPr>
      </w:pPr>
    </w:p>
    <w:p w14:paraId="67EB14F6">
      <w:pPr>
        <w:spacing w:line="240" w:lineRule="auto"/>
        <w:ind w:firstLine="643" w:firstLineChars="200"/>
        <w:jc w:val="both"/>
        <w:rPr>
          <w:rFonts w:hint="eastAsia" w:ascii="黑体" w:hAnsi="黑体" w:eastAsia="黑体" w:cs="黑体"/>
          <w:b/>
          <w:bCs/>
          <w:sz w:val="32"/>
          <w:lang w:val="en-US" w:eastAsia="zh-CN"/>
        </w:rPr>
      </w:pPr>
    </w:p>
    <w:p w14:paraId="6E2021E2">
      <w:pPr>
        <w:spacing w:line="240" w:lineRule="auto"/>
        <w:ind w:firstLine="643" w:firstLineChars="200"/>
        <w:jc w:val="both"/>
        <w:rPr>
          <w:rFonts w:hint="eastAsia" w:ascii="黑体" w:hAnsi="黑体" w:eastAsia="黑体" w:cs="黑体"/>
          <w:b/>
          <w:bCs/>
          <w:sz w:val="32"/>
          <w:lang w:val="en-US" w:eastAsia="zh-CN"/>
        </w:rPr>
      </w:pPr>
    </w:p>
    <w:p w14:paraId="092A6419">
      <w:pPr>
        <w:spacing w:line="240" w:lineRule="auto"/>
        <w:ind w:left="2238" w:leftChars="304" w:hanging="1600" w:hangingChars="500"/>
        <w:jc w:val="both"/>
        <w:rPr>
          <w:rFonts w:hint="eastAsia" w:ascii="黑体" w:hAnsi="黑体" w:eastAsia="黑体" w:cs="黑体"/>
          <w:b/>
          <w:bCs/>
          <w:sz w:val="32"/>
          <w:u w:val="none"/>
          <w:lang w:val="en-US" w:eastAsia="zh-CN"/>
        </w:rPr>
      </w:pPr>
      <w:r>
        <w:rPr>
          <w:rFonts w:hint="eastAsia" w:ascii="黑体" w:hAnsi="黑体" w:eastAsia="黑体" w:cs="黑体"/>
          <w:b w:val="0"/>
          <w:bCs w:val="0"/>
          <w:sz w:val="32"/>
          <w:lang w:val="en-US" w:eastAsia="zh-CN"/>
        </w:rPr>
        <w:t>题    目：山魂传响</w:t>
      </w:r>
      <w:r>
        <w:rPr>
          <w:rFonts w:hint="eastAsia" w:ascii="黑体" w:hAnsi="黑体" w:eastAsia="黑体" w:cs="黑体"/>
          <w:b/>
          <w:bCs/>
          <w:sz w:val="32"/>
          <w:lang w:val="en-US" w:eastAsia="zh-CN"/>
        </w:rPr>
        <w:t>：</w:t>
      </w:r>
      <w:r>
        <w:rPr>
          <w:rFonts w:hint="eastAsia" w:ascii="黑体" w:hAnsi="黑体" w:eastAsia="黑体" w:cs="黑体"/>
          <w:b w:val="0"/>
          <w:bCs w:val="0"/>
          <w:sz w:val="32"/>
          <w:szCs w:val="32"/>
          <w:lang w:val="en-US" w:eastAsia="zh-CN"/>
        </w:rPr>
        <w:t>非遗山歌的数字化保护与传承新路径探索</w:t>
      </w:r>
      <w:r>
        <w:rPr>
          <w:rFonts w:hint="eastAsia" w:ascii="黑体" w:hAnsi="黑体" w:eastAsia="黑体" w:cs="黑体"/>
          <w:sz w:val="32"/>
          <w:szCs w:val="32"/>
          <w:lang w:val="en-US" w:eastAsia="zh-CN"/>
        </w:rPr>
        <w:t>——以国家非遗“西岭山歌”为例</w:t>
      </w:r>
    </w:p>
    <w:p w14:paraId="69D828BE">
      <w:pPr>
        <w:tabs>
          <w:tab w:val="left" w:pos="4690"/>
        </w:tabs>
        <w:spacing w:line="240" w:lineRule="auto"/>
        <w:ind w:firstLine="640" w:firstLineChars="200"/>
        <w:jc w:val="both"/>
        <w:rPr>
          <w:rFonts w:hint="eastAsia" w:ascii="黑体" w:hAnsi="黑体" w:eastAsia="黑体" w:cs="黑体"/>
          <w:b w:val="0"/>
          <w:bCs w:val="0"/>
          <w:sz w:val="32"/>
          <w:u w:val="none"/>
          <w:lang w:val="en-US" w:eastAsia="zh-CN"/>
        </w:rPr>
      </w:pPr>
      <w:r>
        <w:rPr>
          <w:rFonts w:hint="eastAsia" w:ascii="黑体" w:hAnsi="黑体" w:eastAsia="黑体" w:cs="黑体"/>
          <w:b w:val="0"/>
          <w:bCs w:val="0"/>
          <w:sz w:val="32"/>
          <w:u w:val="none"/>
          <w:lang w:val="en-US" w:eastAsia="zh-CN"/>
        </w:rPr>
        <w:t>负 责 人：刘婷</w:t>
      </w:r>
    </w:p>
    <w:p w14:paraId="2AF238F6">
      <w:pPr>
        <w:tabs>
          <w:tab w:val="left" w:pos="4690"/>
        </w:tabs>
        <w:spacing w:line="240" w:lineRule="auto"/>
        <w:ind w:firstLine="640" w:firstLineChars="200"/>
        <w:jc w:val="both"/>
        <w:rPr>
          <w:rFonts w:hint="default" w:ascii="黑体" w:hAnsi="黑体" w:eastAsia="黑体" w:cs="黑体"/>
          <w:b w:val="0"/>
          <w:bCs w:val="0"/>
          <w:sz w:val="32"/>
          <w:u w:val="none"/>
          <w:lang w:val="en-US" w:eastAsia="zh-CN"/>
        </w:rPr>
      </w:pPr>
      <w:r>
        <w:rPr>
          <w:rFonts w:hint="eastAsia" w:ascii="黑体" w:hAnsi="黑体" w:eastAsia="黑体" w:cs="黑体"/>
          <w:b w:val="0"/>
          <w:bCs w:val="0"/>
          <w:sz w:val="32"/>
          <w:u w:val="none"/>
          <w:lang w:val="en-US" w:eastAsia="zh-CN"/>
        </w:rPr>
        <w:t>团队成员：褚佑航 范昕婷 孙成之 盛亦欣 田佳呓</w:t>
      </w:r>
    </w:p>
    <w:p w14:paraId="00648331">
      <w:pPr>
        <w:tabs>
          <w:tab w:val="left" w:pos="4690"/>
        </w:tabs>
        <w:spacing w:line="240" w:lineRule="auto"/>
        <w:ind w:firstLine="640" w:firstLineChars="200"/>
        <w:jc w:val="both"/>
        <w:rPr>
          <w:rFonts w:hint="eastAsia" w:ascii="黑体" w:hAnsi="黑体" w:eastAsia="黑体" w:cs="黑体"/>
          <w:b w:val="0"/>
          <w:bCs w:val="0"/>
          <w:sz w:val="32"/>
          <w:u w:val="none"/>
          <w:lang w:val="en-US" w:eastAsia="zh-CN"/>
        </w:rPr>
      </w:pPr>
      <w:r>
        <w:rPr>
          <w:rFonts w:hint="eastAsia" w:ascii="黑体" w:hAnsi="黑体" w:eastAsia="黑体" w:cs="黑体"/>
          <w:b w:val="0"/>
          <w:bCs w:val="0"/>
          <w:sz w:val="32"/>
          <w:u w:val="none"/>
          <w:lang w:val="en-US" w:eastAsia="zh-CN"/>
        </w:rPr>
        <w:t>学    院：文学院</w:t>
      </w:r>
    </w:p>
    <w:p w14:paraId="6D195F7D">
      <w:pPr>
        <w:tabs>
          <w:tab w:val="left" w:pos="4690"/>
        </w:tabs>
        <w:spacing w:line="240" w:lineRule="auto"/>
        <w:ind w:firstLine="640" w:firstLineChars="200"/>
        <w:jc w:val="both"/>
        <w:rPr>
          <w:rFonts w:hint="eastAsia" w:ascii="黑体" w:hAnsi="黑体" w:eastAsia="黑体" w:cs="黑体"/>
          <w:b w:val="0"/>
          <w:bCs w:val="0"/>
          <w:sz w:val="32"/>
          <w:u w:val="none"/>
          <w:lang w:val="en-US" w:eastAsia="zh-CN"/>
        </w:rPr>
      </w:pPr>
      <w:r>
        <w:rPr>
          <w:rFonts w:hint="eastAsia" w:ascii="黑体" w:hAnsi="黑体" w:eastAsia="黑体" w:cs="黑体"/>
          <w:b w:val="0"/>
          <w:bCs w:val="0"/>
          <w:sz w:val="32"/>
          <w:u w:val="none"/>
          <w:lang w:val="en-US" w:eastAsia="zh-CN"/>
        </w:rPr>
        <w:t>参赛类别：哲学社会科学类社会调研报告</w:t>
      </w:r>
    </w:p>
    <w:p w14:paraId="7CF6D800">
      <w:pPr>
        <w:tabs>
          <w:tab w:val="left" w:pos="4690"/>
        </w:tabs>
        <w:spacing w:line="240" w:lineRule="auto"/>
        <w:ind w:firstLine="640" w:firstLineChars="200"/>
        <w:jc w:val="both"/>
        <w:rPr>
          <w:rFonts w:hint="eastAsia" w:ascii="黑体" w:hAnsi="黑体" w:eastAsia="黑体" w:cs="黑体"/>
          <w:b w:val="0"/>
          <w:bCs w:val="0"/>
          <w:sz w:val="32"/>
          <w:u w:val="none"/>
          <w:lang w:val="en-US" w:eastAsia="zh-CN"/>
        </w:rPr>
      </w:pPr>
      <w:r>
        <w:rPr>
          <w:rFonts w:hint="eastAsia" w:ascii="黑体" w:hAnsi="黑体" w:eastAsia="黑体" w:cs="黑体"/>
          <w:b w:val="0"/>
          <w:bCs w:val="0"/>
          <w:sz w:val="32"/>
          <w:u w:val="none"/>
          <w:lang w:val="en-US" w:eastAsia="zh-CN"/>
        </w:rPr>
        <w:t>指导教师：冉启斌 李广欣</w:t>
      </w:r>
    </w:p>
    <w:p w14:paraId="5BA32222">
      <w:pPr>
        <w:tabs>
          <w:tab w:val="left" w:pos="4690"/>
        </w:tabs>
        <w:spacing w:line="240" w:lineRule="auto"/>
        <w:ind w:firstLine="640" w:firstLineChars="200"/>
        <w:jc w:val="both"/>
        <w:rPr>
          <w:rFonts w:hint="default" w:ascii="黑体" w:hAnsi="黑体" w:eastAsia="黑体" w:cs="黑体"/>
          <w:b w:val="0"/>
          <w:bCs w:val="0"/>
          <w:sz w:val="32"/>
          <w:u w:val="none"/>
          <w:lang w:val="en-US" w:eastAsia="zh-CN"/>
        </w:rPr>
        <w:sectPr>
          <w:pgSz w:w="11906" w:h="16838"/>
          <w:pgMar w:top="1440" w:right="1800" w:bottom="1440" w:left="1800" w:header="851" w:footer="992" w:gutter="0"/>
          <w:cols w:space="720" w:num="1"/>
          <w:docGrid w:type="lines" w:linePitch="312" w:charSpace="0"/>
        </w:sectPr>
      </w:pPr>
      <w:r>
        <w:rPr>
          <w:rFonts w:hint="eastAsia" w:ascii="黑体" w:hAnsi="黑体" w:eastAsia="黑体" w:cs="黑体"/>
          <w:b w:val="0"/>
          <w:bCs w:val="0"/>
          <w:sz w:val="32"/>
          <w:u w:val="none"/>
          <w:lang w:val="en-US" w:eastAsia="zh-CN"/>
        </w:rPr>
        <w:t>提交年月：2025.3</w:t>
      </w:r>
    </w:p>
    <w:sdt>
      <w:sdtPr>
        <w:rPr>
          <w:rFonts w:ascii="宋体" w:hAnsi="宋体" w:eastAsia="宋体" w:cstheme="minorBidi"/>
          <w:kern w:val="2"/>
          <w:sz w:val="21"/>
          <w:szCs w:val="24"/>
          <w:lang w:val="en-US" w:eastAsia="zh-CN" w:bidi="ar-SA"/>
        </w:rPr>
        <w:id w:val="251347265"/>
        <w15:color w:val="DBDBDB"/>
        <w:docPartObj>
          <w:docPartGallery w:val="Table of Contents"/>
          <w:docPartUnique/>
        </w:docPartObj>
      </w:sdtPr>
      <w:sdtEndPr>
        <w:rPr>
          <w:rFonts w:hint="eastAsia" w:ascii="宋体" w:hAnsi="宋体" w:eastAsia="宋体" w:cs="宋体"/>
          <w:kern w:val="2"/>
          <w:sz w:val="21"/>
          <w:szCs w:val="21"/>
          <w:lang w:val="en-US" w:eastAsia="zh-CN" w:bidi="ar-SA"/>
        </w:rPr>
      </w:sdtEndPr>
      <w:sdtContent>
        <w:p w14:paraId="1E488CBB">
          <w:pPr>
            <w:jc w:val="center"/>
            <w:rPr>
              <w:rFonts w:hint="eastAsia" w:ascii="宋体" w:hAnsi="宋体" w:eastAsia="宋体" w:cs="宋体"/>
              <w:kern w:val="2"/>
              <w:sz w:val="21"/>
              <w:szCs w:val="21"/>
              <w:lang w:val="en-US" w:eastAsia="zh-CN" w:bidi="ar-SA"/>
            </w:rPr>
          </w:pPr>
          <w:r>
            <w:rPr>
              <w:rFonts w:hint="eastAsia" w:ascii="黑体" w:hAnsi="黑体" w:eastAsia="黑体" w:cs="黑体"/>
              <w:b/>
              <w:bCs/>
              <w:sz w:val="44"/>
              <w:szCs w:val="44"/>
            </w:rPr>
            <w:t>目录</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TOC \o "1-3" \h \u </w:instrText>
          </w:r>
          <w:r>
            <w:rPr>
              <w:rFonts w:hint="eastAsia" w:ascii="宋体" w:hAnsi="宋体" w:eastAsia="宋体" w:cs="宋体"/>
              <w:sz w:val="21"/>
              <w:szCs w:val="21"/>
            </w:rPr>
            <w:fldChar w:fldCharType="separate"/>
          </w:r>
        </w:p>
        <w:p w14:paraId="5D296694">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_Toc746696428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摘要、关键词</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_Toc746696428 \h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4380C10">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_Toc1979915975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一、 研究背景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_Toc1979915975 \h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0D39D13A">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_Toc1188681560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（一）非物质文化遗产的存续危机与政策保护号召</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_Toc1188681560 \h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3181255B">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_Toc130610879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（二）山歌的文化价值与传承困境：功能解构、传承断代</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_Toc130610879 \h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2F14BB7B">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_Toc448756119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（三）数字化技术的破局潜力：保存安全、活态适应、文化重构</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_Toc448756119 \h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5CCAF95E">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_Toc281523769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二、 研究目的与研究样本</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_Toc281523769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7CEA8725">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_Toc663511242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（一）研究目的：从个案到范式的数字化非遗传承路径探索</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_Toc663511242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79C16873">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_Toc1898349070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（二）研究样本：项目沉淀与标本价值的双重逻辑支撑</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_Toc1898349070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0869CAD">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_Toc388276011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三、 调研过程</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_Toc388276011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168D92DE">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_Toc1699597291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（一）校地共建，筑牢合作基础</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_Toc1699597291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0D7424FF">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_Toc1451681090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（二）专题调研体系化开展</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_Toc1451681090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10C95A82">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_Toc943339439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四、调查发现与认识</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_Toc943339439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0B00E7E9">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_Toc1981669119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（一）形成背景：自然环境与人文历史的合力</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_Toc1981669119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F060C91">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_Toc589001710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1.自然环境的影响</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_Toc589001710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110AFE1A">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_Toc1599610947 </w:instrText>
          </w:r>
          <w:r>
            <w:rPr>
              <w:rFonts w:hint="eastAsia" w:ascii="宋体" w:hAnsi="宋体" w:eastAsia="宋体" w:cs="宋体"/>
              <w:sz w:val="21"/>
              <w:szCs w:val="21"/>
            </w:rPr>
            <w:fldChar w:fldCharType="separate"/>
          </w:r>
          <w:r>
            <w:rPr>
              <w:rFonts w:hint="eastAsia" w:ascii="宋体" w:hAnsi="宋体" w:eastAsia="宋体" w:cs="宋体"/>
              <w:bCs/>
              <w:i w:val="0"/>
              <w:iCs w:val="0"/>
              <w:sz w:val="21"/>
              <w:szCs w:val="21"/>
              <w:lang w:val="en-US" w:eastAsia="zh-CN"/>
            </w:rPr>
            <w:t>2.人文历史的合力</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_Toc1599610947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2F1AC382">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_Toc313409436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3.多民族文化的糅合</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_Toc313409436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2E728C3F">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_Toc1842488408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（二）西岭山歌基本特征研究</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_Toc1842488408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3E23AB78">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_Toc2135967163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1.山歌歌词文本研究</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_Toc2135967163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523DA828">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_Toc1863465289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2.山歌音韵特征研究</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_Toc1863465289 \h </w:instrText>
          </w:r>
          <w:r>
            <w:rPr>
              <w:rFonts w:hint="eastAsia" w:ascii="宋体" w:hAnsi="宋体" w:eastAsia="宋体" w:cs="宋体"/>
              <w:sz w:val="21"/>
              <w:szCs w:val="21"/>
            </w:rPr>
            <w:fldChar w:fldCharType="separate"/>
          </w:r>
          <w:r>
            <w:rPr>
              <w:rFonts w:hint="eastAsia" w:ascii="宋体" w:hAnsi="宋体" w:eastAsia="宋体" w:cs="宋体"/>
              <w:sz w:val="21"/>
              <w:szCs w:val="21"/>
            </w:rPr>
            <w:t>13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7C2BC2A0">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_Toc359604375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（三）西岭山歌保护现状：官方与个人合力推进的“图书馆式”保护与传承</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_Toc359604375 \h </w:instrText>
          </w:r>
          <w:r>
            <w:rPr>
              <w:rFonts w:hint="eastAsia" w:ascii="宋体" w:hAnsi="宋体" w:eastAsia="宋体" w:cs="宋体"/>
              <w:sz w:val="21"/>
              <w:szCs w:val="21"/>
            </w:rPr>
            <w:fldChar w:fldCharType="separate"/>
          </w:r>
          <w:r>
            <w:rPr>
              <w:rFonts w:hint="eastAsia" w:ascii="宋体" w:hAnsi="宋体" w:eastAsia="宋体" w:cs="宋体"/>
              <w:sz w:val="21"/>
              <w:szCs w:val="21"/>
            </w:rPr>
            <w:t>14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0E32496">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_Toc851747967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1.保护历程：从文献记录到系统性整理</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_Toc851747967 \h </w:instrText>
          </w:r>
          <w:r>
            <w:rPr>
              <w:rFonts w:hint="eastAsia" w:ascii="宋体" w:hAnsi="宋体" w:eastAsia="宋体" w:cs="宋体"/>
              <w:sz w:val="21"/>
              <w:szCs w:val="21"/>
            </w:rPr>
            <w:fldChar w:fldCharType="separate"/>
          </w:r>
          <w:r>
            <w:rPr>
              <w:rFonts w:hint="eastAsia" w:ascii="宋体" w:hAnsi="宋体" w:eastAsia="宋体" w:cs="宋体"/>
              <w:sz w:val="21"/>
              <w:szCs w:val="21"/>
            </w:rPr>
            <w:t>14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31EA6B6A">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_Toc202090467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2.二十一世纪以来的保护实践：个人与官方的合力</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_Toc202090467 \h </w:instrText>
          </w:r>
          <w:r>
            <w:rPr>
              <w:rFonts w:hint="eastAsia" w:ascii="宋体" w:hAnsi="宋体" w:eastAsia="宋体" w:cs="宋体"/>
              <w:sz w:val="21"/>
              <w:szCs w:val="21"/>
            </w:rPr>
            <w:fldChar w:fldCharType="separate"/>
          </w:r>
          <w:r>
            <w:rPr>
              <w:rFonts w:hint="eastAsia" w:ascii="宋体" w:hAnsi="宋体" w:eastAsia="宋体" w:cs="宋体"/>
              <w:sz w:val="21"/>
              <w:szCs w:val="21"/>
            </w:rPr>
            <w:t>15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7F024267">
          <w:pPr>
            <w:pStyle w:val="7"/>
            <w:tabs>
              <w:tab w:val="right" w:leader="underscore" w:pos="8306"/>
            </w:tabs>
            <w:ind w:firstLine="420" w:firstLineChars="200"/>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_Toc1362832962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3.传承困境：观念与措施落后导致的保护传承多重困境</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_Toc1362832962 \h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1407F0C">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_Toc73013432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（1）系统性曲谱音频整理的缺失</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_Toc73013432 \h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23A2C1DE">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_Toc923589187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（2）传承与推广工作的薄弱</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_Toc923589187 \h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333DA7DD">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_Toc751665393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（3）未与时代特点与需求相融合</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_Toc751665393 \h </w:instrText>
          </w:r>
          <w:r>
            <w:rPr>
              <w:rFonts w:hint="eastAsia" w:ascii="宋体" w:hAnsi="宋体" w:eastAsia="宋体" w:cs="宋体"/>
              <w:sz w:val="21"/>
              <w:szCs w:val="21"/>
            </w:rPr>
            <w:fldChar w:fldCharType="separate"/>
          </w:r>
          <w:r>
            <w:rPr>
              <w:rFonts w:hint="eastAsia" w:ascii="宋体" w:hAnsi="宋体" w:eastAsia="宋体" w:cs="宋体"/>
              <w:sz w:val="21"/>
              <w:szCs w:val="21"/>
            </w:rPr>
            <w:t>17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44B4FE97">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_Toc1741448497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五、问题发现与解决：基于现存问题的数字化保护与传承路径探索</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_Toc1741448497 \h </w:instrText>
          </w:r>
          <w:r>
            <w:rPr>
              <w:rFonts w:hint="eastAsia" w:ascii="宋体" w:hAnsi="宋体" w:eastAsia="宋体" w:cs="宋体"/>
              <w:sz w:val="21"/>
              <w:szCs w:val="21"/>
            </w:rPr>
            <w:fldChar w:fldCharType="separate"/>
          </w:r>
          <w:r>
            <w:rPr>
              <w:rFonts w:hint="eastAsia" w:ascii="宋体" w:hAnsi="宋体" w:eastAsia="宋体" w:cs="宋体"/>
              <w:sz w:val="21"/>
              <w:szCs w:val="21"/>
            </w:rPr>
            <w:t>18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D2E32BB">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_Toc470264116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（一）相关资料保存不善，不利查询——搭建交互式山歌数据库</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_Toc470264116 \h </w:instrText>
          </w:r>
          <w:r>
            <w:rPr>
              <w:rFonts w:hint="eastAsia" w:ascii="宋体" w:hAnsi="宋体" w:eastAsia="宋体" w:cs="宋体"/>
              <w:sz w:val="21"/>
              <w:szCs w:val="21"/>
            </w:rPr>
            <w:fldChar w:fldCharType="separate"/>
          </w:r>
          <w:r>
            <w:rPr>
              <w:rFonts w:hint="eastAsia" w:ascii="宋体" w:hAnsi="宋体" w:eastAsia="宋体" w:cs="宋体"/>
              <w:sz w:val="21"/>
              <w:szCs w:val="21"/>
            </w:rPr>
            <w:t>18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77E5B846">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_Toc989176652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（二）口口相传、依赖传承人的不可复制性——开发山歌语音合成系统</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_Toc989176652 \h </w:instrText>
          </w:r>
          <w:r>
            <w:rPr>
              <w:rFonts w:hint="eastAsia" w:ascii="宋体" w:hAnsi="宋体" w:eastAsia="宋体" w:cs="宋体"/>
              <w:sz w:val="21"/>
              <w:szCs w:val="21"/>
            </w:rPr>
            <w:fldChar w:fldCharType="separate"/>
          </w:r>
          <w:r>
            <w:rPr>
              <w:rFonts w:hint="eastAsia" w:ascii="宋体" w:hAnsi="宋体" w:eastAsia="宋体" w:cs="宋体"/>
              <w:sz w:val="21"/>
              <w:szCs w:val="21"/>
            </w:rPr>
            <w:t>18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237F6B82">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_Toc1421078737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（三）传承推广方式有限，表达效果单一——声音可视化艺术设计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_Toc1421078737 \h </w:instrText>
          </w:r>
          <w:r>
            <w:rPr>
              <w:rFonts w:hint="eastAsia" w:ascii="宋体" w:hAnsi="宋体" w:eastAsia="宋体" w:cs="宋体"/>
              <w:sz w:val="21"/>
              <w:szCs w:val="21"/>
            </w:rPr>
            <w:fldChar w:fldCharType="separate"/>
          </w:r>
          <w:r>
            <w:rPr>
              <w:rFonts w:hint="eastAsia" w:ascii="宋体" w:hAnsi="宋体" w:eastAsia="宋体" w:cs="宋体"/>
              <w:sz w:val="21"/>
              <w:szCs w:val="21"/>
            </w:rPr>
            <w:t>19</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5A97CC7F">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_Toc1904694472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六、实现路径与可推广潜力</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_Toc1904694472 \h </w:instrText>
          </w:r>
          <w:r>
            <w:rPr>
              <w:rFonts w:hint="eastAsia" w:ascii="宋体" w:hAnsi="宋体" w:eastAsia="宋体" w:cs="宋体"/>
              <w:sz w:val="21"/>
              <w:szCs w:val="21"/>
            </w:rPr>
            <w:fldChar w:fldCharType="separate"/>
          </w:r>
          <w:r>
            <w:rPr>
              <w:rFonts w:hint="eastAsia" w:ascii="宋体" w:hAnsi="宋体" w:eastAsia="宋体" w:cs="宋体"/>
              <w:sz w:val="21"/>
              <w:szCs w:val="21"/>
            </w:rPr>
            <w:t>20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2621EC35">
          <w:pPr>
            <w:pStyle w:val="2"/>
            <w:tabs>
              <w:tab w:val="right" w:leader="underscore" w:pos="8306"/>
            </w:tabs>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_Toc1808748722 </w:instrText>
          </w:r>
          <w:r>
            <w:rPr>
              <w:rFonts w:hint="eastAsia" w:ascii="宋体" w:hAnsi="宋体" w:eastAsia="宋体" w:cs="宋体"/>
              <w:sz w:val="21"/>
              <w:szCs w:val="21"/>
            </w:rPr>
            <w:fldChar w:fldCharType="separate"/>
          </w:r>
          <w:r>
            <w:rPr>
              <w:rFonts w:hint="eastAsia" w:ascii="宋体" w:hAnsi="宋体" w:eastAsia="宋体" w:cs="宋体"/>
              <w:sz w:val="21"/>
              <w:szCs w:val="21"/>
              <w:lang w:val="en-US" w:eastAsia="zh-CN"/>
            </w:rPr>
            <w:t>（一） 搭建西岭山歌数据库</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_Toc1808748722 \h </w:instrText>
          </w:r>
          <w:r>
            <w:rPr>
              <w:rFonts w:hint="eastAsia" w:ascii="宋体" w:hAnsi="宋体" w:eastAsia="宋体" w:cs="宋体"/>
              <w:sz w:val="21"/>
              <w:szCs w:val="21"/>
            </w:rPr>
            <w:fldChar w:fldCharType="separate"/>
          </w:r>
          <w:r>
            <w:rPr>
              <w:rFonts w:hint="eastAsia" w:ascii="宋体" w:hAnsi="宋体" w:eastAsia="宋体" w:cs="宋体"/>
              <w:sz w:val="21"/>
              <w:szCs w:val="21"/>
            </w:rPr>
            <w:t>20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307C56CC">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_Toc2065171243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1.对采集山歌语料的预处理</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_Toc2065171243 \h </w:instrText>
          </w:r>
          <w:r>
            <w:rPr>
              <w:rFonts w:hint="eastAsia" w:ascii="宋体" w:hAnsi="宋体" w:eastAsia="宋体" w:cs="宋体"/>
              <w:sz w:val="21"/>
              <w:szCs w:val="21"/>
            </w:rPr>
            <w:fldChar w:fldCharType="separate"/>
          </w:r>
          <w:r>
            <w:rPr>
              <w:rFonts w:hint="eastAsia" w:ascii="宋体" w:hAnsi="宋体" w:eastAsia="宋体" w:cs="宋体"/>
              <w:sz w:val="21"/>
              <w:szCs w:val="21"/>
            </w:rPr>
            <w:t>20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579DCE0D">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_Toc1702378287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2.项目初始化与基础架构搭建</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_Toc1702378287 \h </w:instrText>
          </w:r>
          <w:r>
            <w:rPr>
              <w:rFonts w:hint="eastAsia" w:ascii="宋体" w:hAnsi="宋体" w:eastAsia="宋体" w:cs="宋体"/>
              <w:sz w:val="21"/>
              <w:szCs w:val="21"/>
            </w:rPr>
            <w:fldChar w:fldCharType="separate"/>
          </w:r>
          <w:r>
            <w:rPr>
              <w:rFonts w:hint="eastAsia" w:ascii="宋体" w:hAnsi="宋体" w:eastAsia="宋体" w:cs="宋体"/>
              <w:sz w:val="21"/>
              <w:szCs w:val="21"/>
            </w:rPr>
            <w:t>20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11D1871B">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_Toc947240628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3.模块化开发与界面构建</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_Toc947240628 \h </w:instrText>
          </w:r>
          <w:r>
            <w:rPr>
              <w:rFonts w:hint="eastAsia" w:ascii="宋体" w:hAnsi="宋体" w:eastAsia="宋体" w:cs="宋体"/>
              <w:sz w:val="21"/>
              <w:szCs w:val="21"/>
            </w:rPr>
            <w:fldChar w:fldCharType="separate"/>
          </w:r>
          <w:r>
            <w:rPr>
              <w:rFonts w:hint="eastAsia" w:ascii="宋体" w:hAnsi="宋体" w:eastAsia="宋体" w:cs="宋体"/>
              <w:sz w:val="21"/>
              <w:szCs w:val="21"/>
            </w:rPr>
            <w:t>20</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AC9B03B">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_Toc976959585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4.开发调试与部署交付</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_Toc976959585 \h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55AA9F3C">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_Toc99780133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5.可推广潜力：山歌资料的数字化保存与便利检索</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_Toc99780133 \h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5E05874C">
          <w:pPr>
            <w:pStyle w:val="7"/>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_Toc1967450671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（二） 建立山歌语音合成系统</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_Toc1967450671 \h </w:instrText>
          </w:r>
          <w:r>
            <w:rPr>
              <w:rFonts w:hint="eastAsia" w:ascii="宋体" w:hAnsi="宋体" w:eastAsia="宋体" w:cs="宋体"/>
              <w:sz w:val="21"/>
              <w:szCs w:val="21"/>
            </w:rPr>
            <w:fldChar w:fldCharType="separate"/>
          </w:r>
          <w:r>
            <w:rPr>
              <w:rFonts w:hint="eastAsia" w:ascii="宋体" w:hAnsi="宋体" w:eastAsia="宋体" w:cs="宋体"/>
              <w:sz w:val="21"/>
              <w:szCs w:val="21"/>
            </w:rPr>
            <w:t>21</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72CDA4A9">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_Toc1733081195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1.文本音素化与时长对齐调整</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_Toc1733081195 \h </w:instrText>
          </w:r>
          <w:r>
            <w:rPr>
              <w:rFonts w:hint="eastAsia" w:ascii="宋体" w:hAnsi="宋体" w:eastAsia="宋体" w:cs="宋体"/>
              <w:sz w:val="21"/>
              <w:szCs w:val="21"/>
            </w:rPr>
            <w:fldChar w:fldCharType="separate"/>
          </w:r>
          <w:r>
            <w:rPr>
              <w:rFonts w:hint="eastAsia" w:ascii="宋体" w:hAnsi="宋体" w:eastAsia="宋体" w:cs="宋体"/>
              <w:sz w:val="21"/>
              <w:szCs w:val="21"/>
            </w:rPr>
            <w:t>22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98A66B2">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_Toc1574940104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2.声学特征频谱与波形生成</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_Toc1574940104 \h </w:instrText>
          </w:r>
          <w:r>
            <w:rPr>
              <w:rFonts w:hint="eastAsia" w:ascii="宋体" w:hAnsi="宋体" w:eastAsia="宋体" w:cs="宋体"/>
              <w:sz w:val="21"/>
              <w:szCs w:val="21"/>
            </w:rPr>
            <w:fldChar w:fldCharType="separate"/>
          </w:r>
          <w:r>
            <w:rPr>
              <w:rFonts w:hint="eastAsia" w:ascii="宋体" w:hAnsi="宋体" w:eastAsia="宋体" w:cs="宋体"/>
              <w:sz w:val="21"/>
              <w:szCs w:val="21"/>
            </w:rPr>
            <w:t>22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37E47243">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_Toc134895006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3.调整优化</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_Toc134895006 \h </w:instrText>
          </w:r>
          <w:r>
            <w:rPr>
              <w:rFonts w:hint="eastAsia" w:ascii="宋体" w:hAnsi="宋体" w:eastAsia="宋体" w:cs="宋体"/>
              <w:sz w:val="21"/>
              <w:szCs w:val="21"/>
            </w:rPr>
            <w:fldChar w:fldCharType="separate"/>
          </w:r>
          <w:r>
            <w:rPr>
              <w:rFonts w:hint="eastAsia" w:ascii="宋体" w:hAnsi="宋体" w:eastAsia="宋体" w:cs="宋体"/>
              <w:sz w:val="21"/>
              <w:szCs w:val="21"/>
            </w:rPr>
            <w:t>22</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09DAE9F">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_Toc1585118257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4.可推广潜力：可复制、可量产的“活态传承”</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_Toc1585118257 \h </w:instrText>
          </w:r>
          <w:r>
            <w:rPr>
              <w:rFonts w:hint="eastAsia" w:ascii="宋体" w:hAnsi="宋体" w:eastAsia="宋体" w:cs="宋体"/>
              <w:sz w:val="21"/>
              <w:szCs w:val="21"/>
            </w:rPr>
            <w:fldChar w:fldCharType="separate"/>
          </w:r>
          <w:r>
            <w:rPr>
              <w:rFonts w:hint="eastAsia" w:ascii="宋体" w:hAnsi="宋体" w:eastAsia="宋体" w:cs="宋体"/>
              <w:sz w:val="21"/>
              <w:szCs w:val="21"/>
            </w:rPr>
            <w:t>23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ABC3399">
          <w:pPr>
            <w:pStyle w:val="7"/>
            <w:tabs>
              <w:tab w:val="right" w:leader="underscore" w:pos="8306"/>
            </w:tabs>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_Toc1547904364 </w:instrText>
          </w:r>
          <w:r>
            <w:rPr>
              <w:rFonts w:hint="eastAsia" w:ascii="宋体" w:hAnsi="宋体" w:eastAsia="宋体" w:cs="宋体"/>
              <w:sz w:val="21"/>
              <w:szCs w:val="21"/>
            </w:rPr>
            <w:fldChar w:fldCharType="separate"/>
          </w:r>
          <w:r>
            <w:rPr>
              <w:rFonts w:hint="eastAsia" w:ascii="宋体" w:hAnsi="宋体" w:eastAsia="宋体" w:cs="宋体"/>
              <w:bCs w:val="0"/>
              <w:sz w:val="21"/>
              <w:szCs w:val="21"/>
              <w:lang w:val="en-US" w:eastAsia="zh-CN"/>
            </w:rPr>
            <w:t>（三） 基于山歌特色的声音可视化设计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_Toc1547904364 \h </w:instrText>
          </w:r>
          <w:r>
            <w:rPr>
              <w:rFonts w:hint="eastAsia" w:ascii="宋体" w:hAnsi="宋体" w:eastAsia="宋体" w:cs="宋体"/>
              <w:sz w:val="21"/>
              <w:szCs w:val="21"/>
            </w:rPr>
            <w:fldChar w:fldCharType="separate"/>
          </w:r>
          <w:r>
            <w:rPr>
              <w:rFonts w:hint="eastAsia" w:ascii="宋体" w:hAnsi="宋体" w:eastAsia="宋体" w:cs="宋体"/>
              <w:sz w:val="21"/>
              <w:szCs w:val="21"/>
            </w:rPr>
            <w:t>23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4DF02751">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_Toc1618092132 </w:instrText>
          </w:r>
          <w:r>
            <w:rPr>
              <w:rFonts w:hint="eastAsia" w:ascii="宋体" w:hAnsi="宋体" w:eastAsia="宋体" w:cs="宋体"/>
              <w:sz w:val="21"/>
              <w:szCs w:val="21"/>
            </w:rPr>
            <w:fldChar w:fldCharType="separate"/>
          </w:r>
          <w:r>
            <w:rPr>
              <w:rFonts w:hint="eastAsia" w:ascii="宋体" w:hAnsi="宋体" w:eastAsia="宋体" w:cs="宋体"/>
              <w:bCs/>
              <w:kern w:val="0"/>
              <w:sz w:val="21"/>
              <w:szCs w:val="21"/>
              <w:lang w:val="en-US" w:eastAsia="zh-CN" w:bidi="ar"/>
            </w:rPr>
            <w:t>1.主题剖析与元素提取</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_Toc1618092132 \h </w:instrText>
          </w:r>
          <w:r>
            <w:rPr>
              <w:rFonts w:hint="eastAsia" w:ascii="宋体" w:hAnsi="宋体" w:eastAsia="宋体" w:cs="宋体"/>
              <w:sz w:val="21"/>
              <w:szCs w:val="21"/>
            </w:rPr>
            <w:fldChar w:fldCharType="separate"/>
          </w:r>
          <w:r>
            <w:rPr>
              <w:rFonts w:hint="eastAsia" w:ascii="宋体" w:hAnsi="宋体" w:eastAsia="宋体" w:cs="宋体"/>
              <w:sz w:val="21"/>
              <w:szCs w:val="21"/>
            </w:rPr>
            <w:t>23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24B3E622">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_Toc1689040563 </w:instrText>
          </w:r>
          <w:r>
            <w:rPr>
              <w:rFonts w:hint="eastAsia" w:ascii="宋体" w:hAnsi="宋体" w:eastAsia="宋体" w:cs="宋体"/>
              <w:sz w:val="21"/>
              <w:szCs w:val="21"/>
            </w:rPr>
            <w:fldChar w:fldCharType="separate"/>
          </w:r>
          <w:r>
            <w:rPr>
              <w:rFonts w:hint="eastAsia" w:ascii="宋体" w:hAnsi="宋体" w:eastAsia="宋体" w:cs="宋体"/>
              <w:bCs/>
              <w:kern w:val="0"/>
              <w:sz w:val="21"/>
              <w:szCs w:val="21"/>
              <w:lang w:val="en-US" w:eastAsia="zh-CN" w:bidi="ar"/>
            </w:rPr>
            <w:t>2.音频处理与视觉表现</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_Toc1689040563 \h </w:instrText>
          </w:r>
          <w:r>
            <w:rPr>
              <w:rFonts w:hint="eastAsia" w:ascii="宋体" w:hAnsi="宋体" w:eastAsia="宋体" w:cs="宋体"/>
              <w:sz w:val="21"/>
              <w:szCs w:val="21"/>
            </w:rPr>
            <w:fldChar w:fldCharType="separate"/>
          </w:r>
          <w:r>
            <w:rPr>
              <w:rFonts w:hint="eastAsia" w:ascii="宋体" w:hAnsi="宋体" w:eastAsia="宋体" w:cs="宋体"/>
              <w:sz w:val="21"/>
              <w:szCs w:val="21"/>
            </w:rPr>
            <w:t>23</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99A80A9">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_Toc118412648 </w:instrText>
          </w:r>
          <w:r>
            <w:rPr>
              <w:rFonts w:hint="eastAsia" w:ascii="宋体" w:hAnsi="宋体" w:eastAsia="宋体" w:cs="宋体"/>
              <w:sz w:val="21"/>
              <w:szCs w:val="21"/>
            </w:rPr>
            <w:fldChar w:fldCharType="separate"/>
          </w:r>
          <w:r>
            <w:rPr>
              <w:rFonts w:hint="eastAsia" w:ascii="宋体" w:hAnsi="宋体" w:eastAsia="宋体" w:cs="宋体"/>
              <w:bCs/>
              <w:kern w:val="0"/>
              <w:sz w:val="21"/>
              <w:szCs w:val="21"/>
              <w:lang w:val="en-US" w:eastAsia="zh-CN" w:bidi="ar"/>
            </w:rPr>
            <w:t>3.音频与图像的组合与调整</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_Toc118412648 \h </w:instrText>
          </w:r>
          <w:r>
            <w:rPr>
              <w:rFonts w:hint="eastAsia" w:ascii="宋体" w:hAnsi="宋体" w:eastAsia="宋体" w:cs="宋体"/>
              <w:sz w:val="21"/>
              <w:szCs w:val="21"/>
            </w:rPr>
            <w:fldChar w:fldCharType="separate"/>
          </w:r>
          <w:r>
            <w:rPr>
              <w:rFonts w:hint="eastAsia" w:ascii="宋体" w:hAnsi="宋体" w:eastAsia="宋体" w:cs="宋体"/>
              <w:sz w:val="21"/>
              <w:szCs w:val="21"/>
            </w:rPr>
            <w:t>24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72EA4B27">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_Toc1591517814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4.用户体验操作</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_Toc1591517814 \h </w:instrText>
          </w:r>
          <w:r>
            <w:rPr>
              <w:rFonts w:hint="eastAsia" w:ascii="宋体" w:hAnsi="宋体" w:eastAsia="宋体" w:cs="宋体"/>
              <w:sz w:val="21"/>
              <w:szCs w:val="21"/>
            </w:rPr>
            <w:fldChar w:fldCharType="separate"/>
          </w:r>
          <w:r>
            <w:rPr>
              <w:rFonts w:hint="eastAsia" w:ascii="宋体" w:hAnsi="宋体" w:eastAsia="宋体" w:cs="宋体"/>
              <w:sz w:val="21"/>
              <w:szCs w:val="21"/>
            </w:rPr>
            <w:t>24</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4C52086C">
          <w:pPr>
            <w:pStyle w:val="2"/>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_Toc1245757493 </w:instrText>
          </w:r>
          <w:r>
            <w:rPr>
              <w:rFonts w:hint="eastAsia" w:ascii="宋体" w:hAnsi="宋体" w:eastAsia="宋体" w:cs="宋体"/>
              <w:sz w:val="21"/>
              <w:szCs w:val="21"/>
            </w:rPr>
            <w:fldChar w:fldCharType="separate"/>
          </w:r>
          <w:r>
            <w:rPr>
              <w:rFonts w:hint="eastAsia" w:ascii="宋体" w:hAnsi="宋体" w:eastAsia="宋体" w:cs="宋体"/>
              <w:bCs/>
              <w:sz w:val="21"/>
              <w:szCs w:val="21"/>
              <w:lang w:val="en-US" w:eastAsia="zh-CN"/>
            </w:rPr>
            <w:t>5.可推广潜力：山歌特色与文化内蕴的直观可感</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_Toc1245757493 \h </w:instrText>
          </w:r>
          <w:r>
            <w:rPr>
              <w:rFonts w:hint="eastAsia" w:ascii="宋体" w:hAnsi="宋体" w:eastAsia="宋体" w:cs="宋体"/>
              <w:sz w:val="21"/>
              <w:szCs w:val="21"/>
            </w:rPr>
            <w:fldChar w:fldCharType="separate"/>
          </w:r>
          <w:r>
            <w:rPr>
              <w:rFonts w:hint="eastAsia" w:ascii="宋体" w:hAnsi="宋体" w:eastAsia="宋体" w:cs="宋体"/>
              <w:sz w:val="21"/>
              <w:szCs w:val="21"/>
            </w:rPr>
            <w:t>25</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81BF188">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_Toc1628110248 </w:instrText>
          </w:r>
          <w:r>
            <w:rPr>
              <w:rFonts w:hint="eastAsia" w:ascii="宋体" w:hAnsi="宋体" w:eastAsia="宋体" w:cs="宋体"/>
              <w:sz w:val="21"/>
              <w:szCs w:val="21"/>
            </w:rPr>
            <w:fldChar w:fldCharType="separate"/>
          </w:r>
          <w:r>
            <w:rPr>
              <w:rFonts w:hint="eastAsia" w:ascii="宋体" w:hAnsi="宋体" w:eastAsia="宋体" w:cs="宋体"/>
              <w:bCs/>
              <w:kern w:val="2"/>
              <w:sz w:val="21"/>
              <w:szCs w:val="21"/>
              <w:lang w:val="en-US" w:eastAsia="zh-CN" w:bidi="ar-SA"/>
            </w:rPr>
            <w:t>七、结语</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_Toc1628110248 \h </w:instrText>
          </w:r>
          <w:r>
            <w:rPr>
              <w:rFonts w:hint="eastAsia" w:ascii="宋体" w:hAnsi="宋体" w:eastAsia="宋体" w:cs="宋体"/>
              <w:sz w:val="21"/>
              <w:szCs w:val="21"/>
            </w:rPr>
            <w:fldChar w:fldCharType="separate"/>
          </w:r>
          <w:r>
            <w:rPr>
              <w:rFonts w:hint="eastAsia" w:ascii="宋体" w:hAnsi="宋体" w:eastAsia="宋体" w:cs="宋体"/>
              <w:sz w:val="21"/>
              <w:szCs w:val="21"/>
            </w:rPr>
            <w:t>26</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63D77F71">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_Toc1093231208 </w:instrText>
          </w:r>
          <w:r>
            <w:rPr>
              <w:rFonts w:hint="eastAsia" w:ascii="宋体" w:hAnsi="宋体" w:eastAsia="宋体" w:cs="宋体"/>
              <w:sz w:val="21"/>
              <w:szCs w:val="21"/>
            </w:rPr>
            <w:fldChar w:fldCharType="separate"/>
          </w:r>
          <w:r>
            <w:rPr>
              <w:rFonts w:hint="eastAsia" w:ascii="宋体" w:hAnsi="宋体" w:eastAsia="宋体" w:cs="宋体"/>
              <w:bCs/>
              <w:kern w:val="2"/>
              <w:sz w:val="21"/>
              <w:szCs w:val="21"/>
              <w:lang w:val="en-US" w:eastAsia="zh-CN" w:bidi="ar-SA"/>
            </w:rPr>
            <w:t>八、致谢</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_Toc1093231208 \h </w:instrText>
          </w:r>
          <w:r>
            <w:rPr>
              <w:rFonts w:hint="eastAsia" w:ascii="宋体" w:hAnsi="宋体" w:eastAsia="宋体" w:cs="宋体"/>
              <w:sz w:val="21"/>
              <w:szCs w:val="21"/>
            </w:rPr>
            <w:fldChar w:fldCharType="separate"/>
          </w:r>
          <w:r>
            <w:rPr>
              <w:rFonts w:hint="eastAsia" w:ascii="宋体" w:hAnsi="宋体" w:eastAsia="宋体" w:cs="宋体"/>
              <w:sz w:val="21"/>
              <w:szCs w:val="21"/>
            </w:rPr>
            <w:t>27</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1CF55A53">
          <w:pPr>
            <w:pStyle w:val="5"/>
            <w:tabs>
              <w:tab w:val="right" w:leader="underscore" w:pos="8306"/>
            </w:tabs>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_Toc66829124 </w:instrText>
          </w:r>
          <w:r>
            <w:rPr>
              <w:rFonts w:hint="eastAsia" w:ascii="宋体" w:hAnsi="宋体" w:eastAsia="宋体" w:cs="宋体"/>
              <w:sz w:val="21"/>
              <w:szCs w:val="21"/>
            </w:rPr>
            <w:fldChar w:fldCharType="separate"/>
          </w:r>
          <w:r>
            <w:rPr>
              <w:rFonts w:hint="eastAsia" w:ascii="宋体" w:hAnsi="宋体" w:eastAsia="宋体" w:cs="宋体"/>
              <w:bCs/>
              <w:kern w:val="2"/>
              <w:sz w:val="21"/>
              <w:szCs w:val="21"/>
              <w:lang w:val="en-US" w:eastAsia="zh-CN" w:bidi="ar-SA"/>
            </w:rPr>
            <w:t>参考文献</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_Toc66829124 \h </w:instrText>
          </w:r>
          <w:r>
            <w:rPr>
              <w:rFonts w:hint="eastAsia" w:ascii="宋体" w:hAnsi="宋体" w:eastAsia="宋体" w:cs="宋体"/>
              <w:sz w:val="21"/>
              <w:szCs w:val="21"/>
            </w:rPr>
            <w:fldChar w:fldCharType="separate"/>
          </w:r>
          <w:r>
            <w:rPr>
              <w:rFonts w:hint="eastAsia" w:ascii="宋体" w:hAnsi="宋体" w:eastAsia="宋体" w:cs="宋体"/>
              <w:sz w:val="21"/>
              <w:szCs w:val="21"/>
            </w:rPr>
            <w:t>28</w:t>
          </w:r>
          <w:r>
            <w:rPr>
              <w:rFonts w:hint="eastAsia" w:ascii="宋体" w:hAnsi="宋体" w:eastAsia="宋体" w:cs="宋体"/>
              <w:sz w:val="21"/>
              <w:szCs w:val="21"/>
            </w:rPr>
            <w:fldChar w:fldCharType="end"/>
          </w:r>
          <w:r>
            <w:rPr>
              <w:rFonts w:hint="eastAsia" w:ascii="宋体" w:hAnsi="宋体" w:eastAsia="宋体" w:cs="宋体"/>
              <w:sz w:val="21"/>
              <w:szCs w:val="21"/>
            </w:rPr>
            <w:fldChar w:fldCharType="end"/>
          </w:r>
        </w:p>
        <w:p w14:paraId="0C51D068">
          <w:pPr>
            <w:spacing w:before="0" w:beforeLines="0" w:after="0" w:afterLines="0" w:line="240" w:lineRule="auto"/>
            <w:ind w:left="0" w:leftChars="0" w:right="0" w:rightChars="0" w:firstLine="0" w:firstLineChars="0"/>
            <w:jc w:val="center"/>
            <w:rPr>
              <w:rFonts w:hint="eastAsia" w:ascii="宋体" w:hAnsi="宋体" w:eastAsia="宋体" w:cs="宋体"/>
              <w:sz w:val="21"/>
              <w:szCs w:val="21"/>
            </w:rPr>
          </w:pPr>
          <w:r>
            <w:rPr>
              <w:rFonts w:hint="eastAsia" w:ascii="宋体" w:hAnsi="宋体" w:eastAsia="宋体" w:cs="宋体"/>
              <w:sz w:val="21"/>
              <w:szCs w:val="21"/>
            </w:rPr>
            <w:fldChar w:fldCharType="end"/>
          </w:r>
        </w:p>
      </w:sdtContent>
    </w:sdt>
    <w:p w14:paraId="151E0CB8">
      <w:pPr>
        <w:rPr>
          <w:rFonts w:hint="eastAsia" w:ascii="宋体" w:hAnsi="宋体" w:eastAsia="宋体" w:cs="宋体"/>
          <w:b/>
          <w:bCs/>
          <w:sz w:val="21"/>
          <w:szCs w:val="21"/>
          <w:lang w:val="en-US" w:eastAsia="zh-CN"/>
        </w:rPr>
      </w:pPr>
      <w:r>
        <w:rPr>
          <w:rFonts w:hint="eastAsia" w:ascii="宋体" w:hAnsi="宋体" w:eastAsia="宋体" w:cs="宋体"/>
          <w:b/>
          <w:bCs/>
          <w:sz w:val="21"/>
          <w:szCs w:val="21"/>
        </w:rPr>
        <mc:AlternateContent>
          <mc:Choice Requires="wps">
            <w:drawing>
              <wp:anchor distT="0" distB="0" distL="114300" distR="114300" simplePos="0" relativeHeight="251659264" behindDoc="1" locked="0" layoutInCell="1" allowOverlap="1">
                <wp:simplePos x="0" y="0"/>
                <wp:positionH relativeFrom="column">
                  <wp:posOffset>1200150</wp:posOffset>
                </wp:positionH>
                <wp:positionV relativeFrom="paragraph">
                  <wp:posOffset>100965</wp:posOffset>
                </wp:positionV>
                <wp:extent cx="3078480" cy="633730"/>
                <wp:effectExtent l="0" t="0" r="20320" b="1270"/>
                <wp:wrapNone/>
                <wp:docPr id="8" name="文本框 8"/>
                <wp:cNvGraphicFramePr/>
                <a:graphic xmlns:a="http://schemas.openxmlformats.org/drawingml/2006/main">
                  <a:graphicData uri="http://schemas.microsoft.com/office/word/2010/wordprocessingShape">
                    <wps:wsp>
                      <wps:cNvSpPr txBox="1"/>
                      <wps:spPr>
                        <a:xfrm>
                          <a:off x="0" y="0"/>
                          <a:ext cx="3078480" cy="633730"/>
                        </a:xfrm>
                        <a:prstGeom prst="rect">
                          <a:avLst/>
                        </a:prstGeom>
                        <a:solidFill>
                          <a:srgbClr val="FFFFFF"/>
                        </a:solidFill>
                        <a:ln>
                          <a:noFill/>
                        </a:ln>
                      </wps:spPr>
                      <wps:txbx>
                        <w:txbxContent>
                          <w:p w14:paraId="4BA91479">
                            <w:pPr>
                              <w:jc w:val="both"/>
                            </w:pPr>
                          </w:p>
                        </w:txbxContent>
                      </wps:txbx>
                      <wps:bodyPr upright="1"/>
                    </wps:wsp>
                  </a:graphicData>
                </a:graphic>
              </wp:anchor>
            </w:drawing>
          </mc:Choice>
          <mc:Fallback>
            <w:pict>
              <v:shape id="_x0000_s1026" o:spid="_x0000_s1026" o:spt="202" type="#_x0000_t202" style="position:absolute;left:0pt;margin-left:94.5pt;margin-top:7.95pt;height:49.9pt;width:242.4pt;z-index:-251657216;mso-width-relative:page;mso-height-relative:page;" fillcolor="#FFFFFF" filled="t" stroked="f" coordsize="21600,21600" o:gfxdata="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ZyWow1wAAAAoBAAAPAAAAAAAAAAEAIAAAACIAAABkcnMvZG93bnJldi54&#10;bWxQSwECFAAUAAAACACHTuJAAyf0z8IBAAB3AwAADgAAAAAAAAABACAAAAAmAQAAZHJzL2Uyb0Rv&#10;Yy54bWxQSwUGAAAAAAYABgBZAQAAWgUAAAAA&#10;">
                <v:fill on="t" focussize="0,0"/>
                <v:stroke on="f"/>
                <v:imagedata o:title=""/>
                <o:lock v:ext="edit" aspectratio="f"/>
                <v:textbox>
                  <w:txbxContent>
                    <w:p w14:paraId="4BA91479">
                      <w:pPr>
                        <w:jc w:val="both"/>
                      </w:pPr>
                    </w:p>
                  </w:txbxContent>
                </v:textbox>
              </v:shape>
            </w:pict>
          </mc:Fallback>
        </mc:AlternateContent>
      </w:r>
      <w:r>
        <w:rPr>
          <w:rFonts w:hint="eastAsia" w:ascii="宋体" w:hAnsi="宋体" w:eastAsia="宋体" w:cs="宋体"/>
          <w:b/>
          <w:bCs/>
          <w:sz w:val="21"/>
          <w:szCs w:val="21"/>
          <w:lang w:val="en-US" w:eastAsia="zh-CN"/>
        </w:rPr>
        <w:t xml:space="preserve">   </w:t>
      </w:r>
    </w:p>
    <w:p w14:paraId="01303885">
      <w:pPr>
        <w:rPr>
          <w:rFonts w:hint="eastAsia" w:ascii="宋体" w:hAnsi="宋体" w:eastAsia="宋体" w:cs="宋体"/>
          <w:b/>
          <w:bCs/>
          <w:sz w:val="60"/>
          <w:lang w:val="en-US" w:eastAsia="zh-CN"/>
        </w:rPr>
      </w:pPr>
    </w:p>
    <w:p w14:paraId="707A3A9D">
      <w:pPr>
        <w:rPr>
          <w:rFonts w:hint="eastAsia" w:ascii="宋体" w:hAnsi="宋体" w:eastAsia="宋体" w:cs="宋体"/>
          <w:b/>
          <w:bCs/>
          <w:sz w:val="60"/>
          <w:lang w:val="en-US" w:eastAsia="zh-CN"/>
        </w:rPr>
      </w:pPr>
    </w:p>
    <w:p w14:paraId="2D7482D8">
      <w:pPr>
        <w:rPr>
          <w:rFonts w:hint="eastAsia" w:ascii="宋体" w:hAnsi="宋体" w:eastAsia="宋体" w:cs="宋体"/>
          <w:b/>
          <w:bCs/>
          <w:sz w:val="60"/>
          <w:lang w:val="en-US" w:eastAsia="zh-CN"/>
        </w:rPr>
      </w:pPr>
    </w:p>
    <w:p w14:paraId="7B46F8DF">
      <w:pPr>
        <w:rPr>
          <w:rFonts w:hint="eastAsia"/>
          <w:b/>
          <w:bCs/>
          <w:sz w:val="60"/>
          <w:lang w:val="en-US" w:eastAsia="zh-CN"/>
        </w:rPr>
      </w:pPr>
    </w:p>
    <w:p w14:paraId="5EF92709">
      <w:pPr>
        <w:rPr>
          <w:rFonts w:hint="eastAsia"/>
          <w:b/>
          <w:bCs/>
          <w:sz w:val="60"/>
          <w:lang w:val="en-US" w:eastAsia="zh-CN"/>
        </w:rPr>
      </w:pPr>
    </w:p>
    <w:p w14:paraId="4B28E149">
      <w:pPr>
        <w:rPr>
          <w:rFonts w:hint="eastAsia"/>
          <w:b/>
          <w:bCs/>
          <w:sz w:val="60"/>
          <w:lang w:val="en-US" w:eastAsia="zh-CN"/>
        </w:rPr>
      </w:pPr>
    </w:p>
    <w:p w14:paraId="2D990240">
      <w:pPr>
        <w:rPr>
          <w:rFonts w:hint="eastAsia"/>
          <w:b/>
          <w:bCs/>
          <w:sz w:val="60"/>
        </w:rPr>
      </w:pPr>
    </w:p>
    <w:p w14:paraId="169F2FF3">
      <w:pPr>
        <w:rPr>
          <w:rFonts w:hint="eastAsia"/>
          <w:b/>
          <w:bCs/>
          <w:sz w:val="60"/>
        </w:rPr>
      </w:pPr>
      <w:r>
        <w:rPr>
          <w:rFonts w:hint="eastAsia"/>
          <w:b/>
          <w:bCs/>
          <w:sz w:val="60"/>
        </w:rPr>
        <w:t xml:space="preserve"> </w:t>
      </w:r>
    </w:p>
    <w:p w14:paraId="268C771F">
      <w:pPr>
        <w:bidi w:val="0"/>
        <w:jc w:val="center"/>
        <w:outlineLvl w:val="0"/>
        <w:rPr>
          <w:rFonts w:hint="eastAsia" w:ascii="黑体" w:hAnsi="黑体" w:eastAsia="黑体" w:cs="黑体"/>
          <w:b/>
          <w:bCs/>
          <w:sz w:val="28"/>
          <w:szCs w:val="28"/>
          <w:lang w:val="en-US" w:eastAsia="zh-CN"/>
        </w:rPr>
        <w:sectPr>
          <w:footerReference r:id="rId4" w:type="default"/>
          <w:footnotePr>
            <w:numFmt w:val="decimalEnclosedCircleChinese"/>
            <w:numRestart w:val="eachPage"/>
          </w:footnotePr>
          <w:pgSz w:w="11906" w:h="16838"/>
          <w:pgMar w:top="1440" w:right="1800" w:bottom="1440" w:left="1800" w:header="851" w:footer="992" w:gutter="0"/>
          <w:pgNumType w:start="1"/>
          <w:cols w:space="425" w:num="1"/>
          <w:docGrid w:type="lines" w:linePitch="312" w:charSpace="0"/>
        </w:sectPr>
      </w:pPr>
      <w:bookmarkStart w:id="5" w:name="_Toc2008165866"/>
      <w:bookmarkStart w:id="6" w:name="_Toc2021376965"/>
    </w:p>
    <w:p w14:paraId="46DC7042">
      <w:pPr>
        <w:bidi w:val="0"/>
        <w:jc w:val="center"/>
        <w:outlineLvl w:val="0"/>
        <w:rPr>
          <w:rFonts w:hint="eastAsia" w:ascii="黑体" w:hAnsi="黑体" w:eastAsia="黑体" w:cs="黑体"/>
          <w:b/>
          <w:bCs/>
          <w:sz w:val="28"/>
          <w:szCs w:val="28"/>
          <w:lang w:val="en-US" w:eastAsia="zh-CN"/>
        </w:rPr>
      </w:pPr>
      <w:bookmarkStart w:id="7" w:name="_Toc746696428"/>
      <w:r>
        <w:rPr>
          <w:rFonts w:hint="eastAsia" w:ascii="黑体" w:hAnsi="黑体" w:eastAsia="黑体" w:cs="黑体"/>
          <w:b/>
          <w:bCs/>
          <w:sz w:val="28"/>
          <w:szCs w:val="28"/>
          <w:lang w:val="en-US" w:eastAsia="zh-CN"/>
        </w:rPr>
        <w:t>摘   要</w:t>
      </w:r>
      <w:bookmarkEnd w:id="5"/>
      <w:bookmarkEnd w:id="6"/>
      <w:bookmarkEnd w:id="7"/>
    </w:p>
    <w:p w14:paraId="29F3C5BB">
      <w:pPr>
        <w:bidi w:val="0"/>
        <w:ind w:firstLine="480" w:firstLineChars="200"/>
        <w:rPr>
          <w:rFonts w:hint="eastAsia"/>
          <w:sz w:val="24"/>
          <w:szCs w:val="24"/>
          <w:lang w:val="en-US" w:eastAsia="zh-CN"/>
        </w:rPr>
      </w:pPr>
      <w:r>
        <w:rPr>
          <w:rFonts w:hint="eastAsia"/>
          <w:sz w:val="24"/>
          <w:szCs w:val="24"/>
          <w:lang w:val="en-US" w:eastAsia="zh-CN"/>
        </w:rPr>
        <w:t>在现代化进程加速与非遗自身存续形式固化的双重挑战下，以山歌为代表的口头类非物质文化遗产面临严峻的传承危机，因此急需探索出一条可复制、可推广的“活态传承”机制。本文以国家级非物质文化遗产“西岭山歌”为研究样本，通过开展系统性田野调查与数字化技术创新，探索出了一条基于西岭山歌特点的数字化活态传承路径；进一步总结经验，力图突破传统个案保护模式，构建“数字技术赋能非遗传承”的系统化路径模型。调研研究从西岭山歌形成背景、艺术特征及存续现状切入，系统剖析了西岭山歌的文化内涵与传承困境，并提出针对性解决方案：通过歌唱音频采集构建语料整理体系，搭建交互式山歌数据库，开发语音合成系统及声音艺术可视化设计，实现从静态保存到动态传播的转型。该路径为西岭山歌的活态传承提供了方法论支持，同时为传统音乐类非遗项目的数字化实践提供可复制的理论框架与技术范式。</w:t>
      </w:r>
    </w:p>
    <w:p w14:paraId="4BCC8EE2">
      <w:pPr>
        <w:bidi w:val="0"/>
        <w:ind w:firstLine="480" w:firstLineChars="200"/>
        <w:rPr>
          <w:rFonts w:hint="eastAsia"/>
          <w:sz w:val="24"/>
          <w:szCs w:val="24"/>
          <w:lang w:val="en-US" w:eastAsia="zh-CN"/>
        </w:rPr>
      </w:pPr>
      <w:r>
        <w:rPr>
          <w:rFonts w:hint="eastAsia" w:ascii="黑体" w:hAnsi="黑体" w:eastAsia="黑体" w:cs="黑体"/>
          <w:b w:val="0"/>
          <w:bCs w:val="0"/>
          <w:sz w:val="24"/>
          <w:szCs w:val="24"/>
          <w:lang w:val="en-US" w:eastAsia="zh-CN"/>
        </w:rPr>
        <w:t>关键词：</w:t>
      </w:r>
      <w:r>
        <w:rPr>
          <w:rFonts w:hint="eastAsia"/>
          <w:sz w:val="24"/>
          <w:szCs w:val="24"/>
          <w:lang w:val="en-US" w:eastAsia="zh-CN"/>
        </w:rPr>
        <w:t>非物质文化遗产；西岭山歌；数字化保护</w:t>
      </w:r>
    </w:p>
    <w:p w14:paraId="3B8C3D1B">
      <w:pPr>
        <w:bidi w:val="0"/>
        <w:rPr>
          <w:rFonts w:hint="eastAsia"/>
          <w:sz w:val="24"/>
          <w:szCs w:val="24"/>
          <w:lang w:val="en-US" w:eastAsia="zh-CN"/>
        </w:rPr>
      </w:pPr>
    </w:p>
    <w:p w14:paraId="1C2462E2">
      <w:pPr>
        <w:bidi w:val="0"/>
        <w:rPr>
          <w:rFonts w:hint="eastAsia"/>
          <w:sz w:val="24"/>
          <w:szCs w:val="24"/>
          <w:lang w:val="en-US" w:eastAsia="zh-CN"/>
        </w:rPr>
      </w:pPr>
    </w:p>
    <w:p w14:paraId="08194F76">
      <w:pPr>
        <w:bidi w:val="0"/>
        <w:rPr>
          <w:rFonts w:hint="eastAsia"/>
          <w:sz w:val="24"/>
          <w:szCs w:val="24"/>
          <w:lang w:val="en-US" w:eastAsia="zh-CN"/>
        </w:rPr>
      </w:pPr>
    </w:p>
    <w:p w14:paraId="26349602">
      <w:pPr>
        <w:bidi w:val="0"/>
        <w:rPr>
          <w:rFonts w:hint="eastAsia"/>
          <w:sz w:val="24"/>
          <w:szCs w:val="24"/>
          <w:lang w:val="en-US" w:eastAsia="zh-CN"/>
        </w:rPr>
      </w:pPr>
    </w:p>
    <w:p w14:paraId="6B305302">
      <w:pPr>
        <w:bidi w:val="0"/>
        <w:rPr>
          <w:rFonts w:hint="eastAsia"/>
          <w:sz w:val="24"/>
          <w:szCs w:val="24"/>
          <w:lang w:val="en-US" w:eastAsia="zh-CN"/>
        </w:rPr>
      </w:pPr>
    </w:p>
    <w:p w14:paraId="6E8D950B">
      <w:pPr>
        <w:bidi w:val="0"/>
        <w:rPr>
          <w:rFonts w:hint="eastAsia"/>
          <w:sz w:val="24"/>
          <w:szCs w:val="24"/>
          <w:lang w:val="en-US" w:eastAsia="zh-CN"/>
        </w:rPr>
      </w:pPr>
    </w:p>
    <w:p w14:paraId="1104209E">
      <w:pPr>
        <w:bidi w:val="0"/>
        <w:rPr>
          <w:rFonts w:hint="eastAsia"/>
          <w:sz w:val="24"/>
          <w:szCs w:val="24"/>
          <w:lang w:val="en-US" w:eastAsia="zh-CN"/>
        </w:rPr>
      </w:pPr>
    </w:p>
    <w:p w14:paraId="0289FD62">
      <w:pPr>
        <w:bidi w:val="0"/>
        <w:rPr>
          <w:rFonts w:hint="eastAsia"/>
          <w:sz w:val="24"/>
          <w:szCs w:val="24"/>
          <w:lang w:val="en-US" w:eastAsia="zh-CN"/>
        </w:rPr>
      </w:pPr>
    </w:p>
    <w:p w14:paraId="1BDC80A0">
      <w:pPr>
        <w:bidi w:val="0"/>
        <w:rPr>
          <w:rFonts w:hint="eastAsia"/>
          <w:sz w:val="24"/>
          <w:szCs w:val="24"/>
          <w:lang w:val="en-US" w:eastAsia="zh-CN"/>
        </w:rPr>
      </w:pPr>
    </w:p>
    <w:p w14:paraId="4608A320">
      <w:pPr>
        <w:bidi w:val="0"/>
        <w:rPr>
          <w:rFonts w:hint="eastAsia"/>
          <w:sz w:val="24"/>
          <w:szCs w:val="24"/>
          <w:lang w:val="en-US" w:eastAsia="zh-CN"/>
        </w:rPr>
      </w:pPr>
    </w:p>
    <w:p w14:paraId="30742C84">
      <w:pPr>
        <w:bidi w:val="0"/>
        <w:rPr>
          <w:rFonts w:hint="eastAsia"/>
          <w:sz w:val="24"/>
          <w:szCs w:val="24"/>
          <w:lang w:val="en-US" w:eastAsia="zh-CN"/>
        </w:rPr>
      </w:pPr>
    </w:p>
    <w:p w14:paraId="7B7337BC">
      <w:pPr>
        <w:bidi w:val="0"/>
        <w:rPr>
          <w:rFonts w:hint="eastAsia"/>
          <w:sz w:val="24"/>
          <w:szCs w:val="24"/>
          <w:lang w:val="en-US" w:eastAsia="zh-CN"/>
        </w:rPr>
      </w:pPr>
    </w:p>
    <w:p w14:paraId="7EB68278">
      <w:pPr>
        <w:bidi w:val="0"/>
        <w:rPr>
          <w:rFonts w:hint="eastAsia"/>
          <w:sz w:val="24"/>
          <w:szCs w:val="24"/>
          <w:lang w:val="en-US" w:eastAsia="zh-CN"/>
        </w:rPr>
      </w:pPr>
    </w:p>
    <w:p w14:paraId="10B52DE3">
      <w:pPr>
        <w:bidi w:val="0"/>
        <w:rPr>
          <w:rFonts w:hint="eastAsia"/>
          <w:sz w:val="24"/>
          <w:szCs w:val="24"/>
          <w:lang w:val="en-US" w:eastAsia="zh-CN"/>
        </w:rPr>
      </w:pPr>
    </w:p>
    <w:p w14:paraId="2F9BC544">
      <w:pPr>
        <w:bidi w:val="0"/>
        <w:rPr>
          <w:rFonts w:hint="eastAsia"/>
          <w:sz w:val="24"/>
          <w:szCs w:val="24"/>
          <w:lang w:val="en-US" w:eastAsia="zh-CN"/>
        </w:rPr>
      </w:pPr>
    </w:p>
    <w:p w14:paraId="740CC451">
      <w:pPr>
        <w:bidi w:val="0"/>
        <w:rPr>
          <w:rFonts w:hint="eastAsia"/>
          <w:sz w:val="24"/>
          <w:szCs w:val="24"/>
          <w:lang w:val="en-US" w:eastAsia="zh-CN"/>
        </w:rPr>
      </w:pPr>
    </w:p>
    <w:p w14:paraId="2994EEBC">
      <w:pPr>
        <w:bidi w:val="0"/>
        <w:rPr>
          <w:rFonts w:hint="eastAsia"/>
          <w:sz w:val="24"/>
          <w:szCs w:val="24"/>
          <w:lang w:val="en-US" w:eastAsia="zh-CN"/>
        </w:rPr>
      </w:pPr>
    </w:p>
    <w:p w14:paraId="44BD8DB6">
      <w:pPr>
        <w:bidi w:val="0"/>
        <w:rPr>
          <w:rFonts w:hint="eastAsia"/>
          <w:sz w:val="24"/>
          <w:szCs w:val="24"/>
          <w:lang w:val="en-US" w:eastAsia="zh-CN"/>
        </w:rPr>
      </w:pPr>
    </w:p>
    <w:p w14:paraId="6529E36E">
      <w:pPr>
        <w:bidi w:val="0"/>
        <w:rPr>
          <w:rFonts w:hint="eastAsia"/>
          <w:sz w:val="24"/>
          <w:szCs w:val="24"/>
          <w:lang w:val="en-US" w:eastAsia="zh-CN"/>
        </w:rPr>
      </w:pPr>
    </w:p>
    <w:p w14:paraId="23953193">
      <w:pPr>
        <w:bidi w:val="0"/>
        <w:rPr>
          <w:rFonts w:hint="eastAsia"/>
          <w:sz w:val="24"/>
          <w:szCs w:val="24"/>
          <w:lang w:val="en-US" w:eastAsia="zh-CN"/>
        </w:rPr>
      </w:pPr>
    </w:p>
    <w:p w14:paraId="1D345D8E">
      <w:pPr>
        <w:bidi w:val="0"/>
        <w:rPr>
          <w:rFonts w:hint="eastAsia"/>
          <w:sz w:val="24"/>
          <w:szCs w:val="24"/>
          <w:lang w:val="en-US" w:eastAsia="zh-CN"/>
        </w:rPr>
      </w:pPr>
    </w:p>
    <w:p w14:paraId="3398D161">
      <w:pPr>
        <w:bidi w:val="0"/>
        <w:rPr>
          <w:rFonts w:hint="eastAsia"/>
          <w:sz w:val="24"/>
          <w:szCs w:val="24"/>
          <w:lang w:val="en-US" w:eastAsia="zh-CN"/>
        </w:rPr>
      </w:pPr>
    </w:p>
    <w:p w14:paraId="7FA876D6">
      <w:pPr>
        <w:bidi w:val="0"/>
        <w:rPr>
          <w:rFonts w:hint="eastAsia"/>
          <w:sz w:val="24"/>
          <w:szCs w:val="24"/>
          <w:lang w:val="en-US" w:eastAsia="zh-CN"/>
        </w:rPr>
      </w:pPr>
    </w:p>
    <w:p w14:paraId="22AC8F36">
      <w:pPr>
        <w:bidi w:val="0"/>
        <w:rPr>
          <w:rFonts w:hint="eastAsia"/>
          <w:sz w:val="24"/>
          <w:szCs w:val="24"/>
          <w:lang w:val="en-US" w:eastAsia="zh-CN"/>
        </w:rPr>
      </w:pPr>
    </w:p>
    <w:p w14:paraId="6207B5A1">
      <w:pPr>
        <w:bidi w:val="0"/>
        <w:rPr>
          <w:rFonts w:hint="eastAsia"/>
          <w:sz w:val="24"/>
          <w:szCs w:val="24"/>
          <w:lang w:val="en-US" w:eastAsia="zh-CN"/>
        </w:rPr>
      </w:pPr>
    </w:p>
    <w:p w14:paraId="5F31B1FF">
      <w:pPr>
        <w:bidi w:val="0"/>
        <w:rPr>
          <w:rFonts w:hint="eastAsia"/>
          <w:sz w:val="24"/>
          <w:szCs w:val="24"/>
          <w:lang w:val="en-US" w:eastAsia="zh-CN"/>
        </w:rPr>
      </w:pPr>
    </w:p>
    <w:p w14:paraId="5C48EC4C">
      <w:pPr>
        <w:bidi w:val="0"/>
        <w:rPr>
          <w:rFonts w:hint="eastAsia"/>
          <w:sz w:val="24"/>
          <w:szCs w:val="24"/>
          <w:lang w:val="en-US" w:eastAsia="zh-CN"/>
        </w:rPr>
      </w:pPr>
    </w:p>
    <w:p w14:paraId="09B742FA">
      <w:pPr>
        <w:bidi w:val="0"/>
        <w:rPr>
          <w:rFonts w:hint="eastAsia"/>
          <w:sz w:val="24"/>
          <w:szCs w:val="24"/>
          <w:lang w:val="en-US" w:eastAsia="zh-CN"/>
        </w:rPr>
      </w:pPr>
    </w:p>
    <w:p w14:paraId="337AF428">
      <w:pPr>
        <w:bidi w:val="0"/>
        <w:rPr>
          <w:rFonts w:hint="eastAsia"/>
          <w:sz w:val="24"/>
          <w:szCs w:val="24"/>
          <w:lang w:val="en-US" w:eastAsia="zh-CN"/>
        </w:rPr>
      </w:pPr>
    </w:p>
    <w:p w14:paraId="721064A4">
      <w:pPr>
        <w:bidi w:val="0"/>
        <w:rPr>
          <w:rFonts w:hint="eastAsia"/>
          <w:sz w:val="24"/>
          <w:szCs w:val="24"/>
          <w:lang w:val="en-US" w:eastAsia="zh-CN"/>
        </w:rPr>
      </w:pPr>
    </w:p>
    <w:p w14:paraId="3226DB19">
      <w:pPr>
        <w:bidi w:val="0"/>
        <w:rPr>
          <w:rFonts w:hint="eastAsia"/>
          <w:sz w:val="24"/>
          <w:szCs w:val="24"/>
          <w:lang w:val="en-US" w:eastAsia="zh-CN"/>
        </w:rPr>
      </w:pPr>
    </w:p>
    <w:p w14:paraId="385349A2">
      <w:pPr>
        <w:numPr>
          <w:ilvl w:val="0"/>
          <w:numId w:val="1"/>
        </w:numPr>
        <w:jc w:val="both"/>
        <w:outlineLvl w:val="0"/>
        <w:rPr>
          <w:rFonts w:hint="eastAsia" w:ascii="宋体" w:hAnsi="宋体" w:eastAsia="宋体" w:cs="宋体"/>
          <w:b w:val="0"/>
          <w:bCs w:val="0"/>
          <w:sz w:val="24"/>
          <w:szCs w:val="24"/>
          <w:lang w:val="en-US" w:eastAsia="zh-CN"/>
        </w:rPr>
      </w:pPr>
      <w:bookmarkStart w:id="8" w:name="_Toc1390713610"/>
      <w:bookmarkStart w:id="9" w:name="_Toc91355215"/>
      <w:bookmarkStart w:id="10" w:name="_Toc1979915975"/>
      <w:r>
        <w:rPr>
          <w:rFonts w:hint="eastAsia" w:ascii="黑体" w:hAnsi="黑体" w:eastAsia="黑体" w:cs="黑体"/>
          <w:b/>
          <w:bCs/>
          <w:sz w:val="28"/>
          <w:szCs w:val="28"/>
          <w:lang w:val="en-US" w:eastAsia="zh-CN"/>
        </w:rPr>
        <w:t>研究背景</w:t>
      </w:r>
      <w:bookmarkEnd w:id="8"/>
      <w:bookmarkEnd w:id="9"/>
      <w:bookmarkEnd w:id="10"/>
    </w:p>
    <w:p w14:paraId="49B68259">
      <w:pPr>
        <w:numPr>
          <w:ilvl w:val="0"/>
          <w:numId w:val="0"/>
        </w:numPr>
        <w:jc w:val="both"/>
        <w:outlineLvl w:val="1"/>
        <w:rPr>
          <w:rFonts w:hint="default"/>
          <w:sz w:val="24"/>
          <w:szCs w:val="24"/>
          <w:lang w:val="en-US" w:eastAsia="zh-CN"/>
        </w:rPr>
      </w:pPr>
      <w:bookmarkStart w:id="11" w:name="_Toc511629322"/>
      <w:bookmarkStart w:id="12" w:name="_Toc1188681560"/>
      <w:r>
        <w:rPr>
          <w:rFonts w:hint="eastAsia" w:ascii="黑体" w:hAnsi="黑体" w:eastAsia="黑体" w:cs="黑体"/>
          <w:b w:val="0"/>
          <w:bCs w:val="0"/>
          <w:sz w:val="24"/>
          <w:szCs w:val="24"/>
          <w:lang w:val="en-US" w:eastAsia="zh-CN"/>
        </w:rPr>
        <w:t>（一）</w:t>
      </w:r>
      <w:r>
        <w:rPr>
          <w:rFonts w:hint="default" w:ascii="黑体" w:hAnsi="黑体" w:eastAsia="黑体" w:cs="黑体"/>
          <w:b w:val="0"/>
          <w:bCs w:val="0"/>
          <w:sz w:val="24"/>
          <w:szCs w:val="24"/>
          <w:lang w:val="en-US" w:eastAsia="zh-CN"/>
        </w:rPr>
        <w:t>非物质文化遗产的存续危机</w:t>
      </w:r>
      <w:r>
        <w:rPr>
          <w:rFonts w:hint="eastAsia" w:ascii="黑体" w:hAnsi="黑体" w:eastAsia="黑体" w:cs="黑体"/>
          <w:b w:val="0"/>
          <w:bCs w:val="0"/>
          <w:sz w:val="24"/>
          <w:szCs w:val="24"/>
          <w:lang w:val="en-US" w:eastAsia="zh-CN"/>
        </w:rPr>
        <w:t>与政策保护号召</w:t>
      </w:r>
      <w:bookmarkEnd w:id="11"/>
      <w:bookmarkEnd w:id="12"/>
    </w:p>
    <w:p w14:paraId="26CB3B07">
      <w:pPr>
        <w:ind w:firstLine="480" w:firstLineChars="200"/>
        <w:jc w:val="both"/>
        <w:rPr>
          <w:rFonts w:hint="default" w:eastAsia="宋体"/>
          <w:sz w:val="21"/>
          <w:szCs w:val="21"/>
          <w:lang w:val="en-US" w:eastAsia="zh-CN"/>
        </w:rPr>
      </w:pPr>
      <w:r>
        <w:rPr>
          <w:rFonts w:hint="eastAsia" w:ascii="宋体" w:hAnsi="宋体" w:eastAsia="宋体" w:cs="宋体"/>
          <w:sz w:val="24"/>
          <w:szCs w:val="24"/>
          <w:lang w:val="en-US" w:eastAsia="zh-CN"/>
        </w:rPr>
        <w:t>非物质文化遗产作为活态文化，因人类社会结构与环境改变以及其本身存续形式的限制，导致存在基础日渐狭窄，保护与传承问题形势严峻。以山歌为代表的口头非遗受到传承人数量减少、年龄增大、应用场景压缩等影响，其保护与传承问题形势严峻尤为严峻：据联合国教科文组织《世界濒危语言地图集》显示，全球约40%的语言及伴随的口头传统濒临消失</w:t>
      </w:r>
      <w:r>
        <w:rPr>
          <w:rStyle w:val="11"/>
          <w:rFonts w:hint="eastAsia" w:ascii="宋体" w:hAnsi="宋体" w:eastAsia="宋体" w:cs="宋体"/>
          <w:sz w:val="24"/>
          <w:szCs w:val="24"/>
          <w:lang w:val="en-US" w:eastAsia="zh-CN"/>
        </w:rPr>
        <w:footnoteReference w:id="0"/>
      </w:r>
      <w:r>
        <w:rPr>
          <w:rFonts w:hint="eastAsia" w:ascii="宋体" w:hAnsi="宋体" w:eastAsia="宋体" w:cs="宋体"/>
          <w:sz w:val="24"/>
          <w:szCs w:val="24"/>
          <w:lang w:val="en-US" w:eastAsia="zh-CN"/>
        </w:rPr>
        <w:t>。自2003年联合国教科文组织通过《保护非物质文化遗产公约》以来，全球各国对于口头非物质文化遗产的保护和传承工作予以高度重视。在此背景下，</w:t>
      </w:r>
      <w:r>
        <w:rPr>
          <w:rFonts w:hint="eastAsia" w:ascii="宋体" w:hAnsi="宋体" w:eastAsia="宋体" w:cs="宋体"/>
          <w:sz w:val="24"/>
          <w:szCs w:val="24"/>
        </w:rPr>
        <w:t>我国亦通过《非遗法》及“抢救性记录工程”等政策，推进非遗普查、建档与活态传承工作，为</w:t>
      </w:r>
      <w:r>
        <w:rPr>
          <w:rFonts w:hint="eastAsia" w:ascii="宋体" w:hAnsi="宋体" w:eastAsia="宋体" w:cs="宋体"/>
          <w:sz w:val="24"/>
          <w:szCs w:val="24"/>
          <w:lang w:val="en-US" w:eastAsia="zh-CN"/>
        </w:rPr>
        <w:t>全国各地区、民族口头非物质文化遗产</w:t>
      </w:r>
      <w:r>
        <w:rPr>
          <w:rFonts w:hint="eastAsia" w:ascii="宋体" w:hAnsi="宋体" w:eastAsia="宋体" w:cs="宋体"/>
          <w:sz w:val="24"/>
          <w:szCs w:val="24"/>
        </w:rPr>
        <w:t>保护提供了政策支持与实践</w:t>
      </w:r>
      <w:r>
        <w:rPr>
          <w:rFonts w:hint="eastAsia" w:ascii="宋体" w:hAnsi="宋体" w:eastAsia="宋体" w:cs="宋体"/>
          <w:sz w:val="24"/>
          <w:szCs w:val="24"/>
          <w:lang w:val="en-US" w:eastAsia="zh-CN"/>
        </w:rPr>
        <w:t>路径</w:t>
      </w:r>
      <w:r>
        <w:rPr>
          <w:rFonts w:hint="eastAsia" w:ascii="宋体" w:hAnsi="宋体" w:eastAsia="宋体" w:cs="宋体"/>
          <w:sz w:val="24"/>
          <w:szCs w:val="24"/>
        </w:rPr>
        <w:t>。</w:t>
      </w:r>
    </w:p>
    <w:p w14:paraId="75E978AA">
      <w:pPr>
        <w:jc w:val="both"/>
        <w:outlineLvl w:val="1"/>
        <w:rPr>
          <w:rFonts w:hint="default" w:ascii="黑体" w:hAnsi="黑体" w:eastAsia="黑体" w:cs="黑体"/>
          <w:sz w:val="24"/>
          <w:szCs w:val="24"/>
          <w:lang w:val="en-US" w:eastAsia="zh-CN"/>
        </w:rPr>
      </w:pPr>
      <w:bookmarkStart w:id="13" w:name="_Toc130610879"/>
      <w:bookmarkStart w:id="14" w:name="_Toc429492266"/>
      <w:r>
        <w:rPr>
          <w:rFonts w:hint="eastAsia" w:ascii="黑体" w:hAnsi="黑体" w:eastAsia="黑体" w:cs="黑体"/>
          <w:sz w:val="24"/>
          <w:szCs w:val="24"/>
          <w:lang w:val="en-US" w:eastAsia="zh-CN"/>
        </w:rPr>
        <w:t>（二）山歌的文化价值与传承困境：功能解构、传承断代</w:t>
      </w:r>
      <w:bookmarkEnd w:id="13"/>
      <w:bookmarkEnd w:id="14"/>
    </w:p>
    <w:p w14:paraId="61F31FDA">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山歌作为地方人民“以歌代言”的最原始、最生动的传情达意的方式，既是地区与民族历史文化的结晶，也是当地地理特点、人民生活方式、地域与民族文化内涵的生动展示，人民情感与审美的集中表达。并且，其在历史的流变中不断发展而保有特色，使其从一种田间地头对歌咏唱的民间艺术变迁为地域与民族文化的代表，成为了地域和民族对外交流的文化名片。因此，山歌可以说是口头非物质文化遗产在我国文化传统中的重要表现形式，理应受到重视并开展保护和传承工作。</w:t>
      </w:r>
    </w:p>
    <w:p w14:paraId="7C2F50B7">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但在当今时代，随着经济发展、社会进步，以科学技术的发展为主导的社会变革造成了人们的生活环境和生活方式的改变。受到信息化、数字化浪潮的猛烈冲击，山歌的传承面临着双重困境：</w:t>
      </w:r>
    </w:p>
    <w:p w14:paraId="22BCD12C">
      <w:pPr>
        <w:numPr>
          <w:ilvl w:val="0"/>
          <w:numId w:val="2"/>
        </w:numPr>
        <w:ind w:firstLine="482" w:firstLine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功能解构</w:t>
      </w:r>
    </w:p>
    <w:p w14:paraId="68C8D64C">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为“口传文化”，山歌在很长时间内都是人们日常交流和传播信息的媒介工具。但随着更加先进、高效的传播媒介的出现，山歌的应用场景被不断压缩。并且，新媒体带来的多样化的娱乐方式逐渐替代了山歌在精神层面的消闲作用。</w:t>
      </w:r>
    </w:p>
    <w:p w14:paraId="47314FED">
      <w:pPr>
        <w:numPr>
          <w:ilvl w:val="0"/>
          <w:numId w:val="2"/>
        </w:numPr>
        <w:ind w:left="0" w:leftChars="0" w:firstLine="482" w:firstLine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传承断代</w:t>
      </w:r>
    </w:p>
    <w:p w14:paraId="17F6F351">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据调查显示，</w:t>
      </w:r>
      <w:r>
        <w:rPr>
          <w:rFonts w:hint="eastAsia" w:ascii="宋体" w:hAnsi="宋体" w:eastAsia="宋体" w:cs="宋体"/>
          <w:sz w:val="24"/>
          <w:szCs w:val="24"/>
        </w:rPr>
        <w:t>非遗项目传承人老龄化趋势显著</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上一代传承人年岁渐长使相当一部分山歌面临着因“后继无人”而逐渐消失的危机。</w:t>
      </w:r>
      <w:r>
        <w:rPr>
          <w:rFonts w:hint="eastAsia" w:ascii="宋体" w:hAnsi="宋体" w:eastAsia="宋体" w:cs="宋体"/>
          <w:sz w:val="24"/>
          <w:szCs w:val="24"/>
        </w:rPr>
        <w:t>以第五批国家级非遗传承人</w:t>
      </w:r>
      <w:r>
        <w:rPr>
          <w:rFonts w:hint="eastAsia" w:ascii="宋体" w:hAnsi="宋体" w:eastAsia="宋体" w:cs="宋体"/>
          <w:sz w:val="24"/>
          <w:szCs w:val="24"/>
          <w:lang w:val="en-US" w:eastAsia="zh-CN"/>
        </w:rPr>
        <w:t>为例，</w:t>
      </w:r>
      <w:r>
        <w:rPr>
          <w:rFonts w:hint="eastAsia" w:ascii="宋体" w:hAnsi="宋体" w:eastAsia="宋体" w:cs="宋体"/>
          <w:sz w:val="24"/>
          <w:szCs w:val="24"/>
        </w:rPr>
        <w:t>传承人平均年龄已达63.29岁</w:t>
      </w:r>
      <w:r>
        <w:rPr>
          <w:rStyle w:val="11"/>
          <w:rFonts w:hint="eastAsia" w:ascii="宋体" w:hAnsi="宋体" w:eastAsia="宋体" w:cs="宋体"/>
          <w:sz w:val="24"/>
          <w:szCs w:val="24"/>
        </w:rPr>
        <w:footnoteReference w:id="1"/>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抖音短视频平台上共1428名非遗传承人之中，30岁以下的传承人仅有199人，占比不到14%</w:t>
      </w:r>
      <w:r>
        <w:rPr>
          <w:rStyle w:val="11"/>
          <w:rFonts w:hint="eastAsia" w:ascii="宋体" w:hAnsi="宋体" w:eastAsia="宋体" w:cs="宋体"/>
          <w:sz w:val="24"/>
          <w:szCs w:val="24"/>
          <w:lang w:val="en-US" w:eastAsia="zh-CN"/>
        </w:rPr>
        <w:footnoteReference w:id="2"/>
      </w:r>
      <w:r>
        <w:rPr>
          <w:rFonts w:hint="eastAsia" w:ascii="宋体" w:hAnsi="宋体" w:eastAsia="宋体" w:cs="宋体"/>
          <w:sz w:val="24"/>
          <w:szCs w:val="24"/>
          <w:lang w:val="en-US" w:eastAsia="zh-CN"/>
        </w:rPr>
        <w:t>。</w:t>
      </w:r>
    </w:p>
    <w:p w14:paraId="40DB2403">
      <w:pPr>
        <w:ind w:firstLine="480" w:firstLineChars="200"/>
        <w:jc w:val="both"/>
        <w:rPr>
          <w:rFonts w:hint="default"/>
          <w:sz w:val="21"/>
          <w:szCs w:val="21"/>
          <w:lang w:val="en-US" w:eastAsia="zh-CN"/>
        </w:rPr>
      </w:pPr>
      <w:r>
        <w:rPr>
          <w:rFonts w:hint="eastAsia" w:ascii="宋体" w:hAnsi="宋体" w:eastAsia="宋体" w:cs="宋体"/>
          <w:sz w:val="24"/>
          <w:szCs w:val="24"/>
          <w:lang w:val="en-US" w:eastAsia="zh-CN"/>
        </w:rPr>
        <w:t>其次，在传统思想的指导下，大部分山歌还停留在“口口相传”的传承模式。官方的保护工作也更多是“博物馆式”的记录与整理归档，不仅忽视了其“活态传承”的空间，更缺乏系统深入的学术研究。若山歌在时代浪潮中逐渐消失而缺乏全面、系统的“活态”记载，那其背后所承载的深厚的历史与文化便会一并消亡，这对地域、民族、国家乃至人类文明而言都是不可挽回的损失。</w:t>
      </w:r>
    </w:p>
    <w:p w14:paraId="53E586DC">
      <w:pPr>
        <w:jc w:val="both"/>
        <w:outlineLvl w:val="1"/>
        <w:rPr>
          <w:rFonts w:hint="default" w:ascii="黑体" w:hAnsi="黑体" w:eastAsia="黑体" w:cs="黑体"/>
          <w:sz w:val="24"/>
          <w:szCs w:val="24"/>
          <w:lang w:val="en-US" w:eastAsia="zh-CN"/>
        </w:rPr>
      </w:pPr>
      <w:bookmarkStart w:id="15" w:name="_Toc448756119"/>
      <w:bookmarkStart w:id="16" w:name="_Toc783977095"/>
      <w:r>
        <w:rPr>
          <w:rFonts w:hint="eastAsia" w:ascii="黑体" w:hAnsi="黑体" w:eastAsia="黑体" w:cs="黑体"/>
          <w:sz w:val="24"/>
          <w:szCs w:val="24"/>
          <w:lang w:val="en-US" w:eastAsia="zh-CN"/>
        </w:rPr>
        <w:t>（三）数字化技术的破局潜力：保存安全、活态适应、文化重构</w:t>
      </w:r>
      <w:bookmarkEnd w:id="15"/>
      <w:bookmarkEnd w:id="16"/>
    </w:p>
    <w:p w14:paraId="29E675B6">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rPr>
        <w:t>数字技术的介入为非遗保护带来三重范式革新</w:t>
      </w:r>
      <w:r>
        <w:rPr>
          <w:rFonts w:hint="eastAsia" w:ascii="宋体" w:hAnsi="宋体" w:eastAsia="宋体" w:cs="宋体"/>
          <w:sz w:val="24"/>
          <w:szCs w:val="24"/>
          <w:lang w:eastAsia="zh-CN"/>
        </w:rPr>
        <w:t>：</w:t>
      </w:r>
    </w:p>
    <w:p w14:paraId="555D4C77">
      <w:pPr>
        <w:numPr>
          <w:ilvl w:val="0"/>
          <w:numId w:val="3"/>
        </w:numPr>
        <w:ind w:firstLine="482" w:firstLineChars="200"/>
        <w:jc w:val="both"/>
        <w:rPr>
          <w:rFonts w:hint="eastAsia" w:ascii="宋体" w:hAnsi="宋体" w:eastAsia="宋体" w:cs="宋体"/>
          <w:b/>
          <w:bCs/>
          <w:sz w:val="24"/>
          <w:szCs w:val="24"/>
        </w:rPr>
      </w:pPr>
      <w:r>
        <w:rPr>
          <w:rFonts w:hint="eastAsia" w:ascii="宋体" w:hAnsi="宋体" w:eastAsia="宋体" w:cs="宋体"/>
          <w:b/>
          <w:bCs/>
          <w:sz w:val="24"/>
          <w:szCs w:val="24"/>
        </w:rPr>
        <w:t>保存安全性</w:t>
      </w:r>
    </w:p>
    <w:p w14:paraId="412F7644">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字化技术作为一种信息处理技术，其实质就是将声音、文本、图像通过二进制转换成数字格式。数字化技术既能保留和存储非数字文件的原貌，也能根据不同需求对其进行改编处理。将其应用在山歌的保护与传承中，既可以使山歌不因时间、环境变化而受损或消失，又便于研究者根据需求进行改编或深度研究。因此，利用数字化技术助力山歌的非遗保护与传承工作既是必要之举，更是明智之举。</w:t>
      </w:r>
    </w:p>
    <w:p w14:paraId="7CA28A1A">
      <w:pPr>
        <w:numPr>
          <w:ilvl w:val="0"/>
          <w:numId w:val="3"/>
        </w:numPr>
        <w:ind w:left="0" w:leftChars="0" w:firstLine="482" w:firstLineChars="200"/>
        <w:jc w:val="both"/>
        <w:rPr>
          <w:rFonts w:hint="eastAsia" w:ascii="宋体" w:hAnsi="宋体" w:eastAsia="宋体" w:cs="宋体"/>
          <w:b/>
          <w:bCs/>
          <w:sz w:val="24"/>
          <w:szCs w:val="24"/>
        </w:rPr>
      </w:pPr>
      <w:r>
        <w:rPr>
          <w:rFonts w:hint="eastAsia" w:ascii="宋体" w:hAnsi="宋体" w:eastAsia="宋体" w:cs="宋体"/>
          <w:b/>
          <w:bCs/>
          <w:sz w:val="24"/>
          <w:szCs w:val="24"/>
        </w:rPr>
        <w:t>活态适应性</w:t>
      </w:r>
    </w:p>
    <w:p w14:paraId="16F67D0D">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字赋能的深层价值在于重构非遗存续生态链。通过将山歌资料妥善保存于数字平台，并随时代不断补充完善，能够使山歌保持可交互、可演化、可再生的“文化有机体”的存续形态，为其适应不同时代的特征与需求创造条件。</w:t>
      </w:r>
    </w:p>
    <w:p w14:paraId="78E24074">
      <w:pPr>
        <w:numPr>
          <w:ilvl w:val="0"/>
          <w:numId w:val="3"/>
        </w:numPr>
        <w:ind w:left="0" w:leftChars="0" w:firstLine="482" w:firstLineChars="200"/>
        <w:jc w:val="both"/>
        <w:rPr>
          <w:rFonts w:hint="eastAsia" w:ascii="宋体" w:hAnsi="宋体" w:eastAsia="宋体" w:cs="宋体"/>
          <w:b/>
          <w:bCs/>
          <w:sz w:val="24"/>
          <w:szCs w:val="24"/>
        </w:rPr>
      </w:pPr>
      <w:r>
        <w:rPr>
          <w:rFonts w:hint="eastAsia" w:ascii="宋体" w:hAnsi="宋体" w:eastAsia="宋体" w:cs="宋体"/>
          <w:b/>
          <w:bCs/>
          <w:sz w:val="24"/>
          <w:szCs w:val="24"/>
        </w:rPr>
        <w:t>文化重构力</w:t>
      </w:r>
    </w:p>
    <w:p w14:paraId="348C88AB">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数字化的思路与技术“破局”山歌的保护与传承工作，探索出一条高效率、好效果、可复制的山歌数字化保护与传承新路径，能使各地山歌在得到更妥善保护的基础上，完成其与全新的自然环境和社会环境相适应的“文化重构”。进一步，数字化传承可以推动对山歌所承载的地域与民族精神文化的创造性转化与创新性发展，丰富地域文化、民族文化内涵。</w:t>
      </w:r>
    </w:p>
    <w:p w14:paraId="55F892F6">
      <w:pPr>
        <w:ind w:firstLine="480" w:firstLineChars="200"/>
        <w:jc w:val="both"/>
        <w:rPr>
          <w:rFonts w:hint="eastAsia" w:ascii="宋体" w:hAnsi="宋体" w:eastAsia="宋体" w:cs="宋体"/>
          <w:sz w:val="24"/>
          <w:szCs w:val="24"/>
          <w:lang w:val="en-US" w:eastAsia="zh-CN"/>
        </w:rPr>
      </w:pPr>
    </w:p>
    <w:p w14:paraId="3094A331">
      <w:pPr>
        <w:ind w:firstLine="480" w:firstLineChars="200"/>
        <w:jc w:val="both"/>
        <w:rPr>
          <w:rFonts w:hint="eastAsia" w:ascii="宋体" w:hAnsi="宋体" w:eastAsia="宋体" w:cs="宋体"/>
          <w:sz w:val="24"/>
          <w:szCs w:val="24"/>
          <w:lang w:val="en-US" w:eastAsia="zh-CN"/>
        </w:rPr>
      </w:pPr>
    </w:p>
    <w:p w14:paraId="04EC888E">
      <w:pPr>
        <w:ind w:firstLine="480" w:firstLineChars="200"/>
        <w:jc w:val="both"/>
        <w:rPr>
          <w:rFonts w:hint="eastAsia" w:ascii="宋体" w:hAnsi="宋体" w:eastAsia="宋体" w:cs="宋体"/>
          <w:sz w:val="24"/>
          <w:szCs w:val="24"/>
          <w:lang w:val="en-US" w:eastAsia="zh-CN"/>
        </w:rPr>
      </w:pPr>
    </w:p>
    <w:p w14:paraId="08F119E8">
      <w:pPr>
        <w:ind w:firstLine="480" w:firstLineChars="200"/>
        <w:jc w:val="both"/>
        <w:rPr>
          <w:rFonts w:hint="eastAsia" w:ascii="宋体" w:hAnsi="宋体" w:eastAsia="宋体" w:cs="宋体"/>
          <w:sz w:val="24"/>
          <w:szCs w:val="24"/>
          <w:lang w:val="en-US" w:eastAsia="zh-CN"/>
        </w:rPr>
      </w:pPr>
    </w:p>
    <w:p w14:paraId="0B3D2DA7">
      <w:pPr>
        <w:ind w:firstLine="480" w:firstLineChars="200"/>
        <w:jc w:val="both"/>
        <w:rPr>
          <w:rFonts w:hint="eastAsia" w:ascii="宋体" w:hAnsi="宋体" w:eastAsia="宋体" w:cs="宋体"/>
          <w:sz w:val="24"/>
          <w:szCs w:val="24"/>
          <w:lang w:val="en-US" w:eastAsia="zh-CN"/>
        </w:rPr>
      </w:pPr>
    </w:p>
    <w:p w14:paraId="580D1BC4">
      <w:pPr>
        <w:ind w:firstLine="480" w:firstLineChars="200"/>
        <w:jc w:val="both"/>
        <w:rPr>
          <w:rFonts w:hint="eastAsia" w:ascii="宋体" w:hAnsi="宋体" w:eastAsia="宋体" w:cs="宋体"/>
          <w:sz w:val="24"/>
          <w:szCs w:val="24"/>
          <w:lang w:val="en-US" w:eastAsia="zh-CN"/>
        </w:rPr>
      </w:pPr>
    </w:p>
    <w:p w14:paraId="2EAD1DDF">
      <w:pPr>
        <w:ind w:firstLine="480" w:firstLineChars="200"/>
        <w:jc w:val="both"/>
        <w:rPr>
          <w:rFonts w:hint="eastAsia" w:ascii="宋体" w:hAnsi="宋体" w:eastAsia="宋体" w:cs="宋体"/>
          <w:sz w:val="24"/>
          <w:szCs w:val="24"/>
          <w:lang w:val="en-US" w:eastAsia="zh-CN"/>
        </w:rPr>
      </w:pPr>
    </w:p>
    <w:p w14:paraId="20F2D10B">
      <w:pPr>
        <w:ind w:firstLine="480" w:firstLineChars="200"/>
        <w:jc w:val="both"/>
        <w:rPr>
          <w:rFonts w:hint="eastAsia" w:ascii="宋体" w:hAnsi="宋体" w:eastAsia="宋体" w:cs="宋体"/>
          <w:sz w:val="24"/>
          <w:szCs w:val="24"/>
          <w:lang w:val="en-US" w:eastAsia="zh-CN"/>
        </w:rPr>
      </w:pPr>
    </w:p>
    <w:p w14:paraId="47AFD0AF">
      <w:pPr>
        <w:ind w:firstLine="480" w:firstLineChars="200"/>
        <w:jc w:val="both"/>
        <w:rPr>
          <w:rFonts w:hint="eastAsia" w:ascii="宋体" w:hAnsi="宋体" w:eastAsia="宋体" w:cs="宋体"/>
          <w:sz w:val="24"/>
          <w:szCs w:val="24"/>
          <w:lang w:val="en-US" w:eastAsia="zh-CN"/>
        </w:rPr>
      </w:pPr>
    </w:p>
    <w:p w14:paraId="002E7213">
      <w:pPr>
        <w:ind w:firstLine="480" w:firstLineChars="200"/>
        <w:jc w:val="both"/>
        <w:rPr>
          <w:rFonts w:hint="eastAsia" w:ascii="宋体" w:hAnsi="宋体" w:eastAsia="宋体" w:cs="宋体"/>
          <w:sz w:val="24"/>
          <w:szCs w:val="24"/>
          <w:lang w:val="en-US" w:eastAsia="zh-CN"/>
        </w:rPr>
      </w:pPr>
    </w:p>
    <w:p w14:paraId="428C5842">
      <w:pPr>
        <w:ind w:firstLine="480" w:firstLineChars="200"/>
        <w:jc w:val="both"/>
        <w:rPr>
          <w:rFonts w:hint="eastAsia" w:ascii="宋体" w:hAnsi="宋体" w:eastAsia="宋体" w:cs="宋体"/>
          <w:sz w:val="24"/>
          <w:szCs w:val="24"/>
          <w:lang w:val="en-US" w:eastAsia="zh-CN"/>
        </w:rPr>
      </w:pPr>
    </w:p>
    <w:p w14:paraId="1DF5EE77">
      <w:pPr>
        <w:ind w:firstLine="480" w:firstLineChars="200"/>
        <w:jc w:val="both"/>
        <w:rPr>
          <w:rFonts w:hint="eastAsia" w:ascii="宋体" w:hAnsi="宋体" w:eastAsia="宋体" w:cs="宋体"/>
          <w:sz w:val="24"/>
          <w:szCs w:val="24"/>
          <w:lang w:val="en-US" w:eastAsia="zh-CN"/>
        </w:rPr>
      </w:pPr>
    </w:p>
    <w:p w14:paraId="132B1A2C">
      <w:pPr>
        <w:ind w:firstLine="480" w:firstLineChars="200"/>
        <w:jc w:val="both"/>
        <w:rPr>
          <w:rFonts w:hint="eastAsia" w:ascii="宋体" w:hAnsi="宋体" w:eastAsia="宋体" w:cs="宋体"/>
          <w:sz w:val="24"/>
          <w:szCs w:val="24"/>
          <w:lang w:val="en-US" w:eastAsia="zh-CN"/>
        </w:rPr>
      </w:pPr>
    </w:p>
    <w:p w14:paraId="373DDB3F">
      <w:pPr>
        <w:ind w:firstLine="480" w:firstLineChars="200"/>
        <w:jc w:val="both"/>
        <w:rPr>
          <w:rFonts w:hint="eastAsia" w:ascii="宋体" w:hAnsi="宋体" w:eastAsia="宋体" w:cs="宋体"/>
          <w:sz w:val="24"/>
          <w:szCs w:val="24"/>
          <w:lang w:val="en-US" w:eastAsia="zh-CN"/>
        </w:rPr>
      </w:pPr>
    </w:p>
    <w:p w14:paraId="6D390F39">
      <w:pPr>
        <w:ind w:firstLine="480" w:firstLineChars="200"/>
        <w:jc w:val="both"/>
        <w:rPr>
          <w:rFonts w:hint="eastAsia" w:ascii="宋体" w:hAnsi="宋体" w:eastAsia="宋体" w:cs="宋体"/>
          <w:sz w:val="24"/>
          <w:szCs w:val="24"/>
          <w:lang w:val="en-US" w:eastAsia="zh-CN"/>
        </w:rPr>
      </w:pPr>
    </w:p>
    <w:p w14:paraId="33E1DBF9">
      <w:pPr>
        <w:ind w:firstLine="480" w:firstLineChars="200"/>
        <w:jc w:val="both"/>
        <w:rPr>
          <w:rFonts w:hint="eastAsia" w:ascii="宋体" w:hAnsi="宋体" w:eastAsia="宋体" w:cs="宋体"/>
          <w:sz w:val="24"/>
          <w:szCs w:val="24"/>
          <w:lang w:val="en-US" w:eastAsia="zh-CN"/>
        </w:rPr>
      </w:pPr>
    </w:p>
    <w:p w14:paraId="41FE9807">
      <w:pPr>
        <w:ind w:firstLine="480" w:firstLineChars="200"/>
        <w:jc w:val="both"/>
        <w:rPr>
          <w:rFonts w:hint="eastAsia" w:ascii="宋体" w:hAnsi="宋体" w:eastAsia="宋体" w:cs="宋体"/>
          <w:sz w:val="24"/>
          <w:szCs w:val="24"/>
          <w:lang w:val="en-US" w:eastAsia="zh-CN"/>
        </w:rPr>
      </w:pPr>
    </w:p>
    <w:p w14:paraId="4AFEC115">
      <w:pPr>
        <w:ind w:firstLine="480" w:firstLineChars="200"/>
        <w:jc w:val="both"/>
        <w:rPr>
          <w:rFonts w:hint="eastAsia" w:ascii="宋体" w:hAnsi="宋体" w:eastAsia="宋体" w:cs="宋体"/>
          <w:sz w:val="24"/>
          <w:szCs w:val="24"/>
          <w:lang w:val="en-US" w:eastAsia="zh-CN"/>
        </w:rPr>
      </w:pPr>
    </w:p>
    <w:p w14:paraId="76990A80">
      <w:pPr>
        <w:ind w:firstLine="480" w:firstLineChars="200"/>
        <w:jc w:val="both"/>
        <w:rPr>
          <w:rFonts w:hint="eastAsia" w:ascii="宋体" w:hAnsi="宋体" w:eastAsia="宋体" w:cs="宋体"/>
          <w:sz w:val="24"/>
          <w:szCs w:val="24"/>
          <w:lang w:val="en-US" w:eastAsia="zh-CN"/>
        </w:rPr>
      </w:pPr>
    </w:p>
    <w:p w14:paraId="71D7E8D8">
      <w:pPr>
        <w:ind w:firstLine="480" w:firstLineChars="200"/>
        <w:jc w:val="both"/>
        <w:rPr>
          <w:rFonts w:hint="eastAsia" w:ascii="宋体" w:hAnsi="宋体" w:eastAsia="宋体" w:cs="宋体"/>
          <w:sz w:val="24"/>
          <w:szCs w:val="24"/>
          <w:lang w:val="en-US" w:eastAsia="zh-CN"/>
        </w:rPr>
      </w:pPr>
    </w:p>
    <w:p w14:paraId="7026D597">
      <w:pPr>
        <w:jc w:val="both"/>
        <w:rPr>
          <w:rFonts w:hint="eastAsia" w:ascii="宋体" w:hAnsi="宋体" w:eastAsia="宋体" w:cs="宋体"/>
          <w:sz w:val="24"/>
          <w:szCs w:val="24"/>
          <w:lang w:val="en-US" w:eastAsia="zh-CN"/>
        </w:rPr>
      </w:pPr>
    </w:p>
    <w:p w14:paraId="0FCA2EE7">
      <w:pPr>
        <w:jc w:val="both"/>
        <w:rPr>
          <w:rFonts w:hint="eastAsia" w:ascii="宋体" w:hAnsi="宋体" w:eastAsia="宋体" w:cs="宋体"/>
          <w:sz w:val="24"/>
          <w:szCs w:val="24"/>
          <w:lang w:val="en-US" w:eastAsia="zh-CN"/>
        </w:rPr>
      </w:pPr>
    </w:p>
    <w:p w14:paraId="6DFC94EA">
      <w:pPr>
        <w:jc w:val="both"/>
        <w:rPr>
          <w:rFonts w:hint="eastAsia" w:ascii="宋体" w:hAnsi="宋体" w:eastAsia="宋体" w:cs="宋体"/>
          <w:sz w:val="24"/>
          <w:szCs w:val="24"/>
          <w:lang w:val="en-US" w:eastAsia="zh-CN"/>
        </w:rPr>
      </w:pPr>
    </w:p>
    <w:p w14:paraId="30C9CB19">
      <w:pPr>
        <w:jc w:val="both"/>
        <w:rPr>
          <w:rFonts w:hint="eastAsia" w:ascii="宋体" w:hAnsi="宋体" w:eastAsia="宋体" w:cs="宋体"/>
          <w:sz w:val="24"/>
          <w:szCs w:val="24"/>
          <w:lang w:val="en-US" w:eastAsia="zh-CN"/>
        </w:rPr>
      </w:pPr>
    </w:p>
    <w:p w14:paraId="7EA2BB37">
      <w:pPr>
        <w:jc w:val="both"/>
        <w:rPr>
          <w:rFonts w:hint="eastAsia" w:ascii="宋体" w:hAnsi="宋体" w:eastAsia="宋体" w:cs="宋体"/>
          <w:sz w:val="24"/>
          <w:szCs w:val="24"/>
          <w:lang w:val="en-US" w:eastAsia="zh-CN"/>
        </w:rPr>
      </w:pPr>
    </w:p>
    <w:p w14:paraId="219AE536">
      <w:pPr>
        <w:jc w:val="both"/>
        <w:rPr>
          <w:rFonts w:hint="eastAsia" w:ascii="宋体" w:hAnsi="宋体" w:eastAsia="宋体" w:cs="宋体"/>
          <w:sz w:val="24"/>
          <w:szCs w:val="24"/>
          <w:lang w:val="en-US" w:eastAsia="zh-CN"/>
        </w:rPr>
      </w:pPr>
    </w:p>
    <w:p w14:paraId="6F8C9D60">
      <w:pPr>
        <w:jc w:val="both"/>
        <w:rPr>
          <w:rFonts w:hint="eastAsia" w:ascii="宋体" w:hAnsi="宋体" w:eastAsia="宋体" w:cs="宋体"/>
          <w:sz w:val="24"/>
          <w:szCs w:val="24"/>
          <w:lang w:val="en-US" w:eastAsia="zh-CN"/>
        </w:rPr>
      </w:pPr>
    </w:p>
    <w:p w14:paraId="0414C2F1">
      <w:pPr>
        <w:jc w:val="both"/>
        <w:rPr>
          <w:rFonts w:hint="eastAsia" w:ascii="宋体" w:hAnsi="宋体" w:eastAsia="宋体" w:cs="宋体"/>
          <w:sz w:val="24"/>
          <w:szCs w:val="24"/>
          <w:lang w:val="en-US" w:eastAsia="zh-CN"/>
        </w:rPr>
      </w:pPr>
    </w:p>
    <w:p w14:paraId="2B6E1E9B">
      <w:pPr>
        <w:numPr>
          <w:ilvl w:val="0"/>
          <w:numId w:val="4"/>
        </w:numPr>
        <w:jc w:val="both"/>
        <w:outlineLvl w:val="0"/>
        <w:rPr>
          <w:rFonts w:hint="eastAsia" w:ascii="黑体" w:hAnsi="黑体" w:eastAsia="黑体" w:cs="黑体"/>
          <w:b/>
          <w:bCs/>
          <w:sz w:val="28"/>
          <w:szCs w:val="28"/>
          <w:lang w:val="en-US" w:eastAsia="zh-CN"/>
        </w:rPr>
      </w:pPr>
      <w:bookmarkStart w:id="17" w:name="_Toc2103774547"/>
      <w:bookmarkStart w:id="18" w:name="_Toc1490861320"/>
      <w:bookmarkStart w:id="19" w:name="_Toc281523769"/>
      <w:r>
        <w:rPr>
          <w:rFonts w:hint="eastAsia" w:ascii="黑体" w:hAnsi="黑体" w:eastAsia="黑体" w:cs="黑体"/>
          <w:b/>
          <w:bCs/>
          <w:sz w:val="28"/>
          <w:szCs w:val="28"/>
          <w:lang w:val="en-US" w:eastAsia="zh-CN"/>
        </w:rPr>
        <w:t>研究目的与研究样本</w:t>
      </w:r>
      <w:bookmarkEnd w:id="17"/>
      <w:bookmarkEnd w:id="18"/>
      <w:bookmarkEnd w:id="19"/>
    </w:p>
    <w:p w14:paraId="531D7297">
      <w:pPr>
        <w:numPr>
          <w:ilvl w:val="0"/>
          <w:numId w:val="0"/>
        </w:numPr>
        <w:jc w:val="both"/>
        <w:outlineLvl w:val="1"/>
        <w:rPr>
          <w:rFonts w:hint="eastAsia" w:ascii="黑体" w:hAnsi="黑体" w:eastAsia="黑体" w:cs="黑体"/>
          <w:color w:val="auto"/>
          <w:sz w:val="24"/>
          <w:szCs w:val="24"/>
          <w:lang w:val="en-US" w:eastAsia="zh-CN"/>
        </w:rPr>
      </w:pPr>
      <w:bookmarkStart w:id="20" w:name="_Toc663511242"/>
      <w:bookmarkStart w:id="21" w:name="_Toc67012044"/>
      <w:r>
        <w:rPr>
          <w:rFonts w:hint="eastAsia" w:ascii="黑体" w:hAnsi="黑体" w:eastAsia="黑体" w:cs="黑体"/>
          <w:color w:val="auto"/>
          <w:sz w:val="24"/>
          <w:szCs w:val="24"/>
          <w:lang w:val="en-US" w:eastAsia="zh-CN"/>
        </w:rPr>
        <w:t>（一）研究目的：从个案到范式的数字化非遗传承路径探索</w:t>
      </w:r>
      <w:bookmarkEnd w:id="20"/>
      <w:bookmarkEnd w:id="21"/>
    </w:p>
    <w:p w14:paraId="52D9BE92">
      <w:pPr>
        <w:numPr>
          <w:ilvl w:val="0"/>
          <w:numId w:val="0"/>
        </w:numPr>
        <w:spacing w:line="240" w:lineRule="auto"/>
        <w:ind w:firstLine="480" w:firstLineChars="200"/>
        <w:jc w:val="both"/>
        <w:rPr>
          <w:rFonts w:hint="eastAsia"/>
          <w:lang w:val="en-US" w:eastAsia="zh-CN"/>
        </w:rPr>
      </w:pPr>
      <w:r>
        <w:rPr>
          <w:rFonts w:hint="eastAsia"/>
          <w:sz w:val="24"/>
          <w:szCs w:val="24"/>
          <w:lang w:val="en-US" w:eastAsia="zh-CN"/>
        </w:rPr>
        <w:t>本项目聚焦数字化时代非物质文化遗产的活态传承路径探索，选取国家级非遗西岭山歌作为研究案例，</w:t>
      </w:r>
      <w:r>
        <w:rPr>
          <w:rFonts w:hint="eastAsia" w:eastAsiaTheme="minorEastAsia"/>
          <w:sz w:val="24"/>
          <w:szCs w:val="24"/>
          <w:lang w:val="en-US" w:eastAsia="zh-CN"/>
        </w:rPr>
        <w:t>通过田野</w:t>
      </w:r>
      <w:r>
        <w:rPr>
          <w:rFonts w:hint="eastAsia"/>
          <w:sz w:val="24"/>
          <w:szCs w:val="24"/>
          <w:lang w:val="en-US" w:eastAsia="zh-CN"/>
        </w:rPr>
        <w:t>调查</w:t>
      </w:r>
      <w:r>
        <w:rPr>
          <w:rFonts w:hint="eastAsia" w:eastAsiaTheme="minorEastAsia"/>
          <w:sz w:val="24"/>
          <w:szCs w:val="24"/>
          <w:lang w:val="en-US" w:eastAsia="zh-CN"/>
        </w:rPr>
        <w:t>与技术创新实践</w:t>
      </w:r>
      <w:r>
        <w:rPr>
          <w:rFonts w:hint="eastAsia"/>
          <w:sz w:val="24"/>
          <w:szCs w:val="24"/>
          <w:lang w:val="en-US" w:eastAsia="zh-CN"/>
        </w:rPr>
        <w:t>，突破传统“个案式保护”的研究范式，着力构建“数字技术赋能非遗山歌传承”的系统化路径模型。通过结合数字化技术，提炼可复制、可迁移、可推广的山歌传承路径，为口头非遗项目开辟数字化生存空间，更为构建文化遗产的现代转译机制提供理论框架与实践范式，推动非遗资源的文化重构。</w:t>
      </w:r>
    </w:p>
    <w:p w14:paraId="6BA3FD2B">
      <w:pPr>
        <w:numPr>
          <w:ilvl w:val="0"/>
          <w:numId w:val="0"/>
        </w:numPr>
        <w:jc w:val="both"/>
        <w:outlineLvl w:val="1"/>
        <w:rPr>
          <w:rFonts w:hint="eastAsia" w:ascii="黑体" w:hAnsi="黑体" w:eastAsia="黑体" w:cs="黑体"/>
          <w:lang w:val="en-US" w:eastAsia="zh-CN"/>
        </w:rPr>
      </w:pPr>
      <w:bookmarkStart w:id="22" w:name="_Toc1898349070"/>
      <w:bookmarkStart w:id="23" w:name="_Toc989992480"/>
      <w:r>
        <w:rPr>
          <w:rFonts w:hint="eastAsia" w:ascii="黑体" w:hAnsi="黑体" w:eastAsia="黑体" w:cs="黑体"/>
          <w:sz w:val="24"/>
          <w:szCs w:val="24"/>
          <w:lang w:val="en-US" w:eastAsia="zh-CN"/>
        </w:rPr>
        <w:t>（二）研究样本：项目沉淀与标本价值的双重逻辑支撑</w:t>
      </w:r>
      <w:bookmarkEnd w:id="22"/>
      <w:bookmarkEnd w:id="23"/>
    </w:p>
    <w:p w14:paraId="01D37404">
      <w:pPr>
        <w:numPr>
          <w:ilvl w:val="0"/>
          <w:numId w:val="0"/>
        </w:numPr>
        <w:ind w:firstLine="480" w:firstLineChars="200"/>
        <w:jc w:val="both"/>
        <w:rPr>
          <w:rFonts w:hint="eastAsia" w:ascii="宋体" w:hAnsi="宋体" w:eastAsia="宋体" w:cs="宋体"/>
          <w:color w:val="auto"/>
          <w:sz w:val="24"/>
          <w:szCs w:val="24"/>
          <w:lang w:val="en-US" w:eastAsia="zh-CN"/>
        </w:rPr>
      </w:pPr>
      <w:r>
        <w:rPr>
          <w:rFonts w:hint="eastAsia" w:ascii="宋体" w:hAnsi="宋体" w:eastAsia="宋体" w:cs="宋体"/>
          <w:i w:val="0"/>
          <w:iCs w:val="0"/>
          <w:caps w:val="0"/>
          <w:color w:val="auto"/>
          <w:spacing w:val="0"/>
          <w:sz w:val="24"/>
          <w:szCs w:val="24"/>
          <w:lang w:val="en-US" w:eastAsia="zh-CN"/>
        </w:rPr>
        <w:t>我们</w:t>
      </w:r>
      <w:r>
        <w:rPr>
          <w:rFonts w:hint="eastAsia" w:ascii="宋体" w:hAnsi="宋体" w:eastAsia="宋体" w:cs="宋体"/>
          <w:i w:val="0"/>
          <w:iCs w:val="0"/>
          <w:caps w:val="0"/>
          <w:color w:val="auto"/>
          <w:spacing w:val="0"/>
          <w:sz w:val="24"/>
          <w:szCs w:val="24"/>
        </w:rPr>
        <w:t>选择西岭山歌作为研究</w:t>
      </w:r>
      <w:r>
        <w:rPr>
          <w:rFonts w:hint="eastAsia" w:ascii="宋体" w:hAnsi="宋体" w:eastAsia="宋体" w:cs="宋体"/>
          <w:i w:val="0"/>
          <w:iCs w:val="0"/>
          <w:caps w:val="0"/>
          <w:color w:val="auto"/>
          <w:spacing w:val="0"/>
          <w:sz w:val="24"/>
          <w:szCs w:val="24"/>
          <w:lang w:val="en-US" w:eastAsia="zh-CN"/>
        </w:rPr>
        <w:t>标本</w:t>
      </w:r>
      <w:r>
        <w:rPr>
          <w:rFonts w:hint="eastAsia" w:ascii="宋体" w:hAnsi="宋体" w:eastAsia="宋体" w:cs="宋体"/>
          <w:i w:val="0"/>
          <w:iCs w:val="0"/>
          <w:caps w:val="0"/>
          <w:color w:val="auto"/>
          <w:spacing w:val="0"/>
          <w:sz w:val="24"/>
          <w:szCs w:val="24"/>
        </w:rPr>
        <w:t>，基于双重逻辑支撑：</w:t>
      </w:r>
      <w:r>
        <w:rPr>
          <w:rFonts w:hint="eastAsia" w:ascii="宋体" w:hAnsi="宋体" w:eastAsia="宋体" w:cs="宋体"/>
          <w:color w:val="auto"/>
          <w:sz w:val="24"/>
          <w:szCs w:val="24"/>
          <w:lang w:val="en-US" w:eastAsia="zh-CN"/>
        </w:rPr>
        <w:t>西岭山歌本身文化生态与艺术形态的典型标本价值，和文学院依托在地实践积累的前期研究基础。</w:t>
      </w:r>
    </w:p>
    <w:p w14:paraId="0EA3FD35">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西岭山歌发源于成都西岭雪山腹地，是当地农耕文明与山地生态融合衍生的音乐文化遗产，承载着古羌文化、川西民俗及巴蜀方言三重文化基因，具有“小而精”的标本价值。其次，作为国家级非物质文化遗产，西岭山歌面临的传承人老龄化、存续空间压缩等危机具有代表性。再次，西岭山歌的音乐形态较稳定（五大调门），便于调研团队在能力范围内验证保护与传承路径的可行性。此外，西岭山歌作为地域、民族文化的生动展现，其数字化传承对促进民族地区文化认同、激活文旅潜能具有现实意义，使理论研究同时具备服务地方发展的功用，为山歌保护与传承提供“技术验证-模式输出-价值延伸”的完整参照系。</w:t>
      </w:r>
    </w:p>
    <w:p w14:paraId="798C97FC">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自2023年与成都市大邑县共建“中国式现代化乡村工作站”以来，南开大学文学院团队通过两期暑期社会实践（2023年聚焦县域诗词资源开发，2024年推进西岭山歌专题研究），构建起了“文化资源挖掘—数字技术介入—在地文化活化”的连贯研究链条。团队依托工作站支持，与当地政府、档案馆及西岭山歌保护协会建立深度合作，获取了《山魂之声》歌词曲谱集、非遗申报书、传承人口述史等关键资料，为开展深入研究奠定了坚实基础。</w:t>
      </w:r>
    </w:p>
    <w:p w14:paraId="3EA453DF">
      <w:pPr>
        <w:numPr>
          <w:ilvl w:val="0"/>
          <w:numId w:val="0"/>
        </w:numPr>
        <w:ind w:firstLine="480" w:firstLineChars="200"/>
        <w:jc w:val="both"/>
        <w:rPr>
          <w:rFonts w:hint="eastAsia" w:ascii="宋体" w:hAnsi="宋体" w:eastAsia="宋体" w:cs="宋体"/>
          <w:sz w:val="24"/>
          <w:szCs w:val="24"/>
          <w:lang w:val="en-US" w:eastAsia="zh-CN"/>
        </w:rPr>
      </w:pPr>
    </w:p>
    <w:p w14:paraId="22030C1E">
      <w:pPr>
        <w:numPr>
          <w:ilvl w:val="0"/>
          <w:numId w:val="0"/>
        </w:numPr>
        <w:ind w:firstLine="480" w:firstLineChars="200"/>
        <w:jc w:val="both"/>
        <w:rPr>
          <w:rFonts w:hint="eastAsia" w:ascii="宋体" w:hAnsi="宋体" w:eastAsia="宋体" w:cs="宋体"/>
          <w:sz w:val="24"/>
          <w:szCs w:val="24"/>
          <w:lang w:val="en-US" w:eastAsia="zh-CN"/>
        </w:rPr>
      </w:pPr>
    </w:p>
    <w:p w14:paraId="77A20528">
      <w:pPr>
        <w:numPr>
          <w:ilvl w:val="0"/>
          <w:numId w:val="0"/>
        </w:numPr>
        <w:ind w:firstLine="480" w:firstLineChars="200"/>
        <w:jc w:val="both"/>
        <w:rPr>
          <w:rFonts w:hint="eastAsia" w:ascii="宋体" w:hAnsi="宋体" w:eastAsia="宋体" w:cs="宋体"/>
          <w:sz w:val="24"/>
          <w:szCs w:val="24"/>
          <w:lang w:val="en-US" w:eastAsia="zh-CN"/>
        </w:rPr>
      </w:pPr>
    </w:p>
    <w:p w14:paraId="3DD4BD4D">
      <w:pPr>
        <w:numPr>
          <w:ilvl w:val="0"/>
          <w:numId w:val="0"/>
        </w:numPr>
        <w:ind w:firstLine="480" w:firstLineChars="200"/>
        <w:jc w:val="both"/>
        <w:rPr>
          <w:rFonts w:hint="eastAsia" w:ascii="宋体" w:hAnsi="宋体" w:eastAsia="宋体" w:cs="宋体"/>
          <w:sz w:val="24"/>
          <w:szCs w:val="24"/>
          <w:lang w:val="en-US" w:eastAsia="zh-CN"/>
        </w:rPr>
      </w:pPr>
    </w:p>
    <w:p w14:paraId="6D924F6E">
      <w:pPr>
        <w:numPr>
          <w:ilvl w:val="0"/>
          <w:numId w:val="0"/>
        </w:numPr>
        <w:ind w:firstLine="480" w:firstLineChars="200"/>
        <w:jc w:val="both"/>
        <w:rPr>
          <w:rFonts w:hint="eastAsia" w:ascii="宋体" w:hAnsi="宋体" w:eastAsia="宋体" w:cs="宋体"/>
          <w:sz w:val="24"/>
          <w:szCs w:val="24"/>
          <w:lang w:val="en-US" w:eastAsia="zh-CN"/>
        </w:rPr>
      </w:pPr>
    </w:p>
    <w:p w14:paraId="60949D11">
      <w:pPr>
        <w:numPr>
          <w:ilvl w:val="0"/>
          <w:numId w:val="0"/>
        </w:numPr>
        <w:ind w:firstLine="480" w:firstLineChars="200"/>
        <w:jc w:val="both"/>
        <w:rPr>
          <w:rFonts w:hint="eastAsia" w:ascii="宋体" w:hAnsi="宋体" w:eastAsia="宋体" w:cs="宋体"/>
          <w:sz w:val="24"/>
          <w:szCs w:val="24"/>
          <w:lang w:val="en-US" w:eastAsia="zh-CN"/>
        </w:rPr>
      </w:pPr>
    </w:p>
    <w:p w14:paraId="30F9D068">
      <w:pPr>
        <w:numPr>
          <w:ilvl w:val="0"/>
          <w:numId w:val="0"/>
        </w:numPr>
        <w:ind w:firstLine="480" w:firstLineChars="200"/>
        <w:jc w:val="both"/>
        <w:rPr>
          <w:rFonts w:hint="eastAsia" w:ascii="宋体" w:hAnsi="宋体" w:eastAsia="宋体" w:cs="宋体"/>
          <w:sz w:val="24"/>
          <w:szCs w:val="24"/>
          <w:lang w:val="en-US" w:eastAsia="zh-CN"/>
        </w:rPr>
      </w:pPr>
    </w:p>
    <w:p w14:paraId="00F7DFAC">
      <w:pPr>
        <w:numPr>
          <w:ilvl w:val="0"/>
          <w:numId w:val="0"/>
        </w:numPr>
        <w:jc w:val="both"/>
        <w:rPr>
          <w:rFonts w:hint="eastAsia" w:ascii="宋体" w:hAnsi="宋体" w:eastAsia="宋体" w:cs="宋体"/>
          <w:sz w:val="24"/>
          <w:szCs w:val="24"/>
          <w:lang w:val="en-US" w:eastAsia="zh-CN"/>
        </w:rPr>
      </w:pPr>
    </w:p>
    <w:p w14:paraId="3874AF0B">
      <w:pPr>
        <w:numPr>
          <w:ilvl w:val="0"/>
          <w:numId w:val="0"/>
        </w:numPr>
        <w:jc w:val="both"/>
        <w:rPr>
          <w:rFonts w:hint="eastAsia" w:ascii="宋体" w:hAnsi="宋体" w:eastAsia="宋体" w:cs="宋体"/>
          <w:sz w:val="24"/>
          <w:szCs w:val="24"/>
          <w:lang w:val="en-US" w:eastAsia="zh-CN"/>
        </w:rPr>
      </w:pPr>
    </w:p>
    <w:p w14:paraId="13771601">
      <w:pPr>
        <w:numPr>
          <w:ilvl w:val="0"/>
          <w:numId w:val="0"/>
        </w:numPr>
        <w:jc w:val="both"/>
        <w:rPr>
          <w:rFonts w:hint="eastAsia" w:ascii="宋体" w:hAnsi="宋体" w:eastAsia="宋体" w:cs="宋体"/>
          <w:sz w:val="24"/>
          <w:szCs w:val="24"/>
          <w:lang w:val="en-US" w:eastAsia="zh-CN"/>
        </w:rPr>
      </w:pPr>
    </w:p>
    <w:p w14:paraId="2216A71A">
      <w:pPr>
        <w:numPr>
          <w:ilvl w:val="0"/>
          <w:numId w:val="0"/>
        </w:numPr>
        <w:jc w:val="both"/>
        <w:rPr>
          <w:rFonts w:hint="eastAsia" w:ascii="宋体" w:hAnsi="宋体" w:eastAsia="宋体" w:cs="宋体"/>
          <w:sz w:val="24"/>
          <w:szCs w:val="24"/>
          <w:lang w:val="en-US" w:eastAsia="zh-CN"/>
        </w:rPr>
      </w:pPr>
    </w:p>
    <w:p w14:paraId="29637F41">
      <w:pPr>
        <w:numPr>
          <w:ilvl w:val="0"/>
          <w:numId w:val="0"/>
        </w:numPr>
        <w:jc w:val="both"/>
        <w:rPr>
          <w:rFonts w:hint="eastAsia" w:ascii="宋体" w:hAnsi="宋体" w:eastAsia="宋体" w:cs="宋体"/>
          <w:sz w:val="24"/>
          <w:szCs w:val="24"/>
          <w:lang w:val="en-US" w:eastAsia="zh-CN"/>
        </w:rPr>
      </w:pPr>
    </w:p>
    <w:p w14:paraId="1149A520">
      <w:pPr>
        <w:numPr>
          <w:ilvl w:val="0"/>
          <w:numId w:val="0"/>
        </w:numPr>
        <w:jc w:val="both"/>
        <w:rPr>
          <w:rFonts w:hint="eastAsia" w:ascii="宋体" w:hAnsi="宋体" w:eastAsia="宋体" w:cs="宋体"/>
          <w:sz w:val="24"/>
          <w:szCs w:val="24"/>
          <w:lang w:val="en-US" w:eastAsia="zh-CN"/>
        </w:rPr>
      </w:pPr>
    </w:p>
    <w:p w14:paraId="12777A16">
      <w:pPr>
        <w:numPr>
          <w:ilvl w:val="0"/>
          <w:numId w:val="0"/>
        </w:numPr>
        <w:jc w:val="both"/>
        <w:rPr>
          <w:rFonts w:hint="eastAsia" w:ascii="宋体" w:hAnsi="宋体" w:eastAsia="宋体" w:cs="宋体"/>
          <w:sz w:val="24"/>
          <w:szCs w:val="24"/>
          <w:lang w:val="en-US" w:eastAsia="zh-CN"/>
        </w:rPr>
      </w:pPr>
    </w:p>
    <w:p w14:paraId="6ED12757">
      <w:pPr>
        <w:numPr>
          <w:ilvl w:val="0"/>
          <w:numId w:val="0"/>
        </w:numPr>
        <w:jc w:val="both"/>
        <w:rPr>
          <w:rFonts w:hint="eastAsia" w:ascii="宋体" w:hAnsi="宋体" w:eastAsia="宋体" w:cs="宋体"/>
          <w:sz w:val="24"/>
          <w:szCs w:val="24"/>
          <w:lang w:val="en-US" w:eastAsia="zh-CN"/>
        </w:rPr>
      </w:pPr>
    </w:p>
    <w:p w14:paraId="727844C9">
      <w:pPr>
        <w:numPr>
          <w:ilvl w:val="0"/>
          <w:numId w:val="0"/>
        </w:numPr>
        <w:jc w:val="both"/>
        <w:rPr>
          <w:rFonts w:hint="eastAsia" w:ascii="宋体" w:hAnsi="宋体" w:eastAsia="宋体" w:cs="宋体"/>
          <w:sz w:val="24"/>
          <w:szCs w:val="24"/>
          <w:lang w:val="en-US" w:eastAsia="zh-CN"/>
        </w:rPr>
      </w:pPr>
    </w:p>
    <w:p w14:paraId="1442A3E5">
      <w:pPr>
        <w:numPr>
          <w:ilvl w:val="0"/>
          <w:numId w:val="0"/>
        </w:numPr>
        <w:jc w:val="both"/>
        <w:rPr>
          <w:rFonts w:hint="eastAsia" w:ascii="宋体" w:hAnsi="宋体" w:eastAsia="宋体" w:cs="宋体"/>
          <w:sz w:val="24"/>
          <w:szCs w:val="24"/>
          <w:lang w:val="en-US" w:eastAsia="zh-CN"/>
        </w:rPr>
      </w:pPr>
    </w:p>
    <w:p w14:paraId="6A28A6B9">
      <w:pPr>
        <w:numPr>
          <w:ilvl w:val="0"/>
          <w:numId w:val="0"/>
        </w:numPr>
        <w:jc w:val="both"/>
        <w:rPr>
          <w:rFonts w:hint="eastAsia" w:ascii="宋体" w:hAnsi="宋体" w:eastAsia="宋体" w:cs="宋体"/>
          <w:sz w:val="24"/>
          <w:szCs w:val="24"/>
          <w:lang w:val="en-US" w:eastAsia="zh-CN"/>
        </w:rPr>
      </w:pPr>
    </w:p>
    <w:p w14:paraId="6F12507D">
      <w:pPr>
        <w:numPr>
          <w:ilvl w:val="0"/>
          <w:numId w:val="5"/>
        </w:numPr>
        <w:jc w:val="both"/>
        <w:outlineLvl w:val="0"/>
        <w:rPr>
          <w:rFonts w:hint="eastAsia" w:ascii="黑体" w:hAnsi="黑体" w:eastAsia="黑体" w:cs="黑体"/>
          <w:b/>
          <w:bCs/>
          <w:sz w:val="28"/>
          <w:szCs w:val="28"/>
          <w:lang w:val="en-US" w:eastAsia="zh-CN"/>
        </w:rPr>
      </w:pPr>
      <w:bookmarkStart w:id="24" w:name="_Toc1968047221"/>
      <w:bookmarkStart w:id="25" w:name="_Toc100314404"/>
      <w:bookmarkStart w:id="26" w:name="_Toc388276011"/>
      <w:r>
        <w:rPr>
          <w:rFonts w:hint="eastAsia" w:ascii="黑体" w:hAnsi="黑体" w:eastAsia="黑体" w:cs="黑体"/>
          <w:b/>
          <w:bCs/>
          <w:sz w:val="28"/>
          <w:szCs w:val="28"/>
          <w:lang w:val="en-US" w:eastAsia="zh-CN"/>
        </w:rPr>
        <w:t>调研过程</w:t>
      </w:r>
      <w:bookmarkEnd w:id="24"/>
      <w:bookmarkEnd w:id="25"/>
      <w:bookmarkEnd w:id="26"/>
    </w:p>
    <w:p w14:paraId="79804F3A">
      <w:pPr>
        <w:numPr>
          <w:ilvl w:val="0"/>
          <w:numId w:val="0"/>
        </w:numPr>
        <w:jc w:val="both"/>
        <w:outlineLvl w:val="1"/>
        <w:rPr>
          <w:rFonts w:hint="default" w:ascii="黑体" w:hAnsi="黑体" w:eastAsia="黑体" w:cs="黑体"/>
          <w:sz w:val="24"/>
          <w:szCs w:val="24"/>
          <w:lang w:val="en-US" w:eastAsia="zh-CN"/>
        </w:rPr>
      </w:pPr>
      <w:bookmarkStart w:id="27" w:name="_Toc1699597291"/>
      <w:bookmarkStart w:id="28" w:name="_Toc209525133"/>
      <w:r>
        <w:rPr>
          <w:rFonts w:hint="eastAsia" w:ascii="黑体" w:hAnsi="黑体" w:eastAsia="黑体" w:cs="黑体"/>
          <w:sz w:val="24"/>
          <w:szCs w:val="24"/>
          <w:lang w:val="en-US" w:eastAsia="zh-CN"/>
        </w:rPr>
        <w:t>（一）校地共建，筑牢合作基础</w:t>
      </w:r>
      <w:bookmarkEnd w:id="27"/>
      <w:bookmarkEnd w:id="28"/>
    </w:p>
    <w:p w14:paraId="0C43D9B8">
      <w:pPr>
        <w:numPr>
          <w:ilvl w:val="0"/>
          <w:numId w:val="0"/>
        </w:numPr>
        <w:ind w:firstLine="420"/>
        <w:jc w:val="both"/>
        <w:rPr>
          <w:rFonts w:hint="eastAsia" w:ascii="宋体" w:hAnsi="宋体" w:eastAsia="宋体" w:cs="宋体"/>
          <w:i w:val="0"/>
          <w:iCs w:val="0"/>
          <w:caps w:val="0"/>
          <w:color w:val="auto"/>
          <w:spacing w:val="0"/>
          <w:sz w:val="24"/>
          <w:szCs w:val="24"/>
          <w:lang w:eastAsia="zh-CN"/>
        </w:rPr>
      </w:pPr>
      <w:r>
        <w:rPr>
          <w:rFonts w:hint="eastAsia" w:ascii="宋体" w:hAnsi="宋体" w:eastAsia="宋体" w:cs="宋体"/>
          <w:sz w:val="24"/>
          <w:szCs w:val="24"/>
          <w:lang w:val="en-US" w:eastAsia="zh-CN"/>
        </w:rPr>
        <w:t>2023年暑期，南开大学文学院与成都市大邑县共建南开大学中国式现代化乡村工作站，</w:t>
      </w:r>
      <w:r>
        <w:rPr>
          <w:rFonts w:hint="eastAsia" w:ascii="宋体" w:hAnsi="宋体" w:eastAsia="宋体" w:cs="宋体"/>
          <w:i w:val="0"/>
          <w:iCs w:val="0"/>
          <w:caps w:val="0"/>
          <w:color w:val="auto"/>
          <w:spacing w:val="0"/>
          <w:sz w:val="24"/>
          <w:szCs w:val="24"/>
          <w:lang w:val="en-US" w:eastAsia="zh-CN"/>
        </w:rPr>
        <w:t>推动</w:t>
      </w:r>
      <w:r>
        <w:rPr>
          <w:rFonts w:hint="eastAsia" w:ascii="宋体" w:hAnsi="宋体" w:eastAsia="宋体" w:cs="宋体"/>
          <w:i w:val="0"/>
          <w:iCs w:val="0"/>
          <w:caps w:val="0"/>
          <w:color w:val="auto"/>
          <w:spacing w:val="0"/>
          <w:sz w:val="24"/>
          <w:szCs w:val="24"/>
        </w:rPr>
        <w:t>校地文化保护协作。</w:t>
      </w:r>
      <w:r>
        <w:rPr>
          <w:rFonts w:hint="eastAsia" w:ascii="宋体" w:hAnsi="宋体" w:eastAsia="宋体" w:cs="宋体"/>
          <w:sz w:val="24"/>
          <w:szCs w:val="24"/>
          <w:lang w:val="en-US" w:eastAsia="zh-CN"/>
        </w:rPr>
        <w:t>学院于2023、2024年暑期两度组织社会实践团队前往大邑当地开展调研工作，旨在挖掘地域特色文化并对其进行创造性转化、创新性发展，推动中华经典和优秀传统文化在当地浸润式传播。</w:t>
      </w:r>
      <w:r>
        <w:rPr>
          <w:rFonts w:hint="eastAsia" w:ascii="宋体" w:hAnsi="宋体" w:eastAsia="宋体" w:cs="宋体"/>
          <w:i w:val="0"/>
          <w:iCs w:val="0"/>
          <w:caps w:val="0"/>
          <w:color w:val="auto"/>
          <w:spacing w:val="0"/>
          <w:sz w:val="24"/>
          <w:szCs w:val="24"/>
        </w:rPr>
        <w:t>首年调研聚焦县域诗词资源挖掘与教学实践，编撰《大邑县诗词集》助力“诗教润乡土”工作；2024年转向国家级非物质文化遗产“西岭山歌”（2014年入选）的专题研究</w:t>
      </w:r>
      <w:r>
        <w:rPr>
          <w:rFonts w:hint="eastAsia" w:ascii="宋体" w:hAnsi="宋体" w:eastAsia="宋体" w:cs="宋体"/>
          <w:i w:val="0"/>
          <w:iCs w:val="0"/>
          <w:caps w:val="0"/>
          <w:color w:val="auto"/>
          <w:spacing w:val="0"/>
          <w:sz w:val="24"/>
          <w:szCs w:val="24"/>
          <w:lang w:eastAsia="zh-CN"/>
        </w:rPr>
        <w:t>，形成文化资源挖掘的递进式探索路径。</w:t>
      </w:r>
    </w:p>
    <w:p w14:paraId="7D5BB6FD">
      <w:pPr>
        <w:numPr>
          <w:ilvl w:val="0"/>
          <w:numId w:val="0"/>
        </w:numPr>
        <w:jc w:val="center"/>
        <w:rPr>
          <w:rFonts w:hint="eastAsia" w:ascii="宋体" w:hAnsi="宋体" w:eastAsia="宋体" w:cs="宋体"/>
          <w:i w:val="0"/>
          <w:iCs w:val="0"/>
          <w:caps w:val="0"/>
          <w:color w:val="auto"/>
          <w:spacing w:val="0"/>
          <w:sz w:val="24"/>
          <w:szCs w:val="24"/>
          <w:lang w:val="en-US" w:eastAsia="zh-CN"/>
        </w:rPr>
      </w:pPr>
    </w:p>
    <w:p w14:paraId="39B9C542">
      <w:pPr>
        <w:numPr>
          <w:ilvl w:val="0"/>
          <w:numId w:val="0"/>
        </w:numPr>
        <w:jc w:val="center"/>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drawing>
          <wp:inline distT="0" distB="0" distL="114300" distR="114300">
            <wp:extent cx="2865120" cy="1753870"/>
            <wp:effectExtent l="0" t="0" r="5080" b="24130"/>
            <wp:docPr id="19" name="图片 19" descr="IMG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8080"/>
                    <pic:cNvPicPr>
                      <a:picLocks noChangeAspect="1"/>
                    </pic:cNvPicPr>
                  </pic:nvPicPr>
                  <pic:blipFill>
                    <a:blip r:embed="rId8"/>
                    <a:srcRect l="4201" t="8882" r="10592" b="12717"/>
                    <a:stretch>
                      <a:fillRect/>
                    </a:stretch>
                  </pic:blipFill>
                  <pic:spPr>
                    <a:xfrm>
                      <a:off x="0" y="0"/>
                      <a:ext cx="2865120" cy="1753870"/>
                    </a:xfrm>
                    <a:prstGeom prst="rect">
                      <a:avLst/>
                    </a:prstGeom>
                  </pic:spPr>
                </pic:pic>
              </a:graphicData>
            </a:graphic>
          </wp:inline>
        </w:drawing>
      </w:r>
    </w:p>
    <w:p w14:paraId="7C957C0D">
      <w:pPr>
        <w:numPr>
          <w:ilvl w:val="0"/>
          <w:numId w:val="0"/>
        </w:numPr>
        <w:jc w:val="center"/>
        <w:rPr>
          <w:rFonts w:hint="default" w:ascii="宋体" w:hAnsi="宋体" w:eastAsia="宋体" w:cs="宋体"/>
          <w:i w:val="0"/>
          <w:iCs w:val="0"/>
          <w:caps w:val="0"/>
          <w:color w:val="auto"/>
          <w:spacing w:val="0"/>
          <w:sz w:val="18"/>
          <w:szCs w:val="18"/>
          <w:lang w:val="en-US" w:eastAsia="zh-CN"/>
        </w:rPr>
      </w:pPr>
      <w:r>
        <w:rPr>
          <w:rFonts w:hint="eastAsia" w:ascii="宋体" w:hAnsi="宋体" w:eastAsia="宋体" w:cs="宋体"/>
          <w:i w:val="0"/>
          <w:iCs w:val="0"/>
          <w:caps w:val="0"/>
          <w:color w:val="auto"/>
          <w:spacing w:val="0"/>
          <w:sz w:val="18"/>
          <w:szCs w:val="18"/>
          <w:lang w:val="en-US" w:eastAsia="zh-CN"/>
        </w:rPr>
        <w:t xml:space="preserve">图3.1.1 </w:t>
      </w:r>
      <w:r>
        <w:rPr>
          <w:rFonts w:hint="eastAsia" w:ascii="宋体" w:hAnsi="宋体" w:eastAsia="宋体" w:cs="宋体"/>
          <w:sz w:val="18"/>
          <w:szCs w:val="18"/>
          <w:lang w:val="en-US" w:eastAsia="zh-CN"/>
        </w:rPr>
        <w:t>南开大学中国式现代化乡村工作站大邑站签约仪式</w:t>
      </w:r>
    </w:p>
    <w:p w14:paraId="61F4A671">
      <w:pPr>
        <w:numPr>
          <w:ilvl w:val="0"/>
          <w:numId w:val="0"/>
        </w:numPr>
        <w:jc w:val="center"/>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drawing>
          <wp:inline distT="0" distB="0" distL="114300" distR="114300">
            <wp:extent cx="1691640" cy="2214880"/>
            <wp:effectExtent l="0" t="0" r="10160" b="20320"/>
            <wp:docPr id="21" name="图片 21" descr="AC1C8663-BE24-4A23-8AFF-49F22C7BF401_1_10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C1C8663-BE24-4A23-8AFF-49F22C7BF401_1_105_c"/>
                    <pic:cNvPicPr>
                      <a:picLocks noChangeAspect="1"/>
                    </pic:cNvPicPr>
                  </pic:nvPicPr>
                  <pic:blipFill>
                    <a:blip r:embed="rId9"/>
                    <a:srcRect t="20010" b="19652"/>
                    <a:stretch>
                      <a:fillRect/>
                    </a:stretch>
                  </pic:blipFill>
                  <pic:spPr>
                    <a:xfrm>
                      <a:off x="0" y="0"/>
                      <a:ext cx="1691640" cy="2214880"/>
                    </a:xfrm>
                    <a:prstGeom prst="rect">
                      <a:avLst/>
                    </a:prstGeom>
                  </pic:spPr>
                </pic:pic>
              </a:graphicData>
            </a:graphic>
          </wp:inline>
        </w:drawing>
      </w:r>
    </w:p>
    <w:p w14:paraId="1C900360">
      <w:pPr>
        <w:numPr>
          <w:ilvl w:val="0"/>
          <w:numId w:val="0"/>
        </w:numPr>
        <w:jc w:val="center"/>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18"/>
          <w:szCs w:val="18"/>
          <w:lang w:val="en-US" w:eastAsia="zh-CN"/>
        </w:rPr>
        <w:t>图3.1.2 《大邑县诗词集》书影</w:t>
      </w:r>
    </w:p>
    <w:p w14:paraId="10D5B6DE">
      <w:pPr>
        <w:numPr>
          <w:ilvl w:val="0"/>
          <w:numId w:val="0"/>
        </w:numPr>
        <w:ind w:firstLine="420"/>
        <w:jc w:val="both"/>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sz w:val="24"/>
          <w:szCs w:val="24"/>
          <w:lang w:val="en-US" w:eastAsia="zh-CN"/>
        </w:rPr>
        <w:t>2023年暑期，调研团队在实地走访大邑县西岭镇时，与当地县政府人员及当地居民沟通交流，了解到“西岭山歌”这一独具地域特色的口头非物质文化遗产。在调研会上，政府相关部门领导表示，西岭山歌的保护工作陷入了困境。此前虽采取录音存档、节庆展演等基础性保护措施，但未能突破静态记录局限，活态传承机制始终缺位。</w:t>
      </w:r>
      <w:r>
        <w:rPr>
          <w:rFonts w:hint="eastAsia" w:ascii="宋体" w:hAnsi="宋体" w:eastAsia="宋体" w:cs="宋体"/>
          <w:i w:val="0"/>
          <w:iCs w:val="0"/>
          <w:caps w:val="0"/>
          <w:color w:val="auto"/>
          <w:spacing w:val="0"/>
          <w:sz w:val="24"/>
          <w:szCs w:val="24"/>
        </w:rPr>
        <w:t>南开大学调研团队的介入恰逢其时，亟需依托高校学术资源，系统诊断</w:t>
      </w:r>
      <w:r>
        <w:rPr>
          <w:rFonts w:hint="eastAsia" w:ascii="宋体" w:hAnsi="宋体" w:eastAsia="宋体" w:cs="宋体"/>
          <w:i w:val="0"/>
          <w:iCs w:val="0"/>
          <w:caps w:val="0"/>
          <w:color w:val="auto"/>
          <w:spacing w:val="0"/>
          <w:sz w:val="24"/>
          <w:szCs w:val="24"/>
          <w:lang w:val="en-US" w:eastAsia="zh-CN"/>
        </w:rPr>
        <w:t>其保护传承工作中面临的</w:t>
      </w:r>
      <w:r>
        <w:rPr>
          <w:rFonts w:hint="eastAsia" w:ascii="宋体" w:hAnsi="宋体" w:eastAsia="宋体" w:cs="宋体"/>
          <w:i w:val="0"/>
          <w:iCs w:val="0"/>
          <w:caps w:val="0"/>
          <w:color w:val="auto"/>
          <w:spacing w:val="0"/>
          <w:sz w:val="24"/>
          <w:szCs w:val="24"/>
        </w:rPr>
        <w:t>深层问题，制定</w:t>
      </w:r>
      <w:r>
        <w:rPr>
          <w:rFonts w:hint="eastAsia" w:ascii="宋体" w:hAnsi="宋体" w:eastAsia="宋体" w:cs="宋体"/>
          <w:i w:val="0"/>
          <w:iCs w:val="0"/>
          <w:caps w:val="0"/>
          <w:color w:val="auto"/>
          <w:spacing w:val="0"/>
          <w:sz w:val="24"/>
          <w:szCs w:val="24"/>
          <w:lang w:val="en-US" w:eastAsia="zh-CN"/>
        </w:rPr>
        <w:t>相应对策</w:t>
      </w:r>
      <w:r>
        <w:rPr>
          <w:rFonts w:hint="eastAsia" w:ascii="宋体" w:hAnsi="宋体" w:eastAsia="宋体" w:cs="宋体"/>
          <w:i w:val="0"/>
          <w:iCs w:val="0"/>
          <w:caps w:val="0"/>
          <w:color w:val="auto"/>
          <w:spacing w:val="0"/>
          <w:sz w:val="24"/>
          <w:szCs w:val="24"/>
        </w:rPr>
        <w:t>，为山歌注入可持续传承动能。</w:t>
      </w:r>
      <w:r>
        <w:rPr>
          <w:rFonts w:hint="eastAsia" w:ascii="宋体" w:hAnsi="宋体" w:eastAsia="宋体" w:cs="宋体"/>
          <w:i w:val="0"/>
          <w:iCs w:val="0"/>
          <w:caps w:val="0"/>
          <w:color w:val="auto"/>
          <w:spacing w:val="0"/>
          <w:sz w:val="24"/>
          <w:szCs w:val="24"/>
          <w:lang w:val="en-US" w:eastAsia="zh-CN"/>
        </w:rPr>
        <w:t>并承诺，南开大学中国式现代化乡村工作站将会为调研工作提供全力支持。</w:t>
      </w:r>
    </w:p>
    <w:p w14:paraId="019B3037">
      <w:pPr>
        <w:numPr>
          <w:ilvl w:val="0"/>
          <w:numId w:val="0"/>
        </w:numPr>
        <w:jc w:val="center"/>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drawing>
          <wp:inline distT="0" distB="0" distL="114300" distR="114300">
            <wp:extent cx="2863215" cy="1908175"/>
            <wp:effectExtent l="0" t="0" r="6985" b="22225"/>
            <wp:docPr id="22" name="图片 22" descr="452700D8-65C5-47DD-94FB-97826356076F_1_10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52700D8-65C5-47DD-94FB-97826356076F_1_105_c"/>
                    <pic:cNvPicPr>
                      <a:picLocks noChangeAspect="1"/>
                    </pic:cNvPicPr>
                  </pic:nvPicPr>
                  <pic:blipFill>
                    <a:blip r:embed="rId10"/>
                    <a:stretch>
                      <a:fillRect/>
                    </a:stretch>
                  </pic:blipFill>
                  <pic:spPr>
                    <a:xfrm>
                      <a:off x="0" y="0"/>
                      <a:ext cx="2863215" cy="1908175"/>
                    </a:xfrm>
                    <a:prstGeom prst="rect">
                      <a:avLst/>
                    </a:prstGeom>
                  </pic:spPr>
                </pic:pic>
              </a:graphicData>
            </a:graphic>
          </wp:inline>
        </w:drawing>
      </w:r>
    </w:p>
    <w:p w14:paraId="207D7C52">
      <w:pPr>
        <w:numPr>
          <w:ilvl w:val="0"/>
          <w:numId w:val="0"/>
        </w:numPr>
        <w:jc w:val="center"/>
        <w:rPr>
          <w:rFonts w:hint="default" w:ascii="宋体" w:hAnsi="宋体" w:eastAsia="宋体" w:cs="宋体"/>
          <w:i w:val="0"/>
          <w:iCs w:val="0"/>
          <w:caps w:val="0"/>
          <w:color w:val="auto"/>
          <w:spacing w:val="0"/>
          <w:sz w:val="18"/>
          <w:szCs w:val="18"/>
          <w:lang w:val="en-US" w:eastAsia="zh-CN"/>
        </w:rPr>
      </w:pPr>
      <w:r>
        <w:rPr>
          <w:rFonts w:hint="eastAsia" w:ascii="宋体" w:hAnsi="宋体" w:eastAsia="宋体" w:cs="宋体"/>
          <w:i w:val="0"/>
          <w:iCs w:val="0"/>
          <w:caps w:val="0"/>
          <w:color w:val="auto"/>
          <w:spacing w:val="0"/>
          <w:sz w:val="18"/>
          <w:szCs w:val="18"/>
          <w:lang w:val="en-US" w:eastAsia="zh-CN"/>
        </w:rPr>
        <w:t>图3.1.3 西岭镇调研会谈（2023）</w:t>
      </w:r>
    </w:p>
    <w:p w14:paraId="68138E4E">
      <w:pPr>
        <w:numPr>
          <w:ilvl w:val="0"/>
          <w:numId w:val="0"/>
        </w:numPr>
        <w:ind w:firstLine="420"/>
        <w:jc w:val="both"/>
        <w:rPr>
          <w:rFonts w:hint="eastAsia"/>
          <w:sz w:val="21"/>
          <w:szCs w:val="21"/>
          <w:lang w:val="en-US" w:eastAsia="zh-CN"/>
        </w:rPr>
      </w:pPr>
      <w:r>
        <w:rPr>
          <w:rFonts w:hint="eastAsia" w:ascii="宋体" w:hAnsi="宋体" w:eastAsia="宋体" w:cs="宋体"/>
          <w:sz w:val="24"/>
          <w:szCs w:val="24"/>
          <w:lang w:val="en-US" w:eastAsia="zh-CN"/>
        </w:rPr>
        <w:t>工作站不仅为团队提供了稳定的驻地支持，更通过持续两年的实践积淀，依托工作站积累的政校联动网络与在地资源，探索形成了“文化普查—专题研究—技术转化”的递进式研究路径，使调研工作得以系统化、纵深化推进，为非遗数字化保护方案的设计与落地提供了可持续的实践保障。</w:t>
      </w:r>
    </w:p>
    <w:p w14:paraId="083164AB">
      <w:pPr>
        <w:numPr>
          <w:ilvl w:val="0"/>
          <w:numId w:val="0"/>
        </w:numPr>
        <w:jc w:val="both"/>
        <w:outlineLvl w:val="1"/>
        <w:rPr>
          <w:rFonts w:hint="eastAsia" w:ascii="黑体" w:hAnsi="黑体" w:eastAsia="黑体" w:cs="黑体"/>
          <w:sz w:val="24"/>
          <w:szCs w:val="24"/>
          <w:lang w:val="en-US" w:eastAsia="zh-CN"/>
        </w:rPr>
      </w:pPr>
      <w:bookmarkStart w:id="29" w:name="_Toc1763212898"/>
      <w:bookmarkStart w:id="30" w:name="_Toc1451681090"/>
      <w:r>
        <w:rPr>
          <w:rFonts w:hint="eastAsia" w:ascii="黑体" w:hAnsi="黑体" w:eastAsia="黑体" w:cs="黑体"/>
          <w:sz w:val="24"/>
          <w:szCs w:val="24"/>
          <w:lang w:val="en-US" w:eastAsia="zh-CN"/>
        </w:rPr>
        <w:t>（二）专题调研体系化开展</w:t>
      </w:r>
      <w:bookmarkEnd w:id="29"/>
      <w:bookmarkEnd w:id="30"/>
    </w:p>
    <w:p w14:paraId="6C607922">
      <w:pPr>
        <w:numPr>
          <w:ilvl w:val="0"/>
          <w:numId w:val="0"/>
        </w:numPr>
        <w:ind w:firstLine="42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为推动西岭山歌专题调研工作的开展，</w:t>
      </w:r>
      <w:r>
        <w:rPr>
          <w:rFonts w:hint="eastAsia" w:ascii="宋体" w:hAnsi="宋体" w:eastAsia="宋体" w:cs="宋体"/>
          <w:sz w:val="24"/>
          <w:szCs w:val="24"/>
        </w:rPr>
        <w:t>团队于2024年暑期组织</w:t>
      </w:r>
      <w:r>
        <w:rPr>
          <w:rFonts w:hint="eastAsia" w:ascii="宋体" w:hAnsi="宋体" w:eastAsia="宋体" w:cs="宋体"/>
          <w:sz w:val="24"/>
          <w:szCs w:val="24"/>
          <w:lang w:val="en-US" w:eastAsia="zh-CN"/>
        </w:rPr>
        <w:t>实践团队</w:t>
      </w:r>
      <w:r>
        <w:rPr>
          <w:rFonts w:hint="eastAsia" w:ascii="宋体" w:hAnsi="宋体" w:eastAsia="宋体" w:cs="宋体"/>
          <w:sz w:val="24"/>
          <w:szCs w:val="24"/>
        </w:rPr>
        <w:t>赴大邑县，聚焦</w:t>
      </w:r>
      <w:r>
        <w:rPr>
          <w:rFonts w:hint="eastAsia" w:ascii="宋体" w:hAnsi="宋体" w:eastAsia="宋体" w:cs="宋体"/>
          <w:sz w:val="24"/>
          <w:szCs w:val="24"/>
          <w:lang w:val="en-US" w:eastAsia="zh-CN"/>
        </w:rPr>
        <w:t>西岭山歌专题调研工作</w:t>
      </w:r>
      <w:r>
        <w:rPr>
          <w:rFonts w:hint="eastAsia" w:ascii="宋体" w:hAnsi="宋体" w:eastAsia="宋体" w:cs="宋体"/>
          <w:sz w:val="24"/>
          <w:szCs w:val="24"/>
        </w:rPr>
        <w:t>。</w:t>
      </w:r>
      <w:r>
        <w:rPr>
          <w:rFonts w:hint="eastAsia" w:ascii="宋体" w:hAnsi="宋体" w:eastAsia="宋体" w:cs="宋体"/>
          <w:sz w:val="24"/>
          <w:szCs w:val="24"/>
          <w:lang w:val="en-US" w:eastAsia="zh-CN"/>
        </w:rPr>
        <w:t>为保证调研工作顺利开展，</w:t>
      </w:r>
      <w:r>
        <w:rPr>
          <w:rFonts w:hint="eastAsia" w:ascii="宋体" w:hAnsi="宋体" w:eastAsia="宋体" w:cs="宋体"/>
          <w:sz w:val="24"/>
          <w:szCs w:val="24"/>
        </w:rPr>
        <w:t>2024年6月，团队提前对接大邑县政府、档案馆及西岭山歌保护协会，</w:t>
      </w:r>
      <w:r>
        <w:rPr>
          <w:rFonts w:hint="eastAsia" w:ascii="宋体" w:hAnsi="宋体" w:eastAsia="宋体" w:cs="宋体"/>
          <w:sz w:val="24"/>
          <w:szCs w:val="24"/>
          <w:lang w:val="en-US" w:eastAsia="zh-CN"/>
        </w:rPr>
        <w:t>制定</w:t>
      </w:r>
      <w:r>
        <w:rPr>
          <w:rFonts w:hint="eastAsia" w:ascii="宋体" w:hAnsi="宋体" w:eastAsia="宋体" w:cs="宋体"/>
          <w:sz w:val="24"/>
          <w:szCs w:val="24"/>
        </w:rPr>
        <w:t>调研计划，并</w:t>
      </w:r>
      <w:r>
        <w:rPr>
          <w:rFonts w:hint="eastAsia" w:ascii="宋体" w:hAnsi="宋体" w:eastAsia="宋体" w:cs="宋体"/>
          <w:sz w:val="24"/>
          <w:szCs w:val="24"/>
          <w:lang w:val="en-US" w:eastAsia="zh-CN"/>
        </w:rPr>
        <w:t>提前1月余时间</w:t>
      </w:r>
      <w:r>
        <w:rPr>
          <w:rFonts w:hint="eastAsia" w:ascii="宋体" w:hAnsi="宋体" w:eastAsia="宋体" w:cs="宋体"/>
          <w:sz w:val="24"/>
          <w:szCs w:val="24"/>
        </w:rPr>
        <w:t>通过线上预研梳理《大邑县志》等文献，</w:t>
      </w:r>
      <w:r>
        <w:rPr>
          <w:rFonts w:hint="eastAsia" w:ascii="宋体" w:hAnsi="宋体" w:eastAsia="宋体" w:cs="宋体"/>
          <w:sz w:val="24"/>
          <w:szCs w:val="24"/>
          <w:lang w:val="en-US" w:eastAsia="zh-CN"/>
        </w:rPr>
        <w:t>在了解西岭山歌的基本情况的同时，</w:t>
      </w:r>
      <w:r>
        <w:rPr>
          <w:rFonts w:hint="eastAsia" w:ascii="宋体" w:hAnsi="宋体" w:eastAsia="宋体" w:cs="宋体"/>
          <w:sz w:val="24"/>
          <w:szCs w:val="24"/>
        </w:rPr>
        <w:t>明确</w:t>
      </w:r>
      <w:r>
        <w:rPr>
          <w:rFonts w:hint="eastAsia" w:ascii="宋体" w:hAnsi="宋体" w:eastAsia="宋体" w:cs="宋体"/>
          <w:sz w:val="24"/>
          <w:szCs w:val="24"/>
          <w:lang w:val="en-US" w:eastAsia="zh-CN"/>
        </w:rPr>
        <w:t>山歌音频与文本</w:t>
      </w:r>
      <w:r>
        <w:rPr>
          <w:rFonts w:hint="eastAsia" w:ascii="宋体" w:hAnsi="宋体" w:eastAsia="宋体" w:cs="宋体"/>
          <w:sz w:val="24"/>
          <w:szCs w:val="24"/>
        </w:rPr>
        <w:t>、口述史</w:t>
      </w:r>
      <w:r>
        <w:rPr>
          <w:rFonts w:hint="eastAsia" w:ascii="宋体" w:hAnsi="宋体" w:eastAsia="宋体" w:cs="宋体"/>
          <w:sz w:val="24"/>
          <w:szCs w:val="24"/>
          <w:lang w:val="en-US" w:eastAsia="zh-CN"/>
        </w:rPr>
        <w:t>料</w:t>
      </w:r>
      <w:r>
        <w:rPr>
          <w:rFonts w:hint="eastAsia" w:ascii="宋体" w:hAnsi="宋体" w:eastAsia="宋体" w:cs="宋体"/>
          <w:sz w:val="24"/>
          <w:szCs w:val="24"/>
        </w:rPr>
        <w:t>、县志记载三大重点</w:t>
      </w:r>
      <w:r>
        <w:rPr>
          <w:rFonts w:hint="eastAsia" w:ascii="宋体" w:hAnsi="宋体" w:eastAsia="宋体" w:cs="宋体"/>
          <w:sz w:val="24"/>
          <w:szCs w:val="24"/>
          <w:lang w:val="en-US" w:eastAsia="zh-CN"/>
        </w:rPr>
        <w:t>调研</w:t>
      </w:r>
      <w:r>
        <w:rPr>
          <w:rFonts w:hint="eastAsia" w:ascii="宋体" w:hAnsi="宋体" w:eastAsia="宋体" w:cs="宋体"/>
          <w:sz w:val="24"/>
          <w:szCs w:val="24"/>
        </w:rPr>
        <w:t>方向。</w:t>
      </w:r>
    </w:p>
    <w:p w14:paraId="2F1FB65D">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2024年7月，团队前往大邑县西岭镇及西岭地区开展实地调研工作。</w:t>
      </w:r>
    </w:p>
    <w:p w14:paraId="2E8D689A">
      <w:pPr>
        <w:numPr>
          <w:ilvl w:val="0"/>
          <w:numId w:val="0"/>
        </w:numPr>
        <w:ind w:firstLine="42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w:t>
      </w:r>
      <w:r>
        <w:rPr>
          <w:rFonts w:hint="eastAsia" w:ascii="宋体" w:hAnsi="宋体" w:eastAsia="宋体" w:cs="宋体"/>
          <w:sz w:val="24"/>
          <w:szCs w:val="24"/>
        </w:rPr>
        <w:t>团队</w:t>
      </w:r>
      <w:r>
        <w:rPr>
          <w:rFonts w:hint="eastAsia" w:ascii="宋体" w:hAnsi="宋体" w:eastAsia="宋体" w:cs="宋体"/>
          <w:sz w:val="24"/>
          <w:szCs w:val="24"/>
          <w:lang w:val="en-US" w:eastAsia="zh-CN"/>
        </w:rPr>
        <w:t>对西岭镇的生态语境进行考察：</w:t>
      </w:r>
      <w:r>
        <w:rPr>
          <w:rFonts w:hint="eastAsia" w:ascii="宋体" w:hAnsi="宋体" w:eastAsia="宋体" w:cs="宋体"/>
          <w:sz w:val="24"/>
          <w:szCs w:val="24"/>
        </w:rPr>
        <w:t>赴西岭雪山采集影像资料，分析山歌与地理环境的内在联系</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解析山歌与自然生态、人民生活的关系。</w:t>
      </w:r>
    </w:p>
    <w:p w14:paraId="3CD33D34">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757805" cy="1838325"/>
            <wp:effectExtent l="0" t="0" r="10795" b="15875"/>
            <wp:docPr id="23" name="图片 23" descr="0CF41096-02F0-4557-8956-0448607E80E7_1_10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CF41096-02F0-4557-8956-0448607E80E7_1_105_c"/>
                    <pic:cNvPicPr>
                      <a:picLocks noChangeAspect="1"/>
                    </pic:cNvPicPr>
                  </pic:nvPicPr>
                  <pic:blipFill>
                    <a:blip r:embed="rId11"/>
                    <a:stretch>
                      <a:fillRect/>
                    </a:stretch>
                  </pic:blipFill>
                  <pic:spPr>
                    <a:xfrm>
                      <a:off x="0" y="0"/>
                      <a:ext cx="2757805" cy="1838325"/>
                    </a:xfrm>
                    <a:prstGeom prst="rect">
                      <a:avLst/>
                    </a:prstGeom>
                  </pic:spPr>
                </pic:pic>
              </a:graphicData>
            </a:graphic>
          </wp:inline>
        </w:drawing>
      </w:r>
    </w:p>
    <w:p w14:paraId="0FA0A4F7">
      <w:pPr>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18"/>
          <w:szCs w:val="18"/>
          <w:lang w:val="en-US" w:eastAsia="zh-CN"/>
        </w:rPr>
        <w:t>图3.2.1 团队前往西岭山区开展调研</w:t>
      </w:r>
    </w:p>
    <w:p w14:paraId="464CBFEC">
      <w:pPr>
        <w:numPr>
          <w:ilvl w:val="0"/>
          <w:numId w:val="0"/>
        </w:numPr>
        <w:ind w:firstLine="420"/>
        <w:jc w:val="both"/>
        <w:rPr>
          <w:rFonts w:hint="default" w:ascii="宋体" w:hAnsi="宋体" w:eastAsia="宋体" w:cs="宋体"/>
          <w:sz w:val="24"/>
          <w:szCs w:val="24"/>
          <w:lang w:val="en-US" w:eastAsia="zh-CN"/>
        </w:rPr>
      </w:pPr>
      <w:r>
        <w:rPr>
          <w:rFonts w:hint="eastAsia" w:ascii="宋体" w:hAnsi="宋体" w:eastAsia="宋体" w:cs="宋体"/>
          <w:sz w:val="24"/>
          <w:szCs w:val="24"/>
        </w:rPr>
        <w:t>随后</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团队梳理了西岭山歌的传承脉络。</w:t>
      </w:r>
      <w:r>
        <w:rPr>
          <w:rFonts w:hint="eastAsia" w:ascii="宋体" w:hAnsi="宋体" w:eastAsia="宋体" w:cs="宋体"/>
          <w:sz w:val="24"/>
          <w:szCs w:val="24"/>
        </w:rPr>
        <w:t>在镇政府</w:t>
      </w:r>
      <w:r>
        <w:rPr>
          <w:rFonts w:hint="eastAsia" w:ascii="宋体" w:hAnsi="宋体" w:eastAsia="宋体" w:cs="宋体"/>
          <w:sz w:val="24"/>
          <w:szCs w:val="24"/>
          <w:lang w:eastAsia="zh-CN"/>
        </w:rPr>
        <w:t>的</w:t>
      </w:r>
      <w:r>
        <w:rPr>
          <w:rFonts w:hint="eastAsia" w:ascii="宋体" w:hAnsi="宋体" w:eastAsia="宋体" w:cs="宋体"/>
          <w:sz w:val="24"/>
          <w:szCs w:val="24"/>
        </w:rPr>
        <w:t>协助下，</w:t>
      </w:r>
      <w:r>
        <w:rPr>
          <w:rFonts w:hint="eastAsia" w:ascii="宋体" w:hAnsi="宋体" w:eastAsia="宋体" w:cs="宋体"/>
          <w:sz w:val="24"/>
          <w:szCs w:val="24"/>
          <w:lang w:val="en-US" w:eastAsia="zh-CN"/>
        </w:rPr>
        <w:t>团队</w:t>
      </w:r>
      <w:r>
        <w:rPr>
          <w:rFonts w:hint="eastAsia" w:ascii="宋体" w:hAnsi="宋体" w:eastAsia="宋体" w:cs="宋体"/>
          <w:sz w:val="24"/>
          <w:szCs w:val="24"/>
        </w:rPr>
        <w:t>走访西岭山歌协会，系统记录</w:t>
      </w:r>
      <w:r>
        <w:rPr>
          <w:rFonts w:hint="eastAsia" w:ascii="宋体" w:hAnsi="宋体" w:eastAsia="宋体" w:cs="宋体"/>
          <w:sz w:val="24"/>
          <w:szCs w:val="24"/>
          <w:lang w:val="en-US" w:eastAsia="zh-CN"/>
        </w:rPr>
        <w:t>了</w:t>
      </w:r>
      <w:r>
        <w:rPr>
          <w:rFonts w:hint="eastAsia" w:ascii="宋体" w:hAnsi="宋体" w:eastAsia="宋体" w:cs="宋体"/>
          <w:sz w:val="24"/>
          <w:szCs w:val="24"/>
        </w:rPr>
        <w:t>山歌历史渊源、艺术特征及保护现状</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之后，团队先后与多位传承人</w:t>
      </w:r>
      <w:r>
        <w:rPr>
          <w:rFonts w:hint="eastAsia" w:ascii="宋体" w:hAnsi="宋体" w:eastAsia="宋体" w:cs="宋体"/>
          <w:sz w:val="24"/>
          <w:szCs w:val="24"/>
        </w:rPr>
        <w:t>进行深度访谈，</w:t>
      </w:r>
      <w:r>
        <w:rPr>
          <w:rFonts w:hint="eastAsia" w:ascii="宋体" w:hAnsi="宋体" w:eastAsia="宋体" w:cs="宋体"/>
          <w:sz w:val="24"/>
          <w:szCs w:val="24"/>
          <w:lang w:val="en-US" w:eastAsia="zh-CN"/>
        </w:rPr>
        <w:t>并围绕多调门、多题材分别大量采集录制歌唱音频。使用Zoom H6数字录音机（采样率96kHz/24bit）配合Beyerdynamic M201动圈话筒，在安静、无杂音的开放场地进行录制。五个调门分别采集不少于3位歌者的至少10个完整唱段，同步记录GPS定位、温湿度等环境参数。</w:t>
      </w:r>
    </w:p>
    <w:p w14:paraId="2C788A2C">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777490" cy="2083435"/>
            <wp:effectExtent l="0" t="0" r="16510" b="24765"/>
            <wp:docPr id="24" name="图片 24" descr="806F3492-A132-4CAE-BBB2-B47CC0D0826E_1_10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06F3492-A132-4CAE-BBB2-B47CC0D0826E_1_105_c"/>
                    <pic:cNvPicPr>
                      <a:picLocks noChangeAspect="1"/>
                    </pic:cNvPicPr>
                  </pic:nvPicPr>
                  <pic:blipFill>
                    <a:blip r:embed="rId12"/>
                    <a:stretch>
                      <a:fillRect/>
                    </a:stretch>
                  </pic:blipFill>
                  <pic:spPr>
                    <a:xfrm>
                      <a:off x="0" y="0"/>
                      <a:ext cx="2777490" cy="2083435"/>
                    </a:xfrm>
                    <a:prstGeom prst="rect">
                      <a:avLst/>
                    </a:prstGeom>
                  </pic:spPr>
                </pic:pic>
              </a:graphicData>
            </a:graphic>
          </wp:inline>
        </w:drawing>
      </w:r>
    </w:p>
    <w:p w14:paraId="362E7BA7">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图3.2.2 调研者同山歌传承人对谈</w:t>
      </w:r>
    </w:p>
    <w:p w14:paraId="63774FDF">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同时，团队进行了系统性文献采集。</w:t>
      </w:r>
      <w:r>
        <w:rPr>
          <w:rFonts w:hint="eastAsia" w:ascii="宋体" w:hAnsi="宋体" w:eastAsia="宋体" w:cs="宋体"/>
          <w:sz w:val="24"/>
          <w:szCs w:val="24"/>
        </w:rPr>
        <w:t>团队</w:t>
      </w:r>
      <w:r>
        <w:rPr>
          <w:rFonts w:hint="eastAsia" w:ascii="宋体" w:hAnsi="宋体" w:eastAsia="宋体" w:cs="宋体"/>
          <w:sz w:val="24"/>
          <w:szCs w:val="24"/>
          <w:lang w:val="en-US" w:eastAsia="zh-CN"/>
        </w:rPr>
        <w:t>前往</w:t>
      </w:r>
      <w:r>
        <w:rPr>
          <w:rFonts w:hint="eastAsia" w:ascii="宋体" w:hAnsi="宋体" w:eastAsia="宋体" w:cs="宋体"/>
          <w:sz w:val="24"/>
          <w:szCs w:val="24"/>
        </w:rPr>
        <w:t>县档案馆</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文化馆等多个文化机构，查阅、收集、整理了《山魂之声》歌词曲谱集、《大邑文化今昔》杂志、非遗申报书、县志档案、历史报刊等一手资料，构建起涵盖370首山歌及相关史料的文本资料库。 </w:t>
      </w:r>
    </w:p>
    <w:p w14:paraId="4BD56740">
      <w:pPr>
        <w:numPr>
          <w:ilvl w:val="0"/>
          <w:numId w:val="0"/>
        </w:numPr>
        <w:jc w:val="center"/>
        <w:outlineLvl w:val="0"/>
        <w:rPr>
          <w:rFonts w:hint="eastAsia" w:ascii="宋体" w:hAnsi="宋体" w:eastAsia="宋体" w:cs="宋体"/>
          <w:sz w:val="24"/>
          <w:szCs w:val="24"/>
          <w:lang w:val="en-US" w:eastAsia="zh-CN"/>
        </w:rPr>
      </w:pPr>
      <w:bookmarkStart w:id="31" w:name="_Toc842366063"/>
      <w:bookmarkStart w:id="32" w:name="_Toc56492658"/>
      <w:r>
        <w:rPr>
          <w:rFonts w:hint="eastAsia" w:ascii="宋体" w:hAnsi="宋体" w:eastAsia="宋体" w:cs="宋体"/>
          <w:sz w:val="24"/>
          <w:szCs w:val="24"/>
          <w:lang w:val="en-US" w:eastAsia="zh-CN"/>
        </w:rPr>
        <w:drawing>
          <wp:inline distT="0" distB="0" distL="114300" distR="114300">
            <wp:extent cx="2543810" cy="1908175"/>
            <wp:effectExtent l="0" t="0" r="21590" b="22225"/>
            <wp:docPr id="25" name="图片 25" descr="2FD2AA82-881B-4182-8CDA-D75468103465_1_10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FD2AA82-881B-4182-8CDA-D75468103465_1_105_c"/>
                    <pic:cNvPicPr>
                      <a:picLocks noChangeAspect="1"/>
                    </pic:cNvPicPr>
                  </pic:nvPicPr>
                  <pic:blipFill>
                    <a:blip r:embed="rId13"/>
                    <a:stretch>
                      <a:fillRect/>
                    </a:stretch>
                  </pic:blipFill>
                  <pic:spPr>
                    <a:xfrm>
                      <a:off x="0" y="0"/>
                      <a:ext cx="2543810" cy="1908175"/>
                    </a:xfrm>
                    <a:prstGeom prst="rect">
                      <a:avLst/>
                    </a:prstGeom>
                  </pic:spPr>
                </pic:pic>
              </a:graphicData>
            </a:graphic>
          </wp:inline>
        </w:drawing>
      </w:r>
      <w:bookmarkEnd w:id="31"/>
    </w:p>
    <w:p w14:paraId="63C9BB5B">
      <w:pPr>
        <w:numPr>
          <w:ilvl w:val="0"/>
          <w:numId w:val="0"/>
        </w:numPr>
        <w:jc w:val="center"/>
        <w:outlineLvl w:val="0"/>
        <w:rPr>
          <w:rFonts w:hint="default" w:ascii="宋体" w:hAnsi="宋体" w:eastAsia="宋体" w:cs="宋体"/>
          <w:sz w:val="18"/>
          <w:szCs w:val="18"/>
          <w:lang w:val="en-US" w:eastAsia="zh-CN"/>
        </w:rPr>
      </w:pPr>
      <w:bookmarkStart w:id="33" w:name="_Toc1434219817"/>
      <w:r>
        <w:rPr>
          <w:rFonts w:hint="eastAsia" w:ascii="宋体" w:hAnsi="宋体" w:eastAsia="宋体" w:cs="宋体"/>
          <w:sz w:val="18"/>
          <w:szCs w:val="18"/>
          <w:lang w:val="en-US" w:eastAsia="zh-CN"/>
        </w:rPr>
        <w:t>图3.2.3 调研者前往档案馆查阅资料</w:t>
      </w:r>
      <w:bookmarkEnd w:id="33"/>
    </w:p>
    <w:p w14:paraId="77233C6A">
      <w:pPr>
        <w:numPr>
          <w:ilvl w:val="0"/>
          <w:numId w:val="0"/>
        </w:numPr>
        <w:ind w:firstLine="480" w:firstLineChars="200"/>
        <w:jc w:val="both"/>
        <w:outlineLvl w:val="0"/>
        <w:rPr>
          <w:rFonts w:hint="default" w:ascii="黑体" w:hAnsi="黑体" w:eastAsia="黑体" w:cs="黑体"/>
          <w:b/>
          <w:bCs/>
          <w:sz w:val="28"/>
          <w:szCs w:val="28"/>
          <w:lang w:val="en-US" w:eastAsia="zh-CN"/>
        </w:rPr>
      </w:pPr>
      <w:bookmarkStart w:id="34" w:name="_Toc1576010391"/>
      <w:r>
        <w:rPr>
          <w:rFonts w:hint="eastAsia" w:ascii="宋体" w:hAnsi="宋体" w:eastAsia="宋体" w:cs="宋体"/>
          <w:sz w:val="24"/>
          <w:szCs w:val="24"/>
          <w:lang w:val="en-US" w:eastAsia="zh-CN"/>
        </w:rPr>
        <w:t>结束实地调研工作后，团队将调研收集的资料进行汇总与系统整理，进一步开展深入研究。包括对《山魂之声》中的歌词文本进行统计分析、对档案中的记载进行史料互证、对山歌保护与传承面临的问题进行针对性剖析、利用Praat软件对山歌音频进行降噪处理和多层级标注等。</w:t>
      </w:r>
      <w:bookmarkEnd w:id="32"/>
      <w:bookmarkEnd w:id="34"/>
      <w:bookmarkStart w:id="35" w:name="_Toc1426512253"/>
      <w:bookmarkStart w:id="36" w:name="_Toc1192331733"/>
    </w:p>
    <w:p w14:paraId="650DB25F">
      <w:pPr>
        <w:numPr>
          <w:ilvl w:val="0"/>
          <w:numId w:val="0"/>
        </w:numPr>
        <w:jc w:val="both"/>
        <w:outlineLvl w:val="0"/>
        <w:rPr>
          <w:rFonts w:hint="eastAsia" w:ascii="黑体" w:hAnsi="黑体" w:eastAsia="黑体" w:cs="黑体"/>
          <w:b/>
          <w:bCs/>
          <w:sz w:val="28"/>
          <w:szCs w:val="28"/>
          <w:lang w:val="en-US" w:eastAsia="zh-CN"/>
        </w:rPr>
      </w:pPr>
    </w:p>
    <w:p w14:paraId="1868F744">
      <w:pPr>
        <w:numPr>
          <w:ilvl w:val="0"/>
          <w:numId w:val="0"/>
        </w:numPr>
        <w:jc w:val="both"/>
        <w:outlineLvl w:val="0"/>
        <w:rPr>
          <w:rFonts w:hint="eastAsia" w:ascii="黑体" w:hAnsi="黑体" w:eastAsia="黑体" w:cs="黑体"/>
          <w:b/>
          <w:bCs/>
          <w:sz w:val="28"/>
          <w:szCs w:val="28"/>
          <w:lang w:val="en-US" w:eastAsia="zh-CN"/>
        </w:rPr>
      </w:pPr>
    </w:p>
    <w:p w14:paraId="4B79577F">
      <w:pPr>
        <w:numPr>
          <w:ilvl w:val="0"/>
          <w:numId w:val="0"/>
        </w:numPr>
        <w:jc w:val="both"/>
        <w:outlineLvl w:val="0"/>
        <w:rPr>
          <w:rFonts w:hint="eastAsia" w:ascii="黑体" w:hAnsi="黑体" w:eastAsia="黑体" w:cs="黑体"/>
          <w:b/>
          <w:bCs/>
          <w:sz w:val="28"/>
          <w:szCs w:val="28"/>
          <w:lang w:val="en-US" w:eastAsia="zh-CN"/>
        </w:rPr>
      </w:pPr>
    </w:p>
    <w:p w14:paraId="5871BACF">
      <w:pPr>
        <w:numPr>
          <w:ilvl w:val="0"/>
          <w:numId w:val="0"/>
        </w:numPr>
        <w:jc w:val="both"/>
        <w:outlineLvl w:val="0"/>
        <w:rPr>
          <w:rFonts w:hint="eastAsia" w:ascii="黑体" w:hAnsi="黑体" w:eastAsia="黑体" w:cs="黑体"/>
          <w:b/>
          <w:bCs/>
          <w:sz w:val="28"/>
          <w:szCs w:val="28"/>
          <w:lang w:val="en-US" w:eastAsia="zh-CN"/>
        </w:rPr>
      </w:pPr>
    </w:p>
    <w:p w14:paraId="3CD74608">
      <w:pPr>
        <w:numPr>
          <w:ilvl w:val="0"/>
          <w:numId w:val="0"/>
        </w:numPr>
        <w:jc w:val="both"/>
        <w:outlineLvl w:val="0"/>
        <w:rPr>
          <w:rFonts w:hint="eastAsia" w:ascii="黑体" w:hAnsi="黑体" w:eastAsia="黑体" w:cs="黑体"/>
          <w:b/>
          <w:bCs/>
          <w:sz w:val="28"/>
          <w:szCs w:val="28"/>
          <w:lang w:val="en-US" w:eastAsia="zh-CN"/>
        </w:rPr>
      </w:pPr>
    </w:p>
    <w:p w14:paraId="1AAB8FEE">
      <w:pPr>
        <w:numPr>
          <w:ilvl w:val="0"/>
          <w:numId w:val="0"/>
        </w:numPr>
        <w:jc w:val="both"/>
        <w:outlineLvl w:val="0"/>
        <w:rPr>
          <w:rFonts w:hint="eastAsia" w:ascii="黑体" w:hAnsi="黑体" w:eastAsia="黑体" w:cs="黑体"/>
          <w:b/>
          <w:bCs/>
          <w:sz w:val="28"/>
          <w:szCs w:val="28"/>
          <w:lang w:val="en-US" w:eastAsia="zh-CN"/>
        </w:rPr>
      </w:pPr>
    </w:p>
    <w:p w14:paraId="4A384E07">
      <w:pPr>
        <w:numPr>
          <w:ilvl w:val="0"/>
          <w:numId w:val="0"/>
        </w:numPr>
        <w:jc w:val="both"/>
        <w:outlineLvl w:val="0"/>
        <w:rPr>
          <w:rFonts w:hint="eastAsia" w:ascii="黑体" w:hAnsi="黑体" w:eastAsia="黑体" w:cs="黑体"/>
          <w:b/>
          <w:bCs/>
          <w:sz w:val="28"/>
          <w:szCs w:val="28"/>
          <w:lang w:val="en-US" w:eastAsia="zh-CN"/>
        </w:rPr>
      </w:pPr>
    </w:p>
    <w:p w14:paraId="30AA7113">
      <w:pPr>
        <w:numPr>
          <w:ilvl w:val="0"/>
          <w:numId w:val="0"/>
        </w:numPr>
        <w:jc w:val="both"/>
        <w:outlineLvl w:val="0"/>
        <w:rPr>
          <w:rFonts w:hint="default" w:ascii="黑体" w:hAnsi="黑体" w:eastAsia="黑体" w:cs="黑体"/>
          <w:b/>
          <w:bCs/>
          <w:sz w:val="28"/>
          <w:szCs w:val="28"/>
          <w:lang w:val="en-US" w:eastAsia="zh-CN"/>
        </w:rPr>
      </w:pPr>
      <w:bookmarkStart w:id="37" w:name="_Toc943339439"/>
      <w:r>
        <w:rPr>
          <w:rFonts w:hint="eastAsia" w:ascii="黑体" w:hAnsi="黑体" w:eastAsia="黑体" w:cs="黑体"/>
          <w:b/>
          <w:bCs/>
          <w:sz w:val="28"/>
          <w:szCs w:val="28"/>
          <w:lang w:val="en-US" w:eastAsia="zh-CN"/>
        </w:rPr>
        <w:t>四、</w:t>
      </w:r>
      <w:bookmarkEnd w:id="35"/>
      <w:bookmarkEnd w:id="36"/>
      <w:r>
        <w:rPr>
          <w:rFonts w:hint="eastAsia" w:ascii="黑体" w:hAnsi="黑体" w:eastAsia="黑体" w:cs="黑体"/>
          <w:b/>
          <w:bCs/>
          <w:sz w:val="28"/>
          <w:szCs w:val="28"/>
          <w:lang w:val="en-US" w:eastAsia="zh-CN"/>
        </w:rPr>
        <w:t>调查发现与认识</w:t>
      </w:r>
      <w:bookmarkEnd w:id="37"/>
    </w:p>
    <w:p w14:paraId="40E5BCA5">
      <w:pPr>
        <w:numPr>
          <w:ilvl w:val="0"/>
          <w:numId w:val="0"/>
        </w:numPr>
        <w:ind w:leftChars="0"/>
        <w:jc w:val="both"/>
        <w:outlineLvl w:val="1"/>
        <w:rPr>
          <w:rFonts w:hint="eastAsia" w:ascii="黑体" w:hAnsi="黑体" w:eastAsia="黑体" w:cs="黑体"/>
          <w:b w:val="0"/>
          <w:bCs w:val="0"/>
          <w:sz w:val="24"/>
          <w:szCs w:val="24"/>
          <w:lang w:val="en-US" w:eastAsia="zh-CN"/>
        </w:rPr>
      </w:pPr>
      <w:bookmarkStart w:id="38" w:name="_Toc18451"/>
      <w:bookmarkStart w:id="39" w:name="_Toc1349526374"/>
      <w:bookmarkStart w:id="40" w:name="_Toc1981669119"/>
      <w:r>
        <w:rPr>
          <w:rFonts w:hint="eastAsia" w:ascii="黑体" w:hAnsi="黑体" w:eastAsia="黑体" w:cs="黑体"/>
          <w:b w:val="0"/>
          <w:bCs w:val="0"/>
          <w:sz w:val="24"/>
          <w:szCs w:val="24"/>
          <w:lang w:val="en-US" w:eastAsia="zh-CN"/>
        </w:rPr>
        <w:t>（一）形成背景：自然环境与人文历史的合力</w:t>
      </w:r>
      <w:bookmarkEnd w:id="38"/>
      <w:bookmarkEnd w:id="39"/>
      <w:bookmarkEnd w:id="40"/>
    </w:p>
    <w:p w14:paraId="36EDFF82">
      <w:pPr>
        <w:numPr>
          <w:ilvl w:val="0"/>
          <w:numId w:val="0"/>
        </w:numPr>
        <w:ind w:firstLine="480" w:firstLineChars="200"/>
        <w:jc w:val="both"/>
        <w:rPr>
          <w:rFonts w:hint="default"/>
          <w:sz w:val="24"/>
          <w:szCs w:val="24"/>
          <w:lang w:val="en-US" w:eastAsia="zh-CN"/>
        </w:rPr>
      </w:pPr>
      <w:r>
        <w:rPr>
          <w:rFonts w:hint="default"/>
          <w:sz w:val="24"/>
          <w:szCs w:val="24"/>
          <w:lang w:val="en-US" w:eastAsia="zh-CN"/>
        </w:rPr>
        <w:t>西岭山歌</w:t>
      </w:r>
      <w:r>
        <w:rPr>
          <w:rFonts w:hint="eastAsia"/>
          <w:sz w:val="24"/>
          <w:szCs w:val="24"/>
          <w:lang w:val="en-US" w:eastAsia="zh-CN"/>
        </w:rPr>
        <w:t>的</w:t>
      </w:r>
      <w:r>
        <w:rPr>
          <w:rFonts w:hint="default"/>
          <w:sz w:val="24"/>
          <w:szCs w:val="24"/>
          <w:lang w:val="en-US" w:eastAsia="zh-CN"/>
        </w:rPr>
        <w:t>形成</w:t>
      </w:r>
      <w:r>
        <w:rPr>
          <w:rFonts w:hint="eastAsia"/>
          <w:sz w:val="24"/>
          <w:szCs w:val="24"/>
          <w:lang w:val="en-US" w:eastAsia="zh-CN"/>
        </w:rPr>
        <w:t>受到</w:t>
      </w:r>
      <w:r>
        <w:rPr>
          <w:rFonts w:hint="default"/>
          <w:sz w:val="24"/>
          <w:szCs w:val="24"/>
          <w:lang w:val="en-US" w:eastAsia="zh-CN"/>
        </w:rPr>
        <w:t>成都西部山区的</w:t>
      </w:r>
      <w:r>
        <w:rPr>
          <w:rFonts w:hint="eastAsia"/>
          <w:sz w:val="24"/>
          <w:szCs w:val="24"/>
          <w:lang w:val="en-US" w:eastAsia="zh-CN"/>
        </w:rPr>
        <w:t>自然环境</w:t>
      </w:r>
      <w:r>
        <w:rPr>
          <w:rFonts w:hint="default"/>
          <w:sz w:val="24"/>
          <w:szCs w:val="24"/>
          <w:lang w:val="en-US" w:eastAsia="zh-CN"/>
        </w:rPr>
        <w:t>与汉藏羌多民族</w:t>
      </w:r>
      <w:r>
        <w:rPr>
          <w:rFonts w:hint="eastAsia"/>
          <w:sz w:val="24"/>
          <w:szCs w:val="24"/>
          <w:lang w:val="en-US" w:eastAsia="zh-CN"/>
        </w:rPr>
        <w:t>融合文化的双重影响</w:t>
      </w:r>
      <w:r>
        <w:rPr>
          <w:rFonts w:hint="default"/>
          <w:sz w:val="24"/>
          <w:szCs w:val="24"/>
          <w:lang w:val="en-US" w:eastAsia="zh-CN"/>
        </w:rPr>
        <w:t>，源自繁重劳作的自然表达需求、封闭社群的情感宣泄渴望及多元文化的艺术</w:t>
      </w:r>
      <w:r>
        <w:rPr>
          <w:rFonts w:hint="eastAsia"/>
          <w:sz w:val="24"/>
          <w:szCs w:val="24"/>
          <w:lang w:val="en-US" w:eastAsia="zh-CN"/>
        </w:rPr>
        <w:t>融合</w:t>
      </w:r>
      <w:r>
        <w:rPr>
          <w:rFonts w:hint="default"/>
          <w:sz w:val="24"/>
          <w:szCs w:val="24"/>
          <w:lang w:val="en-US" w:eastAsia="zh-CN"/>
        </w:rPr>
        <w:t>。</w:t>
      </w:r>
    </w:p>
    <w:p w14:paraId="6D5157E0">
      <w:pPr>
        <w:numPr>
          <w:ilvl w:val="0"/>
          <w:numId w:val="0"/>
        </w:numPr>
        <w:ind w:firstLine="482" w:firstLineChars="200"/>
        <w:jc w:val="both"/>
        <w:outlineLvl w:val="2"/>
        <w:rPr>
          <w:rFonts w:hint="eastAsia" w:ascii="宋体" w:hAnsi="宋体" w:eastAsia="宋体" w:cs="宋体"/>
          <w:b/>
          <w:bCs/>
          <w:sz w:val="24"/>
          <w:szCs w:val="24"/>
          <w:lang w:val="en-US" w:eastAsia="zh-CN"/>
        </w:rPr>
      </w:pPr>
      <w:bookmarkStart w:id="41" w:name="_Toc589001710"/>
      <w:bookmarkStart w:id="42" w:name="_Toc5421"/>
      <w:bookmarkStart w:id="43" w:name="_Toc1914971851"/>
      <w:r>
        <w:rPr>
          <w:rFonts w:hint="eastAsia" w:ascii="宋体" w:hAnsi="宋体" w:eastAsia="宋体" w:cs="宋体"/>
          <w:b/>
          <w:bCs/>
          <w:sz w:val="24"/>
          <w:szCs w:val="24"/>
          <w:lang w:val="en-US" w:eastAsia="zh-CN"/>
        </w:rPr>
        <w:t>1.自然环境的影响</w:t>
      </w:r>
      <w:bookmarkEnd w:id="41"/>
      <w:bookmarkEnd w:id="42"/>
      <w:bookmarkEnd w:id="43"/>
    </w:p>
    <w:p w14:paraId="56D69123">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西岭山歌的形成与西岭山区的陡峭地势密切相关。西岭镇作为大邑县最西，地势最高的乡镇，背靠夹金山与龙山山脉，平均海拔1400米，属山地生态</w:t>
      </w:r>
      <w:r>
        <w:rPr>
          <w:rStyle w:val="11"/>
          <w:rFonts w:hint="eastAsia" w:ascii="宋体" w:hAnsi="宋体" w:eastAsia="宋体" w:cs="宋体"/>
          <w:sz w:val="24"/>
          <w:szCs w:val="24"/>
          <w:lang w:val="en-US" w:eastAsia="zh-CN"/>
        </w:rPr>
        <w:footnoteReference w:id="3"/>
      </w:r>
      <w:r>
        <w:rPr>
          <w:rFonts w:hint="eastAsia" w:ascii="宋体" w:hAnsi="宋体" w:eastAsia="宋体" w:cs="宋体"/>
          <w:sz w:val="24"/>
          <w:szCs w:val="24"/>
          <w:lang w:val="en-US" w:eastAsia="zh-CN"/>
        </w:rPr>
        <w:t>。这样的地理环境决定了当地人民的生活方式。农业一直是该地区的主体经济，当地民众至民国初年仍沿用传统工具与耕种方式。同时，西岭地区因毗邻大山，除日常农耕外，居民还依靠挖药材、烧碱、打猎、伐木等维持生计。繁重的农业劳作与山川的自然阻隔为山歌提供了生长的土壤。传统的山歌场景多发生在平原与高山过渡的山地之间，体现了农耕生活与山地生活的交织。</w:t>
      </w:r>
    </w:p>
    <w:p w14:paraId="387549E0">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046730" cy="1918970"/>
            <wp:effectExtent l="0" t="0" r="1270" b="11430"/>
            <wp:docPr id="30" name="图片 30" descr="b5527195aed83bc79ad08683517785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5527195aed83bc79ad086835177854e"/>
                    <pic:cNvPicPr>
                      <a:picLocks noChangeAspect="1"/>
                    </pic:cNvPicPr>
                  </pic:nvPicPr>
                  <pic:blipFill>
                    <a:blip r:embed="rId14"/>
                    <a:srcRect b="8332"/>
                    <a:stretch>
                      <a:fillRect/>
                    </a:stretch>
                  </pic:blipFill>
                  <pic:spPr>
                    <a:xfrm>
                      <a:off x="0" y="0"/>
                      <a:ext cx="3046730" cy="1918970"/>
                    </a:xfrm>
                    <a:prstGeom prst="rect">
                      <a:avLst/>
                    </a:prstGeom>
                  </pic:spPr>
                </pic:pic>
              </a:graphicData>
            </a:graphic>
          </wp:inline>
        </w:drawing>
      </w:r>
    </w:p>
    <w:p w14:paraId="266449AA">
      <w:pPr>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18"/>
          <w:szCs w:val="18"/>
          <w:lang w:val="en-US" w:eastAsia="zh-CN"/>
        </w:rPr>
        <w:t>图4.1.1 西岭山区</w:t>
      </w:r>
    </w:p>
    <w:p w14:paraId="4FA29DC9">
      <w:pPr>
        <w:numPr>
          <w:ilvl w:val="0"/>
          <w:numId w:val="0"/>
        </w:numPr>
        <w:ind w:firstLine="482" w:firstLineChars="200"/>
        <w:jc w:val="both"/>
        <w:outlineLvl w:val="2"/>
        <w:rPr>
          <w:rFonts w:hint="default"/>
          <w:b/>
          <w:bCs/>
          <w:i w:val="0"/>
          <w:iCs w:val="0"/>
          <w:sz w:val="24"/>
          <w:szCs w:val="24"/>
          <w:lang w:val="en-US" w:eastAsia="zh-CN"/>
        </w:rPr>
      </w:pPr>
      <w:bookmarkStart w:id="44" w:name="_Toc1599610947"/>
      <w:bookmarkStart w:id="45" w:name="_Toc594482168"/>
      <w:bookmarkStart w:id="46" w:name="_Toc27378"/>
      <w:r>
        <w:rPr>
          <w:rFonts w:hint="eastAsia" w:ascii="宋体" w:hAnsi="宋体" w:eastAsia="宋体" w:cs="宋体"/>
          <w:b/>
          <w:bCs/>
          <w:i w:val="0"/>
          <w:iCs w:val="0"/>
          <w:sz w:val="24"/>
          <w:szCs w:val="24"/>
          <w:lang w:val="en-US" w:eastAsia="zh-CN"/>
        </w:rPr>
        <w:t>2.人文历史的合力</w:t>
      </w:r>
      <w:bookmarkEnd w:id="44"/>
      <w:bookmarkEnd w:id="45"/>
      <w:bookmarkEnd w:id="46"/>
    </w:p>
    <w:p w14:paraId="0341D9E9">
      <w:pPr>
        <w:numPr>
          <w:ilvl w:val="0"/>
          <w:numId w:val="0"/>
        </w:numPr>
        <w:ind w:firstLine="480" w:firstLineChars="200"/>
        <w:jc w:val="both"/>
        <w:rPr>
          <w:rFonts w:hint="eastAsia"/>
          <w:sz w:val="24"/>
          <w:szCs w:val="24"/>
          <w:lang w:val="en-US" w:eastAsia="zh-CN"/>
        </w:rPr>
      </w:pPr>
      <w:r>
        <w:rPr>
          <w:rFonts w:hint="eastAsia"/>
          <w:sz w:val="24"/>
          <w:szCs w:val="24"/>
          <w:lang w:val="en-US" w:eastAsia="zh-CN"/>
        </w:rPr>
        <w:t>西岭山歌的内容与歌唱特点的形成则受到了其地域文化的影响。西岭山区边远偏僻、山高林密、交通不畅、地广人稀，受到外来文化影响较小，因此民风淳朴，但也因受封建礼教束缚，而在生活和观念上显得保守。然而人的天性和欲望难以被完全压抑，广阔的山川大地便为居民提供了情绪释放的空间。加之山区缺乏大众娱乐场所，唱山歌就成为了一种大众化的娱乐方式。因此西岭山歌在情感主题上便呈现出两种取向，一种是宣扬伦理道德、具有教化色彩的“训诫”式歌谣，另一种则是歌颂男女自由恋爱，发泄个人情感的歌谣。</w:t>
      </w:r>
    </w:p>
    <w:p w14:paraId="3B29763A">
      <w:pPr>
        <w:numPr>
          <w:ilvl w:val="0"/>
          <w:numId w:val="0"/>
        </w:numPr>
        <w:ind w:firstLine="482" w:firstLineChars="200"/>
        <w:jc w:val="both"/>
        <w:outlineLvl w:val="2"/>
        <w:rPr>
          <w:rFonts w:hint="eastAsia" w:ascii="宋体" w:hAnsi="宋体" w:eastAsia="宋体" w:cs="宋体"/>
          <w:b/>
          <w:bCs/>
          <w:sz w:val="24"/>
          <w:szCs w:val="24"/>
          <w:lang w:val="en-US" w:eastAsia="zh-CN"/>
        </w:rPr>
      </w:pPr>
      <w:bookmarkStart w:id="47" w:name="_Toc313409436"/>
      <w:bookmarkStart w:id="48" w:name="_Toc1367871732"/>
      <w:bookmarkStart w:id="49" w:name="_Toc19993"/>
      <w:r>
        <w:rPr>
          <w:rFonts w:hint="eastAsia" w:ascii="宋体" w:hAnsi="宋体" w:eastAsia="宋体" w:cs="宋体"/>
          <w:b/>
          <w:bCs/>
          <w:sz w:val="24"/>
          <w:szCs w:val="24"/>
          <w:lang w:val="en-US" w:eastAsia="zh-CN"/>
        </w:rPr>
        <w:t>3.多民族文化的糅合</w:t>
      </w:r>
      <w:bookmarkEnd w:id="47"/>
      <w:bookmarkEnd w:id="48"/>
      <w:bookmarkEnd w:id="49"/>
    </w:p>
    <w:p w14:paraId="13B311FD">
      <w:pPr>
        <w:numPr>
          <w:ilvl w:val="0"/>
          <w:numId w:val="0"/>
        </w:numPr>
        <w:ind w:firstLine="480" w:firstLineChars="200"/>
        <w:jc w:val="both"/>
        <w:rPr>
          <w:rFonts w:hint="eastAsia"/>
          <w:sz w:val="24"/>
          <w:szCs w:val="24"/>
          <w:lang w:val="en-US" w:eastAsia="zh-CN"/>
        </w:rPr>
      </w:pPr>
      <w:r>
        <w:rPr>
          <w:rFonts w:hint="eastAsia"/>
          <w:sz w:val="24"/>
          <w:szCs w:val="24"/>
          <w:lang w:val="en-US" w:eastAsia="zh-CN"/>
        </w:rPr>
        <w:t>西岭地区在历史上曾是汉、藏、羌三个民族杂居之地，其地域风俗融合了诸多藏、羌民族文化元素。从整体上来看，西岭山歌色彩鲜明，音域较宽，调子高亢，其唱法自由，空间较大，旋律流畅，山味、野味和民风浓厚，体现出了原始古朴的韵律美感。</w:t>
      </w:r>
    </w:p>
    <w:p w14:paraId="1C9BA82E">
      <w:pPr>
        <w:numPr>
          <w:ilvl w:val="0"/>
          <w:numId w:val="0"/>
        </w:numPr>
        <w:ind w:leftChars="0"/>
        <w:jc w:val="both"/>
        <w:outlineLvl w:val="1"/>
        <w:rPr>
          <w:rFonts w:hint="eastAsia" w:ascii="黑体" w:hAnsi="黑体" w:eastAsia="黑体" w:cs="黑体"/>
          <w:b w:val="0"/>
          <w:bCs w:val="0"/>
          <w:sz w:val="24"/>
          <w:szCs w:val="24"/>
          <w:lang w:val="en-US" w:eastAsia="zh-CN"/>
        </w:rPr>
      </w:pPr>
      <w:bookmarkStart w:id="50" w:name="_Toc1007758589"/>
      <w:bookmarkStart w:id="51" w:name="_Toc1842488408"/>
      <w:bookmarkStart w:id="52" w:name="_Toc25650"/>
      <w:r>
        <w:rPr>
          <w:rFonts w:hint="eastAsia" w:ascii="黑体" w:hAnsi="黑体" w:eastAsia="黑体" w:cs="黑体"/>
          <w:b w:val="0"/>
          <w:bCs w:val="0"/>
          <w:sz w:val="24"/>
          <w:szCs w:val="24"/>
          <w:lang w:val="en-US" w:eastAsia="zh-CN"/>
        </w:rPr>
        <w:t>（二）西岭山歌基本特征研究</w:t>
      </w:r>
      <w:bookmarkEnd w:id="50"/>
      <w:bookmarkEnd w:id="51"/>
      <w:bookmarkEnd w:id="52"/>
    </w:p>
    <w:p w14:paraId="6CAE0BA0">
      <w:pPr>
        <w:numPr>
          <w:ilvl w:val="0"/>
          <w:numId w:val="0"/>
        </w:numPr>
        <w:ind w:leftChars="0" w:firstLine="420" w:firstLineChars="0"/>
        <w:jc w:val="both"/>
        <w:outlineLvl w:val="2"/>
        <w:rPr>
          <w:rFonts w:hint="eastAsia" w:ascii="宋体" w:hAnsi="宋体" w:eastAsia="宋体" w:cs="宋体"/>
          <w:b/>
          <w:bCs/>
          <w:sz w:val="24"/>
          <w:szCs w:val="24"/>
          <w:lang w:val="en-US" w:eastAsia="zh-CN"/>
        </w:rPr>
      </w:pPr>
      <w:bookmarkStart w:id="53" w:name="_Toc23665"/>
      <w:bookmarkStart w:id="54" w:name="_Toc195081434"/>
      <w:bookmarkStart w:id="55" w:name="_Toc2135967163"/>
      <w:r>
        <w:rPr>
          <w:rFonts w:hint="eastAsia" w:ascii="宋体" w:hAnsi="宋体" w:eastAsia="宋体" w:cs="宋体"/>
          <w:b/>
          <w:bCs/>
          <w:sz w:val="24"/>
          <w:szCs w:val="24"/>
          <w:lang w:val="en-US" w:eastAsia="zh-CN"/>
        </w:rPr>
        <w:t>1.山歌歌词文本研究</w:t>
      </w:r>
      <w:bookmarkEnd w:id="53"/>
      <w:bookmarkEnd w:id="54"/>
      <w:bookmarkEnd w:id="55"/>
    </w:p>
    <w:p w14:paraId="586ECD17">
      <w:pPr>
        <w:numPr>
          <w:ilvl w:val="0"/>
          <w:numId w:val="0"/>
        </w:numPr>
        <w:ind w:leftChars="0" w:firstLine="420" w:firstLineChars="0"/>
        <w:jc w:val="both"/>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（1）山歌类型：九类题材，揭示情感属性</w:t>
      </w:r>
    </w:p>
    <w:p w14:paraId="4532C53A">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山魂之声》共收录390首山歌，西岭山歌主要分为山歌唱山歌（自咏）、劳动生活、爱情婚姻、酒歌、喜庆、祭祀、教化、时政、其他九类，其题材分布呈现显著的文化特征与功能分化。如图4.2.1和4.2.2所示，从数据占比看，爱情婚姻类题材以213首（占比54.6%）占据绝对主导地位，反映出山歌作为情感表达媒介的核心功能。此类作品多围绕男女情爱、婚恋叙事展开，语言风格兼具抒情性与叙事性，而且形式多样。其他类别如劳动生活、酒歌大多也穿插着爱情题材。爱情类山歌有情歌对唱、抒情长歌等形式，用语直白俗朴，感情奔放热烈，曲调灵活多变。次核心题材为劳动生活类（56首，14.4%）与教化类（31首，7.9%），前者以农耕场景、节令劳作为主题，后者则通过劝化歌谣品传递伦理规范，凸显山歌的社会教化功能。其余题材如时政类（15首）、祭祀类（10首）占比不足5%，多为特定场景的功能性表达，其创作受限于仪式需求或时代背景，传播范围相对有限。</w:t>
      </w:r>
    </w:p>
    <w:p w14:paraId="1A142EFB">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西岭山歌主题的“两种取向”也得以印证。一方面，其以情感表达为核心，通过爱情婚姻类作品服务民众的情感表达；另一方面，劳动与教化类题材歌曲彰显出山歌的教化功能——既记录生产经验，又传递道德准则。这种“情感—功能”的双轨结构，与川西农耕社会的文化生态高度契合。</w:t>
      </w:r>
    </w:p>
    <w:p w14:paraId="4BDAB5BC">
      <w:pPr>
        <w:numPr>
          <w:ilvl w:val="0"/>
          <w:numId w:val="0"/>
        </w:numPr>
        <w:jc w:val="center"/>
      </w:pPr>
      <w:r>
        <w:drawing>
          <wp:inline distT="0" distB="0" distL="114300" distR="114300">
            <wp:extent cx="3035935" cy="1750695"/>
            <wp:effectExtent l="6350" t="6350" r="31115" b="20955"/>
            <wp:docPr id="6"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8011B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lang w:val="en-US" w:eastAsia="zh-CN"/>
        </w:rPr>
      </w:pPr>
      <w:r>
        <w:rPr>
          <w:rFonts w:hint="eastAsia" w:ascii="宋体" w:hAnsi="宋体" w:eastAsia="宋体" w:cs="宋体"/>
          <w:sz w:val="18"/>
          <w:szCs w:val="18"/>
          <w:lang w:val="en-US" w:eastAsia="zh-CN"/>
        </w:rPr>
        <w:t>图4.2.1 西岭山歌各类题材占比图</w:t>
      </w:r>
    </w:p>
    <w:p w14:paraId="53D16077">
      <w:pPr>
        <w:numPr>
          <w:ilvl w:val="0"/>
          <w:numId w:val="0"/>
        </w:numPr>
        <w:jc w:val="center"/>
      </w:pPr>
      <w:r>
        <w:drawing>
          <wp:inline distT="0" distB="0" distL="114300" distR="114300">
            <wp:extent cx="2992755" cy="1939290"/>
            <wp:effectExtent l="6350" t="6350" r="23495" b="10160"/>
            <wp:docPr id="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250671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sz w:val="18"/>
          <w:szCs w:val="18"/>
          <w:lang w:val="en-US" w:eastAsia="zh-CN"/>
        </w:rPr>
      </w:pPr>
      <w:r>
        <w:rPr>
          <w:rFonts w:hint="eastAsia" w:ascii="宋体" w:hAnsi="宋体" w:eastAsia="宋体" w:cs="宋体"/>
          <w:sz w:val="18"/>
          <w:szCs w:val="18"/>
          <w:lang w:val="en-US" w:eastAsia="zh-CN"/>
        </w:rPr>
        <w:t>图4.2.2西岭山歌各类题材数量图</w:t>
      </w:r>
    </w:p>
    <w:p w14:paraId="58D5F9E8">
      <w:pPr>
        <w:numPr>
          <w:ilvl w:val="0"/>
          <w:numId w:val="0"/>
        </w:numPr>
        <w:ind w:firstLine="482" w:firstLineChars="20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（2）山歌特色：原始性、多样性、乡土性</w:t>
      </w:r>
    </w:p>
    <w:p w14:paraId="2BB6CB9C">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原始性：西岭山歌具有原始古朴的美感。首先，其歌唱形式为“清唱”而没有任何伴奏，可以说是原汁原味地保留了其原本的面貌。再者，西岭山歌在创作上采用口头创作的方式，在调门之下即兴创作歌词。最后，西岭山歌在学习与传播方面仍保持着“口口相传”的方式，不使用曲谱。</w:t>
      </w:r>
    </w:p>
    <w:p w14:paraId="66E05ACE">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②多样性：西岭山歌的形成受到汉、藏、羌三民族文化的影响。其五种调门各具特点且在唱法上自由灵活，可以在唱时做出选择与调整。内容也包含了日常生活中的诸多题材，表达的情感和思想内容丰富多样。</w:t>
      </w:r>
    </w:p>
    <w:p w14:paraId="1FCD3E11">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乡土性：西岭山歌脱胎于西岭地区人民的日常生活，并被应用于日常交流与情感抒发，因此在内容和情感上直接反映了人民的生活面貌与地域文化，可以说是西岭地域历史文化的“活化石”。其具有极强的应用性，可以说西岭山歌就是在人们日常生活的沟通和娱乐中发展起来的。唱山歌也逐渐成为了一种大众化的娱乐活动。它集中体现了山区人民的质朴人生观和价值观。</w:t>
      </w:r>
    </w:p>
    <w:p w14:paraId="048465DA">
      <w:pPr>
        <w:numPr>
          <w:ilvl w:val="0"/>
          <w:numId w:val="6"/>
        </w:numPr>
        <w:ind w:left="-60" w:leftChars="0" w:firstLine="480" w:firstLineChars="0"/>
        <w:outlineLvl w:val="3"/>
        <w:rPr>
          <w:rFonts w:hint="eastAsia" w:ascii="宋体" w:hAnsi="宋体" w:eastAsia="宋体" w:cs="宋体"/>
          <w:b/>
          <w:bCs/>
          <w:sz w:val="24"/>
          <w:szCs w:val="24"/>
          <w:lang w:val="en-US" w:eastAsia="zh-CN"/>
        </w:rPr>
      </w:pPr>
      <w:bookmarkStart w:id="56" w:name="_Toc6276"/>
      <w:bookmarkStart w:id="57" w:name="_Toc1673615916"/>
      <w:r>
        <w:rPr>
          <w:rFonts w:hint="eastAsia" w:ascii="宋体" w:hAnsi="宋体" w:eastAsia="宋体" w:cs="宋体"/>
          <w:b/>
          <w:bCs/>
          <w:sz w:val="24"/>
          <w:szCs w:val="24"/>
          <w:lang w:val="en-US" w:eastAsia="zh-CN"/>
        </w:rPr>
        <w:t>山歌意象：偏重自然意象与情感表达</w:t>
      </w:r>
    </w:p>
    <w:p w14:paraId="15ED425F">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团队通过文本挖掘与数据可视化技术，对西岭山歌文本进行意象提取、词频计算和可视化呈现。具体流程如下：</w:t>
      </w:r>
    </w:p>
    <w:p w14:paraId="38FC2F9E">
      <w:pPr>
        <w:numPr>
          <w:ilvl w:val="0"/>
          <w:numId w:val="0"/>
        </w:numPr>
        <w:ind w:firstLine="420" w:firstLineChars="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①数据准备：选取山歌歌词文本共计2.8万字，通过人工标注与自动化清洗相结合的方式，确保每行文本为空格分隔的词汇，为后续分析提供结构化输入。</w:t>
      </w:r>
    </w:p>
    <w:p w14:paraId="16B23073">
      <w:pPr>
        <w:numPr>
          <w:ilvl w:val="0"/>
          <w:numId w:val="0"/>
        </w:numPr>
        <w:ind w:firstLine="420" w:firstLineChars="0"/>
        <w:jc w:val="left"/>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14:paraId="4C6775CA">
      <w:pPr>
        <w:numPr>
          <w:ilvl w:val="0"/>
          <w:numId w:val="0"/>
        </w:numPr>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2648585" cy="459740"/>
            <wp:effectExtent l="12700" t="12700" r="31115" b="35560"/>
            <wp:docPr id="9" name="图片 9" descr="文本分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分词"/>
                    <pic:cNvPicPr>
                      <a:picLocks noChangeAspect="1"/>
                    </pic:cNvPicPr>
                  </pic:nvPicPr>
                  <pic:blipFill>
                    <a:blip r:embed="rId17"/>
                    <a:stretch>
                      <a:fillRect/>
                    </a:stretch>
                  </pic:blipFill>
                  <pic:spPr>
                    <a:xfrm>
                      <a:off x="0" y="0"/>
                      <a:ext cx="2648585" cy="459740"/>
                    </a:xfrm>
                    <a:prstGeom prst="rect">
                      <a:avLst/>
                    </a:prstGeom>
                    <a:ln w="3175">
                      <a:solidFill>
                        <a:schemeClr val="tx1"/>
                      </a:solidFill>
                    </a:ln>
                  </pic:spPr>
                </pic:pic>
              </a:graphicData>
            </a:graphic>
          </wp:inline>
        </w:drawing>
      </w:r>
    </w:p>
    <w:p w14:paraId="2E853ED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18"/>
          <w:szCs w:val="18"/>
          <w:lang w:val="en-US" w:eastAsia="zh-CN"/>
        </w:rPr>
        <w:t>图4.2.3 分词</w:t>
      </w:r>
    </w:p>
    <w:p w14:paraId="0225B935">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②关键词提取：通过词频-逆文档频率（TF-IDF）算法，计算每个词汇在单篇歌词中的重要性与全局语料中的稀有性。</w:t>
      </w:r>
    </w:p>
    <w:p w14:paraId="50F862D0">
      <w:pPr>
        <w:numPr>
          <w:ilvl w:val="0"/>
          <w:numId w:val="0"/>
        </w:numPr>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2531110" cy="812165"/>
            <wp:effectExtent l="12700" t="12700" r="21590" b="13335"/>
            <wp:docPr id="12" name="图片 12" descr="关键词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关键词提取"/>
                    <pic:cNvPicPr>
                      <a:picLocks noChangeAspect="1"/>
                    </pic:cNvPicPr>
                  </pic:nvPicPr>
                  <pic:blipFill>
                    <a:blip r:embed="rId18"/>
                    <a:stretch>
                      <a:fillRect/>
                    </a:stretch>
                  </pic:blipFill>
                  <pic:spPr>
                    <a:xfrm>
                      <a:off x="0" y="0"/>
                      <a:ext cx="2531110" cy="812165"/>
                    </a:xfrm>
                    <a:prstGeom prst="rect">
                      <a:avLst/>
                    </a:prstGeom>
                    <a:ln w="3175">
                      <a:solidFill>
                        <a:schemeClr val="tx1"/>
                      </a:solidFill>
                    </a:ln>
                  </pic:spPr>
                </pic:pic>
              </a:graphicData>
            </a:graphic>
          </wp:inline>
        </w:drawing>
      </w:r>
    </w:p>
    <w:p w14:paraId="07F301B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18"/>
          <w:szCs w:val="18"/>
          <w:lang w:val="en-US" w:eastAsia="zh-CN"/>
        </w:rPr>
        <w:t>图4.2.4 关键词提取</w:t>
      </w:r>
    </w:p>
    <w:p w14:paraId="10B42290">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主题建模：为进一步挖掘语料库中的潜在主题，团队采用潜在狄利克雷分配（LDA）模型对TF-IDF矩阵进行训练，预设生成10个主题。每个主题通过词汇权重排序，提取权重最高的前10个词作为主题词，形成反映西岭山歌核心意象的主题词列表。</w:t>
      </w:r>
    </w:p>
    <w:p w14:paraId="7C9C8418">
      <w:pPr>
        <w:numPr>
          <w:ilvl w:val="0"/>
          <w:numId w:val="0"/>
        </w:numPr>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2562860" cy="678815"/>
            <wp:effectExtent l="12700" t="12700" r="15240" b="19685"/>
            <wp:docPr id="13" name="图片 13" descr="主题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主题提取"/>
                    <pic:cNvPicPr>
                      <a:picLocks noChangeAspect="1"/>
                    </pic:cNvPicPr>
                  </pic:nvPicPr>
                  <pic:blipFill>
                    <a:blip r:embed="rId19"/>
                    <a:srcRect l="867"/>
                    <a:stretch>
                      <a:fillRect/>
                    </a:stretch>
                  </pic:blipFill>
                  <pic:spPr>
                    <a:xfrm>
                      <a:off x="0" y="0"/>
                      <a:ext cx="2562860" cy="678815"/>
                    </a:xfrm>
                    <a:prstGeom prst="rect">
                      <a:avLst/>
                    </a:prstGeom>
                    <a:ln w="3175">
                      <a:solidFill>
                        <a:schemeClr val="tx1"/>
                      </a:solidFill>
                    </a:ln>
                  </pic:spPr>
                </pic:pic>
              </a:graphicData>
            </a:graphic>
          </wp:inline>
        </w:drawing>
      </w:r>
    </w:p>
    <w:p w14:paraId="28D1B2F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18"/>
          <w:szCs w:val="18"/>
          <w:lang w:val="en-US" w:eastAsia="zh-CN"/>
        </w:rPr>
        <w:t>图4.2.5 主题建模</w:t>
      </w:r>
    </w:p>
    <w:p w14:paraId="6B23557D">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④可视化词云生成：根据前期得到的关键词及其出现频率数据，通过wordcloud库生成词云图，并根据词频或权重调整词汇大小，形成视觉层次。</w:t>
      </w:r>
    </w:p>
    <w:p w14:paraId="55227997">
      <w:pPr>
        <w:numPr>
          <w:ilvl w:val="0"/>
          <w:numId w:val="0"/>
        </w:numPr>
        <w:jc w:val="cente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2485390" cy="1292225"/>
            <wp:effectExtent l="12700" t="12700" r="16510" b="15875"/>
            <wp:docPr id="14" name="图片 14" descr="词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词云图"/>
                    <pic:cNvPicPr>
                      <a:picLocks noChangeAspect="1"/>
                    </pic:cNvPicPr>
                  </pic:nvPicPr>
                  <pic:blipFill>
                    <a:blip r:embed="rId20"/>
                    <a:srcRect l="241"/>
                    <a:stretch>
                      <a:fillRect/>
                    </a:stretch>
                  </pic:blipFill>
                  <pic:spPr>
                    <a:xfrm>
                      <a:off x="0" y="0"/>
                      <a:ext cx="2485390" cy="1292225"/>
                    </a:xfrm>
                    <a:prstGeom prst="rect">
                      <a:avLst/>
                    </a:prstGeom>
                    <a:ln w="3175">
                      <a:solidFill>
                        <a:schemeClr val="tx1"/>
                      </a:solidFill>
                    </a:ln>
                  </pic:spPr>
                </pic:pic>
              </a:graphicData>
            </a:graphic>
          </wp:inline>
        </w:drawing>
      </w:r>
    </w:p>
    <w:p w14:paraId="7849CE0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18"/>
          <w:szCs w:val="18"/>
          <w:lang w:val="en-US" w:eastAsia="zh-CN"/>
        </w:rPr>
        <w:t>图4.2.6 词云制作</w:t>
      </w:r>
    </w:p>
    <w:p w14:paraId="42846AB1">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2795270" cy="2677795"/>
            <wp:effectExtent l="0" t="0" r="24130" b="14605"/>
            <wp:docPr id="5" name="图片 5" descr="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词云"/>
                    <pic:cNvPicPr>
                      <a:picLocks noChangeAspect="1"/>
                    </pic:cNvPicPr>
                  </pic:nvPicPr>
                  <pic:blipFill>
                    <a:blip r:embed="rId21"/>
                    <a:stretch>
                      <a:fillRect/>
                    </a:stretch>
                  </pic:blipFill>
                  <pic:spPr>
                    <a:xfrm>
                      <a:off x="0" y="0"/>
                      <a:ext cx="2795270" cy="2677795"/>
                    </a:xfrm>
                    <a:prstGeom prst="rect">
                      <a:avLst/>
                    </a:prstGeom>
                  </pic:spPr>
                </pic:pic>
              </a:graphicData>
            </a:graphic>
          </wp:inline>
        </w:drawing>
      </w:r>
    </w:p>
    <w:p w14:paraId="640DFC1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 4.2.7 西岭山歌关键词词云图</w:t>
      </w:r>
    </w:p>
    <w:p w14:paraId="47DCDB72">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根据词频统计，西岭山歌歌词的核心词汇呈现以下分布特征：</w:t>
      </w:r>
    </w:p>
    <w:p w14:paraId="2A1B2188">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自然意象主导：“太阳”（113次）、“高山”（33次）、“月亮”（18次）等自然景观词汇高频出现。自然元素不仅作为背景，更被赋予象征意义，与农耕词汇（如“稻谷”“劳作”）结合，暗示山歌与山区农耕生活的共生关系，兼具劳动号子与情感抒发的双重功能。</w:t>
      </w:r>
    </w:p>
    <w:p w14:paraId="62B82FB3">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情感表达为核心：人物称谓词汇如“情哥”（71次）、“情妹”（53次）、“贤妹”（24次）频繁出现，反映山歌以男女情感互动为主要叙事线索。情感动作词如“思念”（12次）、“送郎”（18次）进一步强化抒情性，体现对离别、相思等主题的细腻刻画。</w:t>
      </w:r>
    </w:p>
    <w:p w14:paraId="154BE9D0">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口头传统与集体记忆显著：重复性词汇（如“对门”“隔河”）及生活场景描述反映出山歌作为口头传统的叙事模式，通过固定意象传递内容。“神仙”（12次）、“阳雀”（33次）等带有民间信仰色彩的词汇，则揭示出了当地民俗文化底色。</w:t>
      </w:r>
    </w:p>
    <w:p w14:paraId="59D49268">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④韵律性与音乐性：运用叠词与拟声词（如“喳喳”“昏昏”），强化歌词的节奏感与音乐性，适配山歌的演唱形式。短句结构便于传唱，体现口头传统的适应性设计。</w:t>
      </w:r>
    </w:p>
    <w:p w14:paraId="1EDBB930">
      <w:pPr>
        <w:numPr>
          <w:ilvl w:val="0"/>
          <w:numId w:val="0"/>
        </w:numPr>
        <w:jc w:val="center"/>
        <w:outlineLvl w:val="9"/>
        <w:rPr>
          <w:rFonts w:hint="eastAsia" w:ascii="宋体" w:hAnsi="宋体" w:eastAsia="宋体" w:cs="宋体"/>
        </w:rPr>
      </w:pPr>
      <w:r>
        <w:rPr>
          <w:rFonts w:hint="eastAsia" w:ascii="宋体" w:hAnsi="宋体" w:eastAsia="宋体" w:cs="宋体"/>
        </w:rPr>
        <w:drawing>
          <wp:inline distT="0" distB="0" distL="114300" distR="114300">
            <wp:extent cx="4826000" cy="2110740"/>
            <wp:effectExtent l="4445" t="4445" r="15875" b="18415"/>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E063018">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图4.2.8 西岭山歌关键词（节选）频次图</w:t>
      </w:r>
    </w:p>
    <w:p w14:paraId="688A3F96">
      <w:pPr>
        <w:keepNext w:val="0"/>
        <w:keepLines w:val="0"/>
        <w:pageBreakBefore w:val="0"/>
        <w:widowControl w:val="0"/>
        <w:numPr>
          <w:ilvl w:val="0"/>
          <w:numId w:val="0"/>
        </w:numPr>
        <w:kinsoku/>
        <w:wordWrap/>
        <w:overflowPunct/>
        <w:topLinePunct w:val="0"/>
        <w:autoSpaceDE/>
        <w:autoSpaceDN/>
        <w:bidi w:val="0"/>
        <w:adjustRightInd/>
        <w:snapToGrid/>
        <w:ind w:firstLine="0" w:firstLineChars="0"/>
        <w:jc w:val="center"/>
        <w:textAlignment w:val="auto"/>
        <w:outlineLvl w:val="9"/>
        <w:rPr>
          <w:rFonts w:hint="eastAsia" w:ascii="宋体" w:hAnsi="宋体" w:eastAsia="宋体" w:cs="宋体"/>
          <w:sz w:val="18"/>
          <w:szCs w:val="18"/>
          <w:lang w:val="en-US" w:eastAsia="zh-CN"/>
        </w:rPr>
      </w:pPr>
    </w:p>
    <w:p w14:paraId="3CEB5FC3">
      <w:pPr>
        <w:numPr>
          <w:ilvl w:val="0"/>
          <w:numId w:val="6"/>
        </w:numPr>
        <w:ind w:left="-60" w:leftChars="0" w:firstLine="480" w:firstLineChars="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山歌情感分析：积极情感主导下的双模态情感分布</w:t>
      </w:r>
    </w:p>
    <w:p w14:paraId="4403A511">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团队通过文本挖掘与数据可视化技术，对西岭山歌文本进行情感特征分析。具体流程如下： </w:t>
      </w:r>
    </w:p>
    <w:p w14:paraId="29BA04BC">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①数据准备：选取选取山歌歌词文本共计2.8万字，通过人工标注与自动化清洗相结合的方式，剔除重复文本及非抒情性内容，确保研究样本的质量。</w:t>
      </w:r>
    </w:p>
    <w:p w14:paraId="60DC04DE">
      <w:pPr>
        <w:numPr>
          <w:ilvl w:val="0"/>
          <w:numId w:val="0"/>
        </w:numPr>
        <w:ind w:leftChars="0" w:firstLine="480" w:firstLineChars="200"/>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②情感建模：运用SnowNLP中文情感分析模型，基于朴素贝叶斯分类算法构建情感得分计算体系。</w:t>
      </w:r>
    </w:p>
    <w:p w14:paraId="722ADB7E">
      <w:pPr>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2821305" cy="1172845"/>
            <wp:effectExtent l="12700" t="12700" r="36195" b="33655"/>
            <wp:docPr id="17" name="图片 17" descr="情感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情感分析"/>
                    <pic:cNvPicPr>
                      <a:picLocks noChangeAspect="1"/>
                    </pic:cNvPicPr>
                  </pic:nvPicPr>
                  <pic:blipFill>
                    <a:blip r:embed="rId23"/>
                    <a:srcRect l="722" r="29786"/>
                    <a:stretch>
                      <a:fillRect/>
                    </a:stretch>
                  </pic:blipFill>
                  <pic:spPr>
                    <a:xfrm>
                      <a:off x="0" y="0"/>
                      <a:ext cx="2821305" cy="1172845"/>
                    </a:xfrm>
                    <a:prstGeom prst="rect">
                      <a:avLst/>
                    </a:prstGeom>
                    <a:ln w="3175">
                      <a:solidFill>
                        <a:schemeClr val="tx1"/>
                      </a:solidFill>
                    </a:ln>
                  </pic:spPr>
                </pic:pic>
              </a:graphicData>
            </a:graphic>
          </wp:inline>
        </w:drawing>
      </w:r>
    </w:p>
    <w:p w14:paraId="796663F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18"/>
          <w:szCs w:val="18"/>
          <w:lang w:val="en-US" w:eastAsia="zh-CN"/>
        </w:rPr>
        <w:t>图4.2.9 情感建模过程示意图</w:t>
      </w:r>
    </w:p>
    <w:p w14:paraId="60CDE3F7">
      <w:pPr>
        <w:numPr>
          <w:ilvl w:val="0"/>
          <w:numId w:val="0"/>
        </w:numPr>
        <w:ind w:leftChars="0" w:firstLine="480" w:firstLineChars="200"/>
        <w:rPr>
          <w:rFonts w:hint="eastAsia" w:ascii="宋体" w:hAnsi="宋体" w:eastAsia="宋体" w:cs="宋体"/>
          <w:sz w:val="21"/>
          <w:szCs w:val="21"/>
          <w:lang w:val="en-US" w:eastAsia="zh-CN"/>
        </w:rPr>
      </w:pPr>
      <w:r>
        <w:rPr>
          <w:rFonts w:hint="eastAsia" w:ascii="宋体" w:hAnsi="宋体" w:eastAsia="宋体" w:cs="宋体"/>
          <w:sz w:val="24"/>
          <w:szCs w:val="24"/>
          <w:lang w:val="en-US" w:eastAsia="zh-CN"/>
        </w:rPr>
        <w:t>③可视化呈现：采用热力-密度复合图进行多维度呈现：横轴设定为[0,1]情感连续统，0值代表绝对消极，1值代表绝对积极；纵轴映射文本频次密度，采用核密度估计法平滑处理；色谱系统经过文化适配性调整，以蓝-白-红渐变对应消极-中性-积极情感谱系。</w:t>
      </w:r>
    </w:p>
    <w:p w14:paraId="6C1CD23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18"/>
          <w:szCs w:val="18"/>
          <w:lang w:val="en-US" w:eastAsia="zh-CN"/>
        </w:rPr>
      </w:pPr>
      <w:r>
        <w:rPr>
          <w:rFonts w:hint="eastAsia" w:ascii="宋体" w:hAnsi="宋体" w:eastAsia="宋体" w:cs="宋体"/>
          <w:sz w:val="21"/>
          <w:szCs w:val="21"/>
          <w:lang w:val="en-US" w:eastAsia="zh-CN"/>
        </w:rPr>
        <w:drawing>
          <wp:inline distT="0" distB="0" distL="114300" distR="114300">
            <wp:extent cx="2776855" cy="2061210"/>
            <wp:effectExtent l="12700" t="12700" r="29845" b="34290"/>
            <wp:docPr id="18" name="图片 18" descr="情感分析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情感分析绘图"/>
                    <pic:cNvPicPr>
                      <a:picLocks noChangeAspect="1"/>
                    </pic:cNvPicPr>
                  </pic:nvPicPr>
                  <pic:blipFill>
                    <a:blip r:embed="rId24"/>
                    <a:stretch>
                      <a:fillRect/>
                    </a:stretch>
                  </pic:blipFill>
                  <pic:spPr>
                    <a:xfrm>
                      <a:off x="0" y="0"/>
                      <a:ext cx="2776855" cy="2061210"/>
                    </a:xfrm>
                    <a:prstGeom prst="rect">
                      <a:avLst/>
                    </a:prstGeom>
                    <a:ln w="3175">
                      <a:solidFill>
                        <a:schemeClr val="tx1"/>
                      </a:solidFill>
                    </a:ln>
                  </pic:spPr>
                </pic:pic>
              </a:graphicData>
            </a:graphic>
          </wp:inline>
        </w:drawing>
      </w:r>
    </w:p>
    <w:p w14:paraId="7391E96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18"/>
          <w:szCs w:val="18"/>
          <w:lang w:val="en-US" w:eastAsia="zh-CN"/>
        </w:rPr>
        <w:t>图4.2.10 情感光谱图绘制示意图</w:t>
      </w:r>
    </w:p>
    <w:p w14:paraId="378EBA2A">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通过情感分布热力图与密度曲线的结合分析，我们发现西岭山歌呈现出显著的情感结构化特征： </w:t>
      </w:r>
      <w:r>
        <w:rPr>
          <w:rFonts w:hint="eastAsia" w:ascii="宋体" w:hAnsi="宋体" w:eastAsia="宋体" w:cs="宋体"/>
          <w:sz w:val="24"/>
          <w:szCs w:val="24"/>
          <w:lang w:val="en-US" w:eastAsia="zh-CN"/>
        </w:rPr>
        <w:tab/>
      </w:r>
    </w:p>
    <w:p w14:paraId="54C2C565">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①双模态情感分布：密度曲线在0.35（SD=0.12）与0.68（SD=0.15）处形成双峰结构。第一峰值区对应农耕劳作、自然抗争等主题，情感相对消极，第二峰值区集中表现婚恋情感、节庆仪式等内容，情感积极，体现了山歌内容"悲喜同构"的美学特征。 </w:t>
      </w:r>
    </w:p>
    <w:p w14:paraId="0CBF1002">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②文化缓冲带现象：0.45-0.55区间形成明显的色彩过渡带，占总样本的23.7%。该区域文本多采用比兴手法与自然意象，情感表达呈现"哀而不伤，乐而不淫"的中和，体现出保守克制的情感取向。</w:t>
      </w:r>
    </w:p>
    <w:p w14:paraId="4370923D">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③积极情感主导性：全样本情感得分均值达0.61（SD=0.21），且0.6以上区间覆盖62.4%的文本。这种情感倾向与山歌的社会功能密切相关。作为集体劳作中的精神调节方式，山歌成为了当地居民积极情感的寄托。</w:t>
      </w:r>
    </w:p>
    <w:p w14:paraId="3896D46C">
      <w:pPr>
        <w:numPr>
          <w:ilvl w:val="0"/>
          <w:numId w:val="0"/>
        </w:numPr>
        <w:ind w:leftChars="0"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4359910" cy="2450465"/>
            <wp:effectExtent l="0" t="0" r="8890" b="13335"/>
            <wp:docPr id="4" name="图片 4" descr="d9900b163ae8aafc52f7743b550d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9900b163ae8aafc52f7743b550ddb7"/>
                    <pic:cNvPicPr>
                      <a:picLocks noChangeAspect="1"/>
                    </pic:cNvPicPr>
                  </pic:nvPicPr>
                  <pic:blipFill>
                    <a:blip r:embed="rId25"/>
                    <a:srcRect t="5736"/>
                    <a:stretch>
                      <a:fillRect/>
                    </a:stretch>
                  </pic:blipFill>
                  <pic:spPr>
                    <a:xfrm>
                      <a:off x="0" y="0"/>
                      <a:ext cx="4359910" cy="2450465"/>
                    </a:xfrm>
                    <a:prstGeom prst="rect">
                      <a:avLst/>
                    </a:prstGeom>
                  </pic:spPr>
                </pic:pic>
              </a:graphicData>
            </a:graphic>
          </wp:inline>
        </w:drawing>
      </w:r>
    </w:p>
    <w:p w14:paraId="13D3D27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图4.2.11 西岭山歌精密情感光谱图</w:t>
      </w:r>
    </w:p>
    <w:p w14:paraId="47433CC1">
      <w:pPr>
        <w:rPr>
          <w:rFonts w:hint="eastAsia" w:ascii="宋体" w:hAnsi="宋体" w:eastAsia="宋体" w:cs="宋体"/>
        </w:rPr>
      </w:pPr>
    </w:p>
    <w:p w14:paraId="2EB2AE55">
      <w:pPr>
        <w:numPr>
          <w:ilvl w:val="0"/>
          <w:numId w:val="0"/>
        </w:numPr>
        <w:ind w:firstLine="420" w:firstLineChars="0"/>
        <w:outlineLvl w:val="2"/>
        <w:rPr>
          <w:rFonts w:hint="default"/>
          <w:b/>
          <w:bCs/>
          <w:sz w:val="24"/>
          <w:szCs w:val="24"/>
          <w:lang w:val="en-US" w:eastAsia="zh-CN"/>
        </w:rPr>
      </w:pPr>
      <w:bookmarkStart w:id="58" w:name="_Toc1863465289"/>
      <w:r>
        <w:rPr>
          <w:rFonts w:hint="eastAsia" w:ascii="宋体" w:hAnsi="宋体" w:eastAsia="宋体" w:cs="宋体"/>
          <w:b/>
          <w:bCs/>
          <w:sz w:val="24"/>
          <w:szCs w:val="24"/>
          <w:lang w:val="en-US" w:eastAsia="zh-CN"/>
        </w:rPr>
        <w:t>2.山歌音韵特征研究</w:t>
      </w:r>
      <w:bookmarkEnd w:id="56"/>
      <w:bookmarkEnd w:id="57"/>
      <w:bookmarkEnd w:id="58"/>
    </w:p>
    <w:p w14:paraId="1BC39D55">
      <w:pPr>
        <w:numPr>
          <w:ilvl w:val="0"/>
          <w:numId w:val="0"/>
        </w:numPr>
        <w:ind w:firstLine="482" w:firstLineChars="20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（1）大邑县方言特征</w:t>
      </w:r>
    </w:p>
    <w:p w14:paraId="1D3D247D">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大邑县方言属汉语西南官话岷江片，是四川方言中极具代表性的“南路话”分支，保留了中古汉语的入声系统，具有鲜明的语音特征和地域文化属性</w:t>
      </w:r>
      <w:r>
        <w:rPr>
          <w:rStyle w:val="11"/>
          <w:rFonts w:hint="eastAsia" w:ascii="宋体" w:hAnsi="宋体" w:eastAsia="宋体" w:cs="宋体"/>
          <w:b w:val="0"/>
          <w:bCs w:val="0"/>
          <w:sz w:val="24"/>
          <w:szCs w:val="24"/>
          <w:lang w:val="en-US" w:eastAsia="zh-CN"/>
        </w:rPr>
        <w:footnoteReference w:id="4"/>
      </w:r>
      <w:r>
        <w:rPr>
          <w:rFonts w:hint="eastAsia" w:ascii="宋体" w:hAnsi="宋体" w:eastAsia="宋体" w:cs="宋体"/>
          <w:b w:val="0"/>
          <w:bCs w:val="0"/>
          <w:sz w:val="24"/>
          <w:szCs w:val="24"/>
          <w:lang w:val="en-US" w:eastAsia="zh-CN"/>
        </w:rPr>
        <w:t>。其语言体系与成都话差异显著，主要体现在声母、韵母和声调的独特演变规律上。以下从声韵调三方面详细分析：</w:t>
      </w:r>
    </w:p>
    <w:p w14:paraId="18D51562">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①声母：大邑方言共20个声母（19个辅音声母，1个零声母），较普通话缺少n、zh、ch、sh，但增加v、η（舌根鼻音）。</w:t>
      </w:r>
    </w:p>
    <w:p w14:paraId="6BACD0E4">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3129915" cy="1770380"/>
            <wp:effectExtent l="0" t="0" r="6985" b="7620"/>
            <wp:docPr id="1" name="图片 1" descr="微信截图_2024111015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10150404"/>
                    <pic:cNvPicPr>
                      <a:picLocks noChangeAspect="1"/>
                    </pic:cNvPicPr>
                  </pic:nvPicPr>
                  <pic:blipFill>
                    <a:blip r:embed="rId26"/>
                    <a:srcRect t="30151" b="14274"/>
                    <a:stretch>
                      <a:fillRect/>
                    </a:stretch>
                  </pic:blipFill>
                  <pic:spPr>
                    <a:xfrm>
                      <a:off x="0" y="0"/>
                      <a:ext cx="3129915" cy="1770380"/>
                    </a:xfrm>
                    <a:prstGeom prst="rect">
                      <a:avLst/>
                    </a:prstGeom>
                  </pic:spPr>
                </pic:pic>
              </a:graphicData>
            </a:graphic>
          </wp:inline>
        </w:drawing>
      </w:r>
    </w:p>
    <w:p w14:paraId="1A480F7F">
      <w:pPr>
        <w:numPr>
          <w:ilvl w:val="0"/>
          <w:numId w:val="0"/>
        </w:numPr>
        <w:jc w:val="center"/>
        <w:rPr>
          <w:rFonts w:hint="eastAsia"/>
          <w:sz w:val="18"/>
          <w:szCs w:val="18"/>
          <w:lang w:val="en-US" w:eastAsia="zh-CN"/>
        </w:rPr>
      </w:pPr>
      <w:r>
        <w:rPr>
          <w:rFonts w:hint="eastAsia" w:ascii="宋体" w:hAnsi="宋体" w:eastAsia="宋体" w:cs="宋体"/>
          <w:sz w:val="18"/>
          <w:szCs w:val="18"/>
          <w:lang w:val="en-US" w:eastAsia="zh-CN"/>
        </w:rPr>
        <w:t>图4.2.12 大邑县声母表</w:t>
      </w:r>
      <w:r>
        <w:rPr>
          <w:rStyle w:val="11"/>
          <w:rFonts w:hint="eastAsia"/>
          <w:sz w:val="18"/>
          <w:szCs w:val="18"/>
          <w:lang w:val="en-US" w:eastAsia="zh-CN"/>
        </w:rPr>
        <w:footnoteReference w:id="5"/>
      </w:r>
    </w:p>
    <w:p w14:paraId="21DC5801">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②韵母：大邑方言共34个韵母，较普通话缺少e、eng、ie、ing，但增加iai、o、ɿ（舌尖前不圆唇元音）。</w:t>
      </w:r>
    </w:p>
    <w:p w14:paraId="34C790DC">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3138805" cy="664210"/>
            <wp:effectExtent l="0" t="0" r="10795" b="8890"/>
            <wp:docPr id="2" name="图片 2" descr="微信截图_2024111015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10150430"/>
                    <pic:cNvPicPr>
                      <a:picLocks noChangeAspect="1"/>
                    </pic:cNvPicPr>
                  </pic:nvPicPr>
                  <pic:blipFill>
                    <a:blip r:embed="rId27"/>
                    <a:srcRect t="54203"/>
                    <a:stretch>
                      <a:fillRect/>
                    </a:stretch>
                  </pic:blipFill>
                  <pic:spPr>
                    <a:xfrm>
                      <a:off x="0" y="0"/>
                      <a:ext cx="3138805" cy="664210"/>
                    </a:xfrm>
                    <a:prstGeom prst="rect">
                      <a:avLst/>
                    </a:prstGeom>
                  </pic:spPr>
                </pic:pic>
              </a:graphicData>
            </a:graphic>
          </wp:inline>
        </w:drawing>
      </w:r>
    </w:p>
    <w:p w14:paraId="147CC1BB">
      <w:pPr>
        <w:numPr>
          <w:ilvl w:val="0"/>
          <w:numId w:val="0"/>
        </w:numPr>
        <w:jc w:val="center"/>
        <w:rPr>
          <w:rFonts w:hint="eastAsia"/>
          <w:sz w:val="18"/>
          <w:szCs w:val="18"/>
          <w:lang w:val="en-US" w:eastAsia="zh-CN"/>
        </w:rPr>
      </w:pPr>
      <w:r>
        <w:rPr>
          <w:rFonts w:hint="eastAsia" w:ascii="宋体" w:hAnsi="宋体" w:eastAsia="宋体" w:cs="宋体"/>
          <w:sz w:val="18"/>
          <w:szCs w:val="18"/>
          <w:lang w:val="en-US" w:eastAsia="zh-CN"/>
        </w:rPr>
        <w:t>图4.2.13 大邑县韵母表</w:t>
      </w:r>
      <w:r>
        <w:rPr>
          <w:rStyle w:val="11"/>
          <w:rFonts w:hint="eastAsia"/>
          <w:sz w:val="18"/>
          <w:szCs w:val="18"/>
          <w:lang w:val="en-US" w:eastAsia="zh-CN"/>
        </w:rPr>
        <w:footnoteReference w:id="6"/>
      </w:r>
    </w:p>
    <w:p w14:paraId="75447B3F">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③声调：大邑方言有阴平（55）、阳平​（21）、上声（52）、去声（13）、入声（33）五个声调，与普通话四声体系差异显著。​</w:t>
      </w:r>
    </w:p>
    <w:p w14:paraId="0BFF1C8A">
      <w:pPr>
        <w:numPr>
          <w:ilvl w:val="0"/>
          <w:numId w:val="0"/>
        </w:numPr>
        <w:jc w:val="center"/>
        <w:rPr>
          <w:rFonts w:hint="default"/>
          <w:sz w:val="18"/>
          <w:szCs w:val="18"/>
          <w:lang w:val="en-US" w:eastAsia="zh-CN"/>
        </w:rPr>
      </w:pPr>
      <w:r>
        <w:rPr>
          <w:rFonts w:hint="default"/>
          <w:sz w:val="18"/>
          <w:szCs w:val="18"/>
          <w:lang w:val="en-US" w:eastAsia="zh-CN"/>
        </w:rPr>
        <w:drawing>
          <wp:inline distT="0" distB="0" distL="114300" distR="114300">
            <wp:extent cx="2987675" cy="969010"/>
            <wp:effectExtent l="0" t="0" r="9525" b="8890"/>
            <wp:docPr id="3" name="图片 3" descr="微信截图_2025030821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50308213026"/>
                    <pic:cNvPicPr>
                      <a:picLocks noChangeAspect="1"/>
                    </pic:cNvPicPr>
                  </pic:nvPicPr>
                  <pic:blipFill>
                    <a:blip r:embed="rId28"/>
                    <a:stretch>
                      <a:fillRect/>
                    </a:stretch>
                  </pic:blipFill>
                  <pic:spPr>
                    <a:xfrm>
                      <a:off x="0" y="0"/>
                      <a:ext cx="2987675" cy="969010"/>
                    </a:xfrm>
                    <a:prstGeom prst="rect">
                      <a:avLst/>
                    </a:prstGeom>
                  </pic:spPr>
                </pic:pic>
              </a:graphicData>
            </a:graphic>
          </wp:inline>
        </w:drawing>
      </w:r>
    </w:p>
    <w:p w14:paraId="11CD7049">
      <w:pPr>
        <w:numPr>
          <w:ilvl w:val="0"/>
          <w:numId w:val="0"/>
        </w:numPr>
        <w:jc w:val="center"/>
        <w:rPr>
          <w:rFonts w:hint="default"/>
          <w:sz w:val="18"/>
          <w:szCs w:val="18"/>
          <w:lang w:val="en-US" w:eastAsia="zh-CN"/>
        </w:rPr>
      </w:pPr>
      <w:r>
        <w:rPr>
          <w:rFonts w:hint="eastAsia" w:ascii="宋体" w:hAnsi="宋体" w:eastAsia="宋体" w:cs="宋体"/>
          <w:sz w:val="18"/>
          <w:szCs w:val="18"/>
          <w:lang w:val="en-US" w:eastAsia="zh-CN"/>
        </w:rPr>
        <w:t>图4.2.14 大邑县声调表</w:t>
      </w:r>
      <w:r>
        <w:rPr>
          <w:rStyle w:val="11"/>
          <w:rFonts w:hint="eastAsia"/>
          <w:sz w:val="18"/>
          <w:szCs w:val="18"/>
          <w:lang w:val="en-US" w:eastAsia="zh-CN"/>
        </w:rPr>
        <w:footnoteReference w:id="7"/>
      </w:r>
    </w:p>
    <w:p w14:paraId="096F1717">
      <w:pPr>
        <w:numPr>
          <w:ilvl w:val="0"/>
          <w:numId w:val="0"/>
        </w:numPr>
        <w:ind w:firstLine="482" w:firstLineChars="20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（2）调门：五种调门</w:t>
      </w:r>
    </w:p>
    <w:p w14:paraId="201A6ABF">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依据调门进行的划分是西岭山歌独具的特点。西岭人并不以唱词题材将西岭山歌进行分类，而是更为重视“调门”的选择。从音乐学的意义上可将其理解为“一种基本旋律音调”。</w:t>
      </w:r>
      <w:r>
        <w:rPr>
          <w:rStyle w:val="11"/>
          <w:rFonts w:hint="eastAsia" w:ascii="宋体" w:hAnsi="宋体" w:eastAsia="宋体" w:cs="宋体"/>
          <w:sz w:val="24"/>
          <w:szCs w:val="24"/>
          <w:lang w:val="en-US" w:eastAsia="zh-CN"/>
        </w:rPr>
        <w:footnoteReference w:id="8"/>
      </w:r>
    </w:p>
    <w:p w14:paraId="67759996">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西岭山歌歌谣体系大致被总结为老调、大调、小调、吆噢调、呀妹调等五种原生态调门：</w:t>
      </w:r>
    </w:p>
    <w:p w14:paraId="71359616">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①老调、大调和吆噢调具有典型的山歌特征，旋律性强、起伏大、气韵悠长，或抒情优美，或豪迈粗犷，演唱难度较高。</w:t>
      </w:r>
    </w:p>
    <w:p w14:paraId="1F6255AC">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②小调源自当地民间的一些活动，表达内容以情感倾诉为主，歌词大多较为直白，语言性强并使用当地方言语汇，音乐性相对较弱。</w:t>
      </w:r>
    </w:p>
    <w:p w14:paraId="304058A6">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③呀妹调属于表演型山歌，既具有语言性也具有歌唱性，节奏规整规律，四平八稳，朗朗上口，适合连唱带演地表现一些民俗生活、民间故事或传说，常见于民间民俗活动和舞台表演。</w:t>
      </w:r>
    </w:p>
    <w:p w14:paraId="1C7B7713">
      <w:pPr>
        <w:numPr>
          <w:ilvl w:val="0"/>
          <w:numId w:val="0"/>
        </w:numPr>
        <w:ind w:firstLine="480" w:firstLineChars="200"/>
        <w:rPr>
          <w:rFonts w:hint="default"/>
          <w:lang w:val="en-US" w:eastAsia="zh-CN"/>
        </w:rPr>
      </w:pPr>
      <w:r>
        <w:rPr>
          <w:rFonts w:hint="eastAsia" w:ascii="宋体" w:hAnsi="宋体" w:eastAsia="宋体" w:cs="宋体"/>
          <w:sz w:val="24"/>
          <w:szCs w:val="24"/>
          <w:lang w:val="en-US" w:eastAsia="zh-CN"/>
        </w:rPr>
        <w:t>这些调门原则上可以根据演唱场景自由选择，并非固定的一首歌对应一种调门。对调门使用的场景进行分类又可分为山地型、语言型和表演型。</w:t>
      </w:r>
    </w:p>
    <w:p w14:paraId="5CB70E5B">
      <w:pPr>
        <w:numPr>
          <w:ilvl w:val="0"/>
          <w:numId w:val="0"/>
        </w:numPr>
        <w:ind w:leftChars="0"/>
        <w:outlineLvl w:val="1"/>
        <w:rPr>
          <w:rFonts w:hint="eastAsia" w:ascii="黑体" w:hAnsi="黑体" w:eastAsia="黑体" w:cs="黑体"/>
          <w:b w:val="0"/>
          <w:bCs w:val="0"/>
          <w:sz w:val="24"/>
          <w:szCs w:val="24"/>
          <w:lang w:val="en-US" w:eastAsia="zh-CN"/>
        </w:rPr>
      </w:pPr>
      <w:bookmarkStart w:id="59" w:name="_Toc359604375"/>
      <w:bookmarkStart w:id="60" w:name="_Toc721891806"/>
      <w:bookmarkStart w:id="61" w:name="_Toc14472"/>
      <w:r>
        <w:rPr>
          <w:rFonts w:hint="eastAsia" w:ascii="黑体" w:hAnsi="黑体" w:eastAsia="黑体" w:cs="黑体"/>
          <w:b w:val="0"/>
          <w:bCs w:val="0"/>
          <w:sz w:val="24"/>
          <w:szCs w:val="24"/>
          <w:lang w:val="en-US" w:eastAsia="zh-CN"/>
        </w:rPr>
        <w:t>（三）西岭山歌保护现状：官方与个人合力推进的“图书馆式”保护与传承</w:t>
      </w:r>
      <w:bookmarkEnd w:id="59"/>
      <w:bookmarkEnd w:id="60"/>
      <w:bookmarkEnd w:id="61"/>
    </w:p>
    <w:p w14:paraId="7E814342">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纵观历史上围绕西岭山歌开展的保护与传承活动，其在工作主体与举措上呈现出官方与个人合力推进的“图书馆式”保护与传承样态，并已取得了一定的成果，但也因此面临着一些问题。</w:t>
      </w:r>
    </w:p>
    <w:p w14:paraId="5B21716A">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62" w:name="_Toc851747967"/>
      <w:bookmarkStart w:id="63" w:name="_Toc1700461539"/>
      <w:bookmarkStart w:id="64" w:name="_Toc21428"/>
      <w:r>
        <w:rPr>
          <w:rFonts w:hint="eastAsia" w:ascii="宋体" w:hAnsi="宋体" w:eastAsia="宋体" w:cs="宋体"/>
          <w:b/>
          <w:bCs/>
          <w:sz w:val="24"/>
          <w:szCs w:val="24"/>
          <w:lang w:val="en-US" w:eastAsia="zh-CN"/>
        </w:rPr>
        <w:t>1. 保护历程：从文献记录到系统性整理</w:t>
      </w:r>
      <w:bookmarkEnd w:id="62"/>
      <w:bookmarkEnd w:id="63"/>
      <w:bookmarkEnd w:id="64"/>
    </w:p>
    <w:p w14:paraId="16F3BC1D">
      <w:pPr>
        <w:numPr>
          <w:ilvl w:val="0"/>
          <w:numId w:val="0"/>
        </w:numPr>
        <w:ind w:firstLine="420" w:firstLineChars="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（1）清代至民国的史料线索</w:t>
      </w:r>
    </w:p>
    <w:p w14:paraId="351F73B1">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西岭山歌的早期史料线索可追溯至清代地方县志。乾隆年间文献虽未直接记载山歌，但通过对比县志中的民俗音乐描述与山歌特征，可发现其受地域祭祀、节气等传统音乐的影响。山歌的歌词题材与旋律均吸纳了大邑及周边县乡的民俗文化元素，成为地方音乐交融的产物。</w:t>
      </w:r>
    </w:p>
    <w:p w14:paraId="19682E5B">
      <w:pPr>
        <w:numPr>
          <w:ilvl w:val="0"/>
          <w:numId w:val="0"/>
        </w:numPr>
        <w:ind w:leftChars="0" w:firstLine="482" w:firstLineChars="20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（2）20世纪的官方采风与整理</w:t>
      </w:r>
    </w:p>
    <w:p w14:paraId="6FD2B5C2">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①1950年代：清末秀才伍翰林曾对西岭山歌进行过搜集整理，但其子孙称几箱子文稿全在“文革”中损毁。2008年汶川地震又使 1949 年以来几代民间文艺工作者整理的山歌文本与磁带再次消损于暴雨积水之中。</w:t>
      </w:r>
      <w:r>
        <w:rPr>
          <w:rStyle w:val="11"/>
          <w:rFonts w:hint="eastAsia" w:ascii="宋体" w:hAnsi="宋体" w:eastAsia="宋体" w:cs="宋体"/>
          <w:sz w:val="24"/>
          <w:szCs w:val="24"/>
          <w:lang w:val="en-US" w:eastAsia="zh-CN"/>
        </w:rPr>
        <w:footnoteReference w:id="9"/>
      </w:r>
    </w:p>
    <w:p w14:paraId="7BC12B0F">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幸而，关于山歌在 1950 年代的整理情况被当时的参与者，大邑县文化馆的谢良先生清晰地记录在《记大邑县五十年代后期的民歌采风与新民歌运动》一文中。文章对双河乡一带山歌的类型、著名歌手、演唱特点、传承方式与相关民俗均做出记录，并列举出十余首山歌歌词。他特别说明此次采风的收获是选出了450首歌词编印成了《大邑山歌选》。尽管这些油印本在地震中大多被毁，但仅从数据上亦可见1950年代西岭地区传唱山歌的数量之大、类型之丰富、传唱人数之多。</w:t>
      </w:r>
      <w:r>
        <w:rPr>
          <w:rStyle w:val="11"/>
          <w:rFonts w:hint="eastAsia" w:ascii="宋体" w:hAnsi="宋体" w:eastAsia="宋体" w:cs="宋体"/>
          <w:sz w:val="24"/>
          <w:szCs w:val="24"/>
          <w:lang w:val="en-US" w:eastAsia="zh-CN"/>
        </w:rPr>
        <w:footnoteReference w:id="10"/>
      </w:r>
    </w:p>
    <w:p w14:paraId="39C943B3">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1980年代：在文化部、国家民委和中国民协联合编撰《中国歌谣集成》的背景下，大邑县政府从民间文学角度对西岭山歌进行了再次收集。1989年出版的《中国民间文学集成·四川省卷·成都市大邑县卷》中，包含了98首西岭山歌的歌词与7首曲谱，并对每首歌的演唱者、采录者、采录时间和流传地区进行了详细记录。</w:t>
      </w:r>
      <w:r>
        <w:rPr>
          <w:rStyle w:val="11"/>
          <w:rFonts w:hint="eastAsia" w:ascii="宋体" w:hAnsi="宋体" w:eastAsia="宋体" w:cs="宋体"/>
          <w:sz w:val="24"/>
          <w:szCs w:val="24"/>
          <w:lang w:val="en-US" w:eastAsia="zh-CN"/>
        </w:rPr>
        <w:footnoteReference w:id="11"/>
      </w:r>
    </w:p>
    <w:p w14:paraId="3E1C4E0A">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607185" cy="2324100"/>
            <wp:effectExtent l="0" t="0" r="18415" b="12700"/>
            <wp:docPr id="27" name="图片 27" descr="B3cp2-F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3cp2-FC 2"/>
                    <pic:cNvPicPr>
                      <a:picLocks noChangeAspect="1"/>
                    </pic:cNvPicPr>
                  </pic:nvPicPr>
                  <pic:blipFill>
                    <a:blip r:embed="rId29"/>
                    <a:stretch>
                      <a:fillRect/>
                    </a:stretch>
                  </pic:blipFill>
                  <pic:spPr>
                    <a:xfrm>
                      <a:off x="0" y="0"/>
                      <a:ext cx="1607185" cy="2324100"/>
                    </a:xfrm>
                    <a:prstGeom prst="rect">
                      <a:avLst/>
                    </a:prstGeom>
                  </pic:spPr>
                </pic:pic>
              </a:graphicData>
            </a:graphic>
          </wp:inline>
        </w:drawing>
      </w:r>
    </w:p>
    <w:p w14:paraId="092368BC">
      <w:pPr>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图4.3.1 《中国民间文学集成·四川省卷·成都市大邑县卷》书影</w:t>
      </w:r>
    </w:p>
    <w:p w14:paraId="5EF89485">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65" w:name="_Toc944711697"/>
      <w:bookmarkStart w:id="66" w:name="_Toc202090467"/>
      <w:bookmarkStart w:id="67" w:name="_Toc26806"/>
      <w:r>
        <w:rPr>
          <w:rFonts w:hint="eastAsia" w:ascii="宋体" w:hAnsi="宋体" w:eastAsia="宋体" w:cs="宋体"/>
          <w:b/>
          <w:bCs/>
          <w:sz w:val="24"/>
          <w:szCs w:val="24"/>
          <w:lang w:val="en-US" w:eastAsia="zh-CN"/>
        </w:rPr>
        <w:t>2.二十一世纪以来的保护实践：个人与官方的合力</w:t>
      </w:r>
      <w:bookmarkEnd w:id="65"/>
      <w:bookmarkEnd w:id="66"/>
      <w:bookmarkEnd w:id="67"/>
    </w:p>
    <w:p w14:paraId="7A7B7E97">
      <w:pPr>
        <w:numPr>
          <w:ilvl w:val="0"/>
          <w:numId w:val="0"/>
        </w:numPr>
        <w:ind w:leftChars="0" w:firstLine="482" w:firstLineChars="20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（1）个人抢救性整理：《山魂之声》的里程碑意义</w:t>
      </w:r>
    </w:p>
    <w:p w14:paraId="068E898B">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尽管对于西岭山歌曲目的搜集与整理已有了些成果，但山歌歌唱技艺的传承仍出现了青黄不接的现象。越来越多的年轻人不喜欢山歌，会唱山歌的人大多离乡务工，以前的传承人年事渐长，并且，山歌歌唱曲谱与音频的搜集整理工作仍旧进展缓慢，山歌传承问题十分严峻。</w:t>
      </w:r>
    </w:p>
    <w:p w14:paraId="52B5C3F2">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2004年，在县、镇政府拯救保护西岭山歌的号召下，六十余岁的张道深和其搭档，西岭山歌省级传承人任汉成投入到西岭山歌的保护与传承工作中。经过 10 多年的不懈努力，他们无数次深入西岭雪山东南、西南地区的大邑、崇州、邛崃、芦山、宝兴等五县（市），寻访了解、熟悉和会唱山歌者达数百人，共拯救、挖掘、收集、整理和分类提炼出400多首西岭山歌，并配上了部分曲谱，结合相关介绍与报道，凝聚成一本15万字的专著《山魂之声》，已由大众文艺出版社正式出版发行。这是我们目前可见的对西岭山歌进行整理的最全面、完整、系统的著作。可以说，《山魂之声》的整理与出版，为西岭山歌的传承从民间口传转向知识性学习传播提供了有力参考。</w:t>
      </w:r>
    </w:p>
    <w:p w14:paraId="4B2248E0">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281555" cy="2858770"/>
            <wp:effectExtent l="12700" t="12700" r="17145" b="24130"/>
            <wp:docPr id="26" name="图片 26" descr="截屏2025-03-11 2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5-03-11 20.04.09"/>
                    <pic:cNvPicPr>
                      <a:picLocks noChangeAspect="1"/>
                    </pic:cNvPicPr>
                  </pic:nvPicPr>
                  <pic:blipFill>
                    <a:blip r:embed="rId30"/>
                    <a:stretch>
                      <a:fillRect/>
                    </a:stretch>
                  </pic:blipFill>
                  <pic:spPr>
                    <a:xfrm>
                      <a:off x="0" y="0"/>
                      <a:ext cx="2281555" cy="2858770"/>
                    </a:xfrm>
                    <a:prstGeom prst="rect">
                      <a:avLst/>
                    </a:prstGeom>
                    <a:ln>
                      <a:solidFill>
                        <a:schemeClr val="tx1"/>
                      </a:solidFill>
                    </a:ln>
                  </pic:spPr>
                </pic:pic>
              </a:graphicData>
            </a:graphic>
          </wp:inline>
        </w:drawing>
      </w:r>
    </w:p>
    <w:p w14:paraId="7358008F">
      <w:pPr>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18"/>
          <w:szCs w:val="18"/>
          <w:lang w:val="en-US" w:eastAsia="zh-CN"/>
        </w:rPr>
        <w:t>图4.3.2 《山魂之声》书影</w:t>
      </w:r>
    </w:p>
    <w:p w14:paraId="10596774">
      <w:pPr>
        <w:numPr>
          <w:ilvl w:val="0"/>
          <w:numId w:val="0"/>
        </w:numPr>
        <w:ind w:firstLine="420" w:firstLineChars="0"/>
        <w:outlineLvl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（2）官方机制建设与普及推广</w:t>
      </w:r>
    </w:p>
    <w:p w14:paraId="18A91DC9">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机构设立：在大邑县委、县政府的高度重视和西岭镇党委政府的积极努力下，西岭镇成立了专门的山歌协会，发展了山歌会员400余名，覆盖老中青少四代群体，使几尽断代、失传的山歌在当地重新得到了基本普及。山歌传承人也会在当地学校定期开展山歌学习课程，为山歌传承培养更多“好苗子”。</w:t>
      </w:r>
    </w:p>
    <w:p w14:paraId="3AA8D677">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​②活动平台：西岭当地会定期开展西岭山歌节、西岭山歌展演等活动，为传唱、推广西岭山歌提供平台，并结合现代媒介（纪录片）扩大传播。</w:t>
      </w:r>
    </w:p>
    <w:p w14:paraId="53CB3013">
      <w:pPr>
        <w:numPr>
          <w:ilvl w:val="0"/>
          <w:numId w:val="0"/>
        </w:numPr>
        <w:ind w:leftChars="0" w:firstLine="480" w:firstLineChars="200"/>
        <w:rPr>
          <w:rFonts w:hint="eastAsia" w:ascii="宋体" w:hAnsi="宋体"/>
          <w:sz w:val="28"/>
        </w:rPr>
      </w:pPr>
      <w:r>
        <w:rPr>
          <w:rFonts w:hint="eastAsia" w:ascii="宋体" w:hAnsi="宋体" w:eastAsia="宋体" w:cs="宋体"/>
          <w:sz w:val="24"/>
          <w:szCs w:val="24"/>
          <w:lang w:val="en-US" w:eastAsia="zh-CN"/>
        </w:rPr>
        <w:t>​③政策保障：西岭山歌2005年列入省级非遗，2014年升格为国家级非遗，2023年通过保护单位评估，形成制度化保护框架。</w:t>
      </w:r>
    </w:p>
    <w:p w14:paraId="58D0234A">
      <w:pPr>
        <w:numPr>
          <w:ilvl w:val="0"/>
          <w:numId w:val="0"/>
        </w:numPr>
        <w:jc w:val="center"/>
        <w:rPr>
          <w:rFonts w:hint="eastAsia" w:ascii="宋体" w:hAnsi="宋体"/>
          <w:sz w:val="28"/>
        </w:rPr>
      </w:pPr>
      <w:r>
        <w:rPr>
          <w:rFonts w:hint="eastAsia" w:ascii="宋体" w:hAnsi="宋体"/>
          <w:sz w:val="28"/>
        </w:rPr>
        <w:drawing>
          <wp:inline distT="0" distB="0" distL="114300" distR="114300">
            <wp:extent cx="2807970" cy="1814195"/>
            <wp:effectExtent l="0" t="0" r="11430" b="14605"/>
            <wp:docPr id="28" name="图片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6"/>
                    <pic:cNvPicPr>
                      <a:picLocks noChangeAspect="1"/>
                    </pic:cNvPicPr>
                  </pic:nvPicPr>
                  <pic:blipFill>
                    <a:blip r:embed="rId31"/>
                    <a:srcRect l="3082" r="3966" b="14336"/>
                    <a:stretch>
                      <a:fillRect/>
                    </a:stretch>
                  </pic:blipFill>
                  <pic:spPr>
                    <a:xfrm>
                      <a:off x="0" y="0"/>
                      <a:ext cx="2807970" cy="1814195"/>
                    </a:xfrm>
                    <a:prstGeom prst="rect">
                      <a:avLst/>
                    </a:prstGeom>
                    <a:noFill/>
                    <a:ln>
                      <a:noFill/>
                    </a:ln>
                  </pic:spPr>
                </pic:pic>
              </a:graphicData>
            </a:graphic>
          </wp:inline>
        </w:drawing>
      </w:r>
    </w:p>
    <w:p w14:paraId="3CCAB634">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图4.3.3 大邑县首届西岭山歌节（图片源自《山魂之声》）</w:t>
      </w:r>
    </w:p>
    <w:p w14:paraId="3E987B1E">
      <w:pPr>
        <w:numPr>
          <w:ilvl w:val="0"/>
          <w:numId w:val="0"/>
        </w:numPr>
        <w:jc w:val="center"/>
        <w:rPr>
          <w:rFonts w:hint="default" w:ascii="宋体" w:hAnsi="宋体" w:eastAsia="宋体" w:cs="宋体"/>
          <w:sz w:val="18"/>
          <w:szCs w:val="18"/>
          <w:lang w:val="en-US" w:eastAsia="zh-CN"/>
        </w:rPr>
      </w:pPr>
      <w:r>
        <w:rPr>
          <w:rFonts w:hint="default" w:ascii="宋体" w:hAnsi="宋体" w:eastAsia="宋体" w:cs="宋体"/>
          <w:sz w:val="18"/>
          <w:szCs w:val="18"/>
          <w:lang w:val="en-US" w:eastAsia="zh-CN"/>
        </w:rPr>
        <w:drawing>
          <wp:inline distT="0" distB="0" distL="114300" distR="114300">
            <wp:extent cx="2802890" cy="1651000"/>
            <wp:effectExtent l="0" t="0" r="16510" b="0"/>
            <wp:docPr id="29" name="图片 29" descr="/private/var/folders/x9/mpp22tz95gj9g54wb2j6gxd40000gn/T/com.kingsoft.wpsoffice.mac/picturecompress_20250311201856/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rivate/var/folders/x9/mpp22tz95gj9g54wb2j6gxd40000gn/T/com.kingsoft.wpsoffice.mac/picturecompress_20250311201856/output_1.pngoutput_1"/>
                    <pic:cNvPicPr>
                      <a:picLocks noChangeAspect="1"/>
                    </pic:cNvPicPr>
                  </pic:nvPicPr>
                  <pic:blipFill>
                    <a:blip r:embed="rId32"/>
                    <a:srcRect l="11218" t="-440" r="48"/>
                    <a:stretch>
                      <a:fillRect/>
                    </a:stretch>
                  </pic:blipFill>
                  <pic:spPr>
                    <a:xfrm>
                      <a:off x="0" y="0"/>
                      <a:ext cx="2802890" cy="1651000"/>
                    </a:xfrm>
                    <a:prstGeom prst="rect">
                      <a:avLst/>
                    </a:prstGeom>
                  </pic:spPr>
                </pic:pic>
              </a:graphicData>
            </a:graphic>
          </wp:inline>
        </w:drawing>
      </w:r>
    </w:p>
    <w:p w14:paraId="49679168">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图4.3.4 西岭山歌主题纪录片片头</w:t>
      </w:r>
    </w:p>
    <w:p w14:paraId="5E5A1B8E">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此可见，从1950年代的“民歌采风”开始，民间文艺工作者和学界不断以采集文学和音乐的视角，对西岭山歌进行了多次歌词整理与曲调记录，并已形成了较为可观的成果。不过从目前所整理到的相关资料来看，在2010年前学界尚未有以知识整理为目标、对西岭山歌进行过专题田野调查与知识书写的成果。并且，对于山歌音频的录制与整理缺少对其歌唱特征、语音和曲调特点的深入分析。</w:t>
      </w:r>
    </w:p>
    <w:p w14:paraId="387ACD57">
      <w:pPr>
        <w:numPr>
          <w:ilvl w:val="0"/>
          <w:numId w:val="0"/>
        </w:numPr>
        <w:ind w:leftChars="0" w:firstLine="480" w:firstLineChars="200"/>
        <w:outlineLvl w:val="1"/>
        <w:rPr>
          <w:rFonts w:hint="eastAsia" w:ascii="宋体" w:hAnsi="宋体" w:eastAsia="宋体" w:cs="宋体"/>
          <w:sz w:val="24"/>
          <w:szCs w:val="24"/>
          <w:lang w:val="en-US" w:eastAsia="zh-CN"/>
        </w:rPr>
      </w:pPr>
      <w:bookmarkStart w:id="68" w:name="_Toc11659"/>
      <w:bookmarkStart w:id="69" w:name="_Toc1422889208"/>
      <w:bookmarkStart w:id="70" w:name="_Toc1362832962"/>
      <w:r>
        <w:rPr>
          <w:rFonts w:hint="eastAsia" w:ascii="黑体" w:hAnsi="黑体" w:eastAsia="黑体" w:cs="黑体"/>
          <w:b w:val="0"/>
          <w:bCs w:val="0"/>
          <w:sz w:val="24"/>
          <w:szCs w:val="24"/>
          <w:lang w:val="en-US" w:eastAsia="zh-CN"/>
        </w:rPr>
        <w:t>3.传承困境：观念与措施落后导致的保护传承多重困境</w:t>
      </w:r>
      <w:bookmarkEnd w:id="68"/>
      <w:bookmarkEnd w:id="69"/>
      <w:bookmarkEnd w:id="70"/>
    </w:p>
    <w:p w14:paraId="6B9D4BB8">
      <w:pPr>
        <w:numPr>
          <w:ilvl w:val="0"/>
          <w:numId w:val="7"/>
        </w:numPr>
        <w:ind w:leftChars="0" w:firstLine="482" w:firstLineChars="200"/>
        <w:outlineLvl w:val="2"/>
        <w:rPr>
          <w:rFonts w:hint="eastAsia" w:ascii="宋体" w:hAnsi="宋体" w:eastAsia="宋体" w:cs="宋体"/>
          <w:b/>
          <w:bCs/>
          <w:sz w:val="24"/>
          <w:szCs w:val="24"/>
          <w:lang w:val="en-US" w:eastAsia="zh-CN"/>
        </w:rPr>
      </w:pPr>
      <w:bookmarkStart w:id="71" w:name="_Toc27949"/>
      <w:bookmarkStart w:id="72" w:name="_Toc73013432"/>
      <w:bookmarkStart w:id="73" w:name="_Toc121025864"/>
      <w:r>
        <w:rPr>
          <w:rFonts w:hint="eastAsia" w:ascii="宋体" w:hAnsi="宋体" w:eastAsia="宋体" w:cs="宋体"/>
          <w:b/>
          <w:bCs/>
          <w:sz w:val="24"/>
          <w:szCs w:val="24"/>
          <w:lang w:val="en-US" w:eastAsia="zh-CN"/>
        </w:rPr>
        <w:t>曲谱音频系统性整理的缺失</w:t>
      </w:r>
      <w:bookmarkEnd w:id="71"/>
      <w:bookmarkEnd w:id="72"/>
      <w:bookmarkEnd w:id="73"/>
    </w:p>
    <w:p w14:paraId="036E1811">
      <w:pPr>
        <w:numPr>
          <w:ilvl w:val="0"/>
          <w:numId w:val="0"/>
        </w:numPr>
        <w:ind w:leftChars="100" w:firstLine="418" w:firstLineChars="0"/>
        <w:jc w:val="both"/>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在歌曲的搜集与整理上，</w:t>
      </w:r>
      <w:r>
        <w:rPr>
          <w:rFonts w:hint="eastAsia" w:ascii="宋体" w:hAnsi="宋体" w:eastAsia="宋体" w:cs="宋体"/>
          <w:sz w:val="24"/>
          <w:szCs w:val="24"/>
          <w:u w:val="none"/>
          <w:lang w:val="en-US" w:eastAsia="zh-CN"/>
        </w:rPr>
        <w:t>编撰曲谱、录制音频两项重要工作在一定程度上被忽视。歌</w:t>
      </w:r>
      <w:r>
        <w:rPr>
          <w:rFonts w:hint="eastAsia" w:ascii="宋体" w:hAnsi="宋体" w:eastAsia="宋体" w:cs="宋体"/>
          <w:sz w:val="24"/>
          <w:szCs w:val="24"/>
          <w:lang w:val="en-US" w:eastAsia="zh-CN"/>
        </w:rPr>
        <w:t>曲虽然以歌词文本的形式被整理了出来，但目前仍然不能建立起一个较为丰富、系统的山歌音频语料库，并且缺乏对于五种调门的曲谱层面的整理。</w:t>
      </w:r>
    </w:p>
    <w:p w14:paraId="62ACC353">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74" w:name="_Toc923589187"/>
      <w:bookmarkStart w:id="75" w:name="_Toc30423"/>
      <w:bookmarkStart w:id="76" w:name="_Toc414682539"/>
      <w:r>
        <w:rPr>
          <w:rFonts w:hint="eastAsia" w:ascii="宋体" w:hAnsi="宋体" w:eastAsia="宋体" w:cs="宋体"/>
          <w:b/>
          <w:bCs/>
          <w:sz w:val="24"/>
          <w:szCs w:val="24"/>
          <w:lang w:val="en-US" w:eastAsia="zh-CN"/>
        </w:rPr>
        <w:t>（2）传承与推广工作的薄弱</w:t>
      </w:r>
      <w:bookmarkEnd w:id="74"/>
      <w:bookmarkEnd w:id="75"/>
      <w:bookmarkEnd w:id="76"/>
    </w:p>
    <w:p w14:paraId="3D706F12">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①传承方式单一且受限：目前西岭山歌面临的断代、失传问题实际上也就是传承方式的不完备、传承工作的不全面导致的。西岭山歌至今仍保留着“口口相传”的传播方式，因此在学习条件、场景上极受限制。</w:t>
      </w:r>
    </w:p>
    <w:p w14:paraId="16B82089">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②传承人断代与群体断层：缺乏系统的音乐层面的整理、山歌传承人的断代以及参与学习的儿童与年轻人对于传承、推广山歌的责任感不强导致了西岭山歌的传承出现了群体断层。</w:t>
      </w:r>
      <w:r>
        <w:rPr>
          <w:rFonts w:hint="eastAsia" w:ascii="宋体" w:hAnsi="宋体" w:eastAsia="宋体" w:cs="宋体"/>
          <w:sz w:val="24"/>
          <w:szCs w:val="24"/>
          <w:lang w:val="en-US" w:eastAsia="zh-CN"/>
        </w:rPr>
        <w:tab/>
      </w:r>
    </w:p>
    <w:p w14:paraId="16CDF0F3">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推广机制薄弱与传播壁垒：对于山歌资料的整理更多以内部资料的形式呈现，导致了大众学习、了解山歌知识无门，至今会唱西岭山歌的人仍基本只存在于西岭地区。并且西岭山歌未与当地文旅宣传进行深度结合，难以吸引外部受众。</w:t>
      </w:r>
    </w:p>
    <w:p w14:paraId="5AB762E1">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77" w:name="_Toc984998458"/>
      <w:bookmarkStart w:id="78" w:name="_Toc751665393"/>
      <w:bookmarkStart w:id="79" w:name="_Toc26456"/>
      <w:r>
        <w:rPr>
          <w:rFonts w:hint="eastAsia" w:ascii="宋体" w:hAnsi="宋体" w:eastAsia="宋体" w:cs="宋体"/>
          <w:b/>
          <w:bCs/>
          <w:sz w:val="24"/>
          <w:szCs w:val="24"/>
          <w:lang w:val="en-US" w:eastAsia="zh-CN"/>
        </w:rPr>
        <w:t>（3）未与时代特点与需求相融合</w:t>
      </w:r>
      <w:bookmarkEnd w:id="77"/>
      <w:bookmarkEnd w:id="78"/>
      <w:bookmarkEnd w:id="79"/>
    </w:p>
    <w:p w14:paraId="4C082A81">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①内容上，其主要叙述的故事、抒发的情感仍旧是农耕时代的伦理道德、自由恋爱等主题，并没有结合当今时代特点与西岭地区人民生活推陈出新。</w:t>
      </w:r>
    </w:p>
    <w:p w14:paraId="7138574B">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②形式上，其在“口口相传”的基础上仍旧保持着清唱的表演方式，并没能结合现代乐器伴奏，或者结合现代音乐、戏剧特点进行改编，自然显得原始且古老，但也很难迎合时代需求。</w:t>
      </w:r>
    </w:p>
    <w:p w14:paraId="60695DE1">
      <w:pPr>
        <w:numPr>
          <w:ilvl w:val="0"/>
          <w:numId w:val="0"/>
        </w:numPr>
        <w:ind w:leftChars="0" w:firstLine="480" w:firstLineChars="200"/>
        <w:rPr>
          <w:rFonts w:hint="eastAsia"/>
          <w:sz w:val="21"/>
          <w:szCs w:val="21"/>
          <w:lang w:val="en-US" w:eastAsia="zh-CN"/>
        </w:rPr>
      </w:pPr>
      <w:r>
        <w:rPr>
          <w:rFonts w:hint="eastAsia" w:ascii="宋体" w:hAnsi="宋体" w:eastAsia="宋体" w:cs="宋体"/>
          <w:sz w:val="24"/>
          <w:szCs w:val="24"/>
          <w:lang w:val="en-US" w:eastAsia="zh-CN"/>
        </w:rPr>
        <w:t>③功用上，西岭山歌最早是农耕时代人民交流、传情达意的工具，也是人们为数不多的娱乐方式。而今随着生活方式的变化，信息化、数字化时代的到来，人们交流、抒发情感以及娱乐的方式和场景都变得更加多样，因此山歌在西岭地区失去了其最初的、不可替代的功用。</w:t>
      </w:r>
    </w:p>
    <w:p w14:paraId="6C1D6D5B">
      <w:pPr>
        <w:numPr>
          <w:ilvl w:val="0"/>
          <w:numId w:val="0"/>
        </w:numPr>
        <w:ind w:leftChars="0"/>
        <w:outlineLvl w:val="0"/>
        <w:rPr>
          <w:rFonts w:hint="eastAsia" w:ascii="黑体" w:hAnsi="黑体" w:eastAsia="黑体" w:cs="黑体"/>
          <w:b/>
          <w:bCs/>
          <w:sz w:val="28"/>
          <w:szCs w:val="28"/>
          <w:lang w:val="en-US" w:eastAsia="zh-CN"/>
        </w:rPr>
      </w:pPr>
      <w:bookmarkStart w:id="80" w:name="_Toc884001063"/>
      <w:bookmarkStart w:id="81" w:name="_Toc2065132530"/>
    </w:p>
    <w:p w14:paraId="02E4DE34">
      <w:pPr>
        <w:numPr>
          <w:ilvl w:val="0"/>
          <w:numId w:val="0"/>
        </w:numPr>
        <w:ind w:leftChars="0"/>
        <w:outlineLvl w:val="0"/>
        <w:rPr>
          <w:rFonts w:hint="eastAsia" w:ascii="黑体" w:hAnsi="黑体" w:eastAsia="黑体" w:cs="黑体"/>
          <w:b/>
          <w:bCs/>
          <w:sz w:val="28"/>
          <w:szCs w:val="28"/>
          <w:lang w:val="en-US" w:eastAsia="zh-CN"/>
        </w:rPr>
      </w:pPr>
      <w:bookmarkStart w:id="82" w:name="_Toc1741448497"/>
      <w:r>
        <w:rPr>
          <w:rFonts w:hint="eastAsia" w:ascii="黑体" w:hAnsi="黑体" w:eastAsia="黑体" w:cs="黑体"/>
          <w:b/>
          <w:bCs/>
          <w:sz w:val="28"/>
          <w:szCs w:val="28"/>
          <w:lang w:val="en-US" w:eastAsia="zh-CN"/>
        </w:rPr>
        <w:t>五、问题发现与解决：基于现存问题的数字化保护与传承路径探索</w:t>
      </w:r>
      <w:bookmarkEnd w:id="80"/>
      <w:bookmarkEnd w:id="81"/>
      <w:bookmarkEnd w:id="82"/>
    </w:p>
    <w:p w14:paraId="499C07DD">
      <w:pPr>
        <w:numPr>
          <w:ilvl w:val="0"/>
          <w:numId w:val="0"/>
        </w:numPr>
        <w:outlineLvl w:val="1"/>
        <w:rPr>
          <w:rFonts w:hint="eastAsia"/>
          <w:sz w:val="21"/>
          <w:szCs w:val="21"/>
          <w:lang w:val="en-US" w:eastAsia="zh-CN"/>
        </w:rPr>
      </w:pPr>
      <w:bookmarkStart w:id="83" w:name="_Toc470264116"/>
      <w:bookmarkStart w:id="84" w:name="_Toc469656615"/>
      <w:bookmarkStart w:id="85" w:name="_Toc1516325580"/>
      <w:r>
        <w:rPr>
          <w:rFonts w:hint="eastAsia" w:ascii="黑体" w:hAnsi="黑体" w:eastAsia="黑体" w:cs="黑体"/>
          <w:b w:val="0"/>
          <w:bCs w:val="0"/>
          <w:sz w:val="24"/>
          <w:szCs w:val="24"/>
          <w:lang w:val="en-US" w:eastAsia="zh-CN"/>
        </w:rPr>
        <w:t>（一）相关资料保存不善，不利查询——搭建交互式山歌数据库</w:t>
      </w:r>
      <w:bookmarkEnd w:id="83"/>
      <w:bookmarkEnd w:id="84"/>
      <w:r>
        <w:rPr>
          <w:rFonts w:hint="eastAsia"/>
          <w:sz w:val="21"/>
          <w:szCs w:val="21"/>
          <w:lang w:val="en-US" w:eastAsia="zh-CN"/>
        </w:rPr>
        <w:t xml:space="preserve"> </w:t>
      </w:r>
    </w:p>
    <w:p w14:paraId="3BC9AF82">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西岭山歌的资料在保护形式上也面临系统性障碍。现存资料呈现碎片化、静态化特征，严重制约了活化利用。据2024年的调查数据显示，现有的山歌资料有80%以上以纸质资料、光盘、磁带等物理形式存于当地档案馆及相关部门，不便查询，且存在载体老化风险。《非物质文化遗产数字化保护 数字资源采集和著录》（2023）指出：“现存系统普遍缺失智能检索功能，用户无法通过歌词片段、旋律轮廓等特征实现精准查询。”</w:t>
      </w:r>
      <w:r>
        <w:rPr>
          <w:rStyle w:val="11"/>
          <w:rFonts w:hint="eastAsia" w:ascii="宋体" w:hAnsi="宋体" w:eastAsia="宋体" w:cs="宋体"/>
          <w:sz w:val="24"/>
          <w:szCs w:val="24"/>
          <w:lang w:val="en-US" w:eastAsia="zh-CN"/>
        </w:rPr>
        <w:footnoteReference w:id="12"/>
      </w:r>
      <w:r>
        <w:rPr>
          <w:rFonts w:hint="eastAsia" w:ascii="宋体" w:hAnsi="宋体" w:eastAsia="宋体" w:cs="宋体"/>
          <w:sz w:val="24"/>
          <w:szCs w:val="24"/>
          <w:lang w:val="en-US" w:eastAsia="zh-CN"/>
        </w:rPr>
        <w:t>这种低效的保存与查询机制，不仅阻碍了保护与研究工作的开展，更削弱了山歌在当代的传播效能。</w:t>
      </w:r>
    </w:p>
    <w:p w14:paraId="396D5EB8">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而在数字化技术的支撑下，线上交互式数据库的搭建已具备了条件。结合计算机编程技术搭建线上数据库平台，将相关资料分类导入其中，能够为其提供安全的储存平台。同时，基于将不同类别的资料打通，开发交互式智能检索引擎，能够为资料查询提供便利。最后，建立协同管理平台，负责资料的更新与对访问主题与行为的监管，能够保障平台安全、平稳运行。三者相协调，既能使资料保护不受时间、空间影响，又能便于查询与利用。</w:t>
      </w:r>
    </w:p>
    <w:p w14:paraId="26B02E26">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到西岭山歌中，便需要搭建一个交互式山歌数据库。将现存的文字资料、档案全部转存为数字形式上传其中，并按照资料来源、内容等进行分类，酌情设置查看权限。同时，将前期采集处理的大量歌唱音频导入其中，与歌词文本相对应并作分类。在此基础上开发检索引擎，使访问者能够寻找到其需要的山歌资料。同时，对于山歌资料的实时补充也能同步各界对山歌的研究成果，使对山歌的认识不断深化。</w:t>
      </w:r>
    </w:p>
    <w:p w14:paraId="3C2432FA">
      <w:pPr>
        <w:numPr>
          <w:ilvl w:val="0"/>
          <w:numId w:val="0"/>
        </w:numPr>
        <w:outlineLvl w:val="1"/>
        <w:rPr>
          <w:rFonts w:hint="eastAsia" w:ascii="黑体" w:hAnsi="黑体" w:eastAsia="黑体" w:cs="黑体"/>
          <w:b w:val="0"/>
          <w:bCs w:val="0"/>
          <w:sz w:val="24"/>
          <w:szCs w:val="24"/>
          <w:lang w:val="en-US" w:eastAsia="zh-CN"/>
        </w:rPr>
      </w:pPr>
      <w:bookmarkStart w:id="86" w:name="_Toc989176652"/>
      <w:r>
        <w:rPr>
          <w:rFonts w:hint="eastAsia" w:ascii="黑体" w:hAnsi="黑体" w:eastAsia="黑体" w:cs="黑体"/>
          <w:b w:val="0"/>
          <w:bCs w:val="0"/>
          <w:sz w:val="24"/>
          <w:szCs w:val="24"/>
          <w:lang w:val="en-US" w:eastAsia="zh-CN"/>
        </w:rPr>
        <w:t>（二）口口相传、依赖传承人的不可复制性——开发山歌语音合成系统</w:t>
      </w:r>
      <w:bookmarkEnd w:id="85"/>
      <w:bookmarkEnd w:id="86"/>
    </w:p>
    <w:p w14:paraId="2664E3F4">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西岭山歌“口口相传”的传承模式具有突出的局限性。其一，传承人老龄化与代际断层导致文化基因加速流失。西岭山歌现存传承人平均年龄达70岁以上，青年人习得率不足5%，导致传承活力不足。其二，“口口相传”模式具有不可复制性。每位传承人不同的歌唱习惯构成了鲜明的个人特色，不可复制，如若作古，仅凭现有录音存档无法系统性复现其艺术精髓。其三，数字技术冲击下，山歌原本的生存空间被挤压。亟需通过技术手段构建新型传承范式，在保持其本色的同时提升传播效能。</w:t>
      </w:r>
    </w:p>
    <w:p w14:paraId="25F5FE34">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口头非物质文化遗产的"生产性保护"强调通过技术创新实现文化资源的创造性转化，在维持文化本真性的前提下拓展其现代生存空间。当今时代，数字人文理论则主张将文化遗产转化为可计算、可重构的数据形态，为活态传承提供技术路径。二者的结合则体现为，“生产性保护”制定了技术应用的底层逻辑，数字化技术提供可操作化工具，在保存文化内核的基础上实现数字化可复制。二者的结合既能够保存非物质文化遗产的本真特色，又能够实现存续形态的创新。</w:t>
      </w:r>
    </w:p>
    <w:p w14:paraId="1564BCA1">
      <w:pPr>
        <w:numPr>
          <w:ilvl w:val="0"/>
          <w:numId w:val="0"/>
        </w:numPr>
        <w:ind w:firstLine="480" w:firstLineChars="200"/>
        <w:rPr>
          <w:rFonts w:hint="default"/>
          <w:sz w:val="21"/>
          <w:szCs w:val="21"/>
          <w:lang w:val="en-US" w:eastAsia="zh-CN"/>
        </w:rPr>
      </w:pPr>
      <w:r>
        <w:rPr>
          <w:rFonts w:hint="eastAsia" w:ascii="宋体" w:hAnsi="宋体" w:eastAsia="宋体" w:cs="宋体"/>
          <w:sz w:val="24"/>
          <w:szCs w:val="24"/>
          <w:lang w:val="en-US" w:eastAsia="zh-CN"/>
        </w:rPr>
        <w:t>具体到山歌中，便需数字化保存山歌语料，进一步结合机器学习、算法建模等技术搭建基于西岭山歌歌唱特征的可交互、多模态山歌语音合成系统。通过输入符合规范的歌词并匹配对应的调门，系统自动生成歌唱音频，实现山歌歌唱音频可复制、可量产。进一步达到的效果便是山歌传承人传承生命力的延续，以及西岭山歌本身与现代科技与文化相结合的“自我重构”，实现基于数字化保护的“活态传承”。</w:t>
      </w:r>
    </w:p>
    <w:p w14:paraId="3572607C">
      <w:pPr>
        <w:numPr>
          <w:ilvl w:val="0"/>
          <w:numId w:val="0"/>
        </w:numPr>
        <w:outlineLvl w:val="1"/>
        <w:rPr>
          <w:rFonts w:hint="eastAsia" w:ascii="黑体" w:hAnsi="黑体" w:eastAsia="黑体" w:cs="黑体"/>
          <w:b w:val="0"/>
          <w:bCs w:val="0"/>
          <w:sz w:val="24"/>
          <w:szCs w:val="24"/>
          <w:lang w:val="en-US" w:eastAsia="zh-CN"/>
        </w:rPr>
      </w:pPr>
      <w:bookmarkStart w:id="87" w:name="_Toc1421078737"/>
      <w:bookmarkStart w:id="88" w:name="_Toc695584111"/>
      <w:r>
        <w:rPr>
          <w:rFonts w:hint="eastAsia" w:ascii="黑体" w:hAnsi="黑体" w:eastAsia="黑体" w:cs="黑体"/>
          <w:b w:val="0"/>
          <w:bCs w:val="0"/>
          <w:sz w:val="24"/>
          <w:szCs w:val="24"/>
          <w:lang w:val="en-US" w:eastAsia="zh-CN"/>
        </w:rPr>
        <w:t>（三）传承推广方式有限，表达效果单一——声音可视化艺术设计</w:t>
      </w:r>
      <w:bookmarkEnd w:id="87"/>
      <w:bookmarkEnd w:id="88"/>
    </w:p>
    <w:p w14:paraId="4DDDAEB7">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西岭山歌在传承与推广上面临着传承推广方式有限，表达效果单一的问题。具体表现便是呈现形式单一、受众群体小、缺乏与文旅宣传、现代技术有机融合。这导致了其在歌唱方式、内容上虽具有鲜明突出的特点，具有“原始”的美感，但受制于宣传场景与方式让人难以深刻感知。</w:t>
      </w:r>
    </w:p>
    <w:p w14:paraId="196DBF1C">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而基于</w:t>
      </w:r>
      <w:r>
        <w:rPr>
          <w:rFonts w:hint="eastAsia" w:ascii="宋体" w:hAnsi="宋体" w:eastAsia="宋体" w:cs="宋体"/>
          <w:color w:val="231F20"/>
          <w:kern w:val="0"/>
          <w:sz w:val="24"/>
          <w:szCs w:val="24"/>
          <w:lang w:val="en-US" w:eastAsia="zh-CN" w:bidi="ar"/>
        </w:rPr>
        <w:t>Touchdesigner（简称TD）平台的</w:t>
      </w:r>
      <w:r>
        <w:rPr>
          <w:rFonts w:hint="eastAsia" w:ascii="宋体" w:hAnsi="宋体" w:eastAsia="宋体" w:cs="宋体"/>
          <w:sz w:val="24"/>
          <w:szCs w:val="24"/>
          <w:lang w:eastAsia="zh-CN"/>
        </w:rPr>
        <w:t>“声音可视化”</w:t>
      </w:r>
      <w:r>
        <w:rPr>
          <w:rFonts w:hint="eastAsia" w:ascii="宋体" w:hAnsi="宋体" w:eastAsia="宋体" w:cs="宋体"/>
          <w:sz w:val="24"/>
          <w:szCs w:val="24"/>
          <w:lang w:val="en-US" w:eastAsia="zh-CN"/>
        </w:rPr>
        <w:t>技术，则能</w:t>
      </w:r>
      <w:r>
        <w:rPr>
          <w:rFonts w:hint="eastAsia" w:ascii="宋体" w:hAnsi="宋体" w:eastAsia="宋体" w:cs="宋体"/>
          <w:sz w:val="24"/>
          <w:szCs w:val="24"/>
          <w:lang w:eastAsia="zh-CN"/>
        </w:rPr>
        <w:t>以图谱的形式，将声音的传播过程变得更为直观生动。</w:t>
      </w:r>
      <w:r>
        <w:rPr>
          <w:rFonts w:hint="eastAsia" w:ascii="宋体" w:hAnsi="宋体" w:eastAsia="宋体" w:cs="宋体"/>
          <w:sz w:val="24"/>
          <w:szCs w:val="24"/>
          <w:lang w:val="en-US" w:eastAsia="zh-CN"/>
        </w:rPr>
        <w:t>通过声音的视觉化演绎与视觉的多形态展现，构建出全方位、多层次的感官体验空间，</w:t>
      </w:r>
      <w:r>
        <w:rPr>
          <w:rFonts w:hint="eastAsia" w:ascii="宋体" w:hAnsi="宋体" w:eastAsia="宋体" w:cs="宋体"/>
          <w:sz w:val="24"/>
          <w:szCs w:val="24"/>
          <w:lang w:eastAsia="zh-CN"/>
        </w:rPr>
        <w:t>实现声音元素与视觉元素之间的转译与融合</w:t>
      </w:r>
      <w:r>
        <w:rPr>
          <w:rFonts w:hint="eastAsia" w:ascii="宋体" w:hAnsi="宋体" w:eastAsia="宋体" w:cs="宋体"/>
          <w:color w:val="231F20"/>
          <w:kern w:val="0"/>
          <w:sz w:val="24"/>
          <w:szCs w:val="24"/>
          <w:lang w:val="en-US" w:eastAsia="zh-CN" w:bidi="ar"/>
        </w:rPr>
        <w:t>。这一过程基于算力和数据算法生成视效，具有客观、精准的特点；并且，图像元素的形态和运动状态则可由操作者主观调控，展现出多样的声画关系。得益于TD的可实时调控和及时优化特性，作品中的声画关系能够随感知变化而流动，使作品始终保持“未完成”的开放状态，充分展现出声画关系的多样性和灵活性。</w:t>
      </w:r>
      <w:r>
        <w:rPr>
          <w:rFonts w:hint="eastAsia" w:ascii="宋体" w:hAnsi="宋体" w:eastAsia="宋体" w:cs="宋体"/>
          <w:sz w:val="24"/>
          <w:szCs w:val="24"/>
          <w:lang w:eastAsia="zh-CN"/>
        </w:rPr>
        <w:t>通过打通视听联觉的通道，</w:t>
      </w:r>
      <w:r>
        <w:rPr>
          <w:rFonts w:hint="eastAsia" w:ascii="宋体" w:hAnsi="宋体" w:eastAsia="宋体" w:cs="宋体"/>
          <w:sz w:val="24"/>
          <w:szCs w:val="24"/>
          <w:lang w:val="en-US" w:eastAsia="zh-CN"/>
        </w:rPr>
        <w:t>将受众吸引入叙事情境之中，激发他们共时性的情感共鸣与作品内涵的深刻联结。进一步，引</w:t>
      </w:r>
      <w:r>
        <w:rPr>
          <w:rFonts w:hint="eastAsia" w:ascii="宋体" w:hAnsi="宋体" w:eastAsia="宋体" w:cs="宋体"/>
          <w:sz w:val="24"/>
          <w:szCs w:val="24"/>
          <w:lang w:eastAsia="zh-CN"/>
        </w:rPr>
        <w:t>发观众对于</w:t>
      </w:r>
      <w:r>
        <w:rPr>
          <w:rFonts w:hint="eastAsia" w:ascii="宋体" w:hAnsi="宋体" w:eastAsia="宋体" w:cs="宋体"/>
          <w:sz w:val="24"/>
          <w:szCs w:val="24"/>
          <w:lang w:val="en-US" w:eastAsia="zh-CN"/>
        </w:rPr>
        <w:t>作品</w:t>
      </w:r>
      <w:r>
        <w:rPr>
          <w:rFonts w:hint="eastAsia" w:ascii="宋体" w:hAnsi="宋体" w:eastAsia="宋体" w:cs="宋体"/>
          <w:sz w:val="24"/>
          <w:szCs w:val="24"/>
          <w:lang w:eastAsia="zh-CN"/>
        </w:rPr>
        <w:t>深层意义的关联思考，深入感知、理解并体悟文化的精髓。</w:t>
      </w:r>
    </w:p>
    <w:p w14:paraId="66C096B2">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因此，利用“声音可视化”技术对西岭的山歌特色进行艺术设计，</w:t>
      </w:r>
      <w:r>
        <w:rPr>
          <w:rFonts w:hint="eastAsia" w:ascii="宋体" w:hAnsi="宋体" w:eastAsia="宋体" w:cs="宋体"/>
          <w:color w:val="231F20"/>
          <w:kern w:val="0"/>
          <w:sz w:val="24"/>
          <w:szCs w:val="24"/>
          <w:lang w:val="en-US" w:eastAsia="zh-CN" w:bidi="ar"/>
        </w:rPr>
        <w:t>能让西岭山歌的魅力更加直观可感。</w:t>
      </w:r>
      <w:r>
        <w:rPr>
          <w:rFonts w:hint="eastAsia" w:ascii="宋体" w:hAnsi="宋体" w:eastAsia="宋体" w:cs="宋体"/>
          <w:sz w:val="24"/>
          <w:szCs w:val="24"/>
          <w:lang w:val="en-US" w:eastAsia="zh-CN"/>
        </w:rPr>
        <w:t>结合现代技术，</w:t>
      </w:r>
      <w:r>
        <w:rPr>
          <w:rFonts w:hint="eastAsia" w:ascii="宋体" w:hAnsi="宋体" w:eastAsia="宋体" w:cs="宋体"/>
          <w:sz w:val="24"/>
          <w:szCs w:val="24"/>
          <w:lang w:eastAsia="zh-CN"/>
        </w:rPr>
        <w:t>让西岭山歌在新的时代背景下焕发出新的生机与活力，也让</w:t>
      </w:r>
      <w:r>
        <w:rPr>
          <w:rFonts w:hint="eastAsia" w:ascii="宋体" w:hAnsi="宋体" w:eastAsia="宋体" w:cs="宋体"/>
          <w:sz w:val="24"/>
          <w:szCs w:val="24"/>
          <w:lang w:val="en-US" w:eastAsia="zh-CN"/>
        </w:rPr>
        <w:t>观众在视听结合的体验中感受西岭山歌的特色与其背后承载的文化内蕴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最终实现数字化传承与推广，实现艺术价值的自我超越</w:t>
      </w:r>
      <w:r>
        <w:rPr>
          <w:rFonts w:hint="eastAsia" w:ascii="宋体" w:hAnsi="宋体" w:eastAsia="宋体" w:cs="宋体"/>
          <w:sz w:val="24"/>
          <w:szCs w:val="24"/>
          <w:lang w:eastAsia="zh-CN"/>
        </w:rPr>
        <w:t>。</w:t>
      </w:r>
    </w:p>
    <w:p w14:paraId="40E107D1">
      <w:pPr>
        <w:numPr>
          <w:ilvl w:val="0"/>
          <w:numId w:val="0"/>
        </w:numPr>
        <w:outlineLvl w:val="0"/>
        <w:rPr>
          <w:rFonts w:hint="eastAsia" w:ascii="黑体" w:hAnsi="黑体" w:eastAsia="黑体" w:cs="黑体"/>
          <w:b/>
          <w:bCs/>
          <w:sz w:val="28"/>
          <w:szCs w:val="28"/>
          <w:lang w:val="en-US" w:eastAsia="zh-CN"/>
        </w:rPr>
      </w:pPr>
      <w:bookmarkStart w:id="89" w:name="_Toc1904694472"/>
      <w:bookmarkStart w:id="90" w:name="_Toc1928662956"/>
      <w:bookmarkStart w:id="91" w:name="_Toc1113995895"/>
    </w:p>
    <w:p w14:paraId="116E5611">
      <w:pPr>
        <w:numPr>
          <w:ilvl w:val="0"/>
          <w:numId w:val="0"/>
        </w:numPr>
        <w:outlineLvl w:val="0"/>
        <w:rPr>
          <w:rFonts w:hint="eastAsia" w:ascii="黑体" w:hAnsi="黑体" w:eastAsia="黑体" w:cs="黑体"/>
          <w:b/>
          <w:bCs/>
          <w:sz w:val="28"/>
          <w:szCs w:val="28"/>
          <w:lang w:val="en-US" w:eastAsia="zh-CN"/>
        </w:rPr>
      </w:pPr>
    </w:p>
    <w:p w14:paraId="5794FCE8">
      <w:pPr>
        <w:numPr>
          <w:ilvl w:val="0"/>
          <w:numId w:val="0"/>
        </w:numPr>
        <w:outlineLvl w:val="0"/>
        <w:rPr>
          <w:rFonts w:hint="eastAsia" w:ascii="黑体" w:hAnsi="黑体" w:eastAsia="黑体" w:cs="黑体"/>
          <w:b/>
          <w:bCs/>
          <w:sz w:val="28"/>
          <w:szCs w:val="28"/>
          <w:lang w:val="en-US" w:eastAsia="zh-CN"/>
        </w:rPr>
      </w:pPr>
    </w:p>
    <w:p w14:paraId="7049EAF1">
      <w:pPr>
        <w:numPr>
          <w:ilvl w:val="0"/>
          <w:numId w:val="0"/>
        </w:numPr>
        <w:outlineLvl w:val="0"/>
        <w:rPr>
          <w:rFonts w:hint="eastAsia" w:ascii="黑体" w:hAnsi="黑体" w:eastAsia="黑体" w:cs="黑体"/>
          <w:b/>
          <w:bCs/>
          <w:sz w:val="28"/>
          <w:szCs w:val="28"/>
          <w:lang w:val="en-US" w:eastAsia="zh-CN"/>
        </w:rPr>
      </w:pPr>
    </w:p>
    <w:p w14:paraId="6610E40E">
      <w:pPr>
        <w:numPr>
          <w:ilvl w:val="0"/>
          <w:numId w:val="0"/>
        </w:numPr>
        <w:outlineLvl w:val="0"/>
        <w:rPr>
          <w:rFonts w:hint="eastAsia" w:ascii="黑体" w:hAnsi="黑体" w:eastAsia="黑体" w:cs="黑体"/>
          <w:b/>
          <w:bCs/>
          <w:sz w:val="28"/>
          <w:szCs w:val="28"/>
          <w:lang w:val="en-US" w:eastAsia="zh-CN"/>
        </w:rPr>
      </w:pPr>
    </w:p>
    <w:p w14:paraId="5BD8D80A">
      <w:pPr>
        <w:numPr>
          <w:ilvl w:val="0"/>
          <w:numId w:val="0"/>
        </w:numPr>
        <w:outlineLvl w:val="0"/>
        <w:rPr>
          <w:rFonts w:hint="eastAsia" w:ascii="黑体" w:hAnsi="黑体" w:eastAsia="黑体" w:cs="黑体"/>
          <w:b/>
          <w:bCs/>
          <w:sz w:val="28"/>
          <w:szCs w:val="28"/>
          <w:lang w:val="en-US" w:eastAsia="zh-CN"/>
        </w:rPr>
      </w:pPr>
    </w:p>
    <w:p w14:paraId="7A82F76D">
      <w:pPr>
        <w:numPr>
          <w:ilvl w:val="0"/>
          <w:numId w:val="0"/>
        </w:numPr>
        <w:outlineLvl w:val="0"/>
        <w:rPr>
          <w:rFonts w:hint="eastAsia" w:ascii="黑体" w:hAnsi="黑体" w:eastAsia="黑体" w:cs="黑体"/>
          <w:b/>
          <w:bCs/>
          <w:sz w:val="28"/>
          <w:szCs w:val="28"/>
          <w:lang w:val="en-US" w:eastAsia="zh-CN"/>
        </w:rPr>
      </w:pPr>
    </w:p>
    <w:p w14:paraId="2CD80DC9">
      <w:pPr>
        <w:numPr>
          <w:ilvl w:val="0"/>
          <w:numId w:val="0"/>
        </w:numPr>
        <w:outlineLvl w:val="0"/>
        <w:rPr>
          <w:rFonts w:hint="eastAsia" w:ascii="黑体" w:hAnsi="黑体" w:eastAsia="黑体" w:cs="黑体"/>
          <w:b/>
          <w:bCs/>
          <w:sz w:val="28"/>
          <w:szCs w:val="28"/>
          <w:lang w:val="en-US" w:eastAsia="zh-CN"/>
        </w:rPr>
      </w:pPr>
    </w:p>
    <w:p w14:paraId="46DA8ACE">
      <w:pPr>
        <w:numPr>
          <w:ilvl w:val="0"/>
          <w:numId w:val="0"/>
        </w:numPr>
        <w:outlineLvl w:val="0"/>
        <w:rPr>
          <w:rFonts w:hint="eastAsia" w:ascii="黑体" w:hAnsi="黑体" w:eastAsia="黑体" w:cs="黑体"/>
          <w:b/>
          <w:bCs/>
          <w:sz w:val="28"/>
          <w:szCs w:val="28"/>
          <w:lang w:val="en-US" w:eastAsia="zh-CN"/>
        </w:rPr>
      </w:pPr>
    </w:p>
    <w:p w14:paraId="599EF35D">
      <w:pPr>
        <w:numPr>
          <w:ilvl w:val="0"/>
          <w:numId w:val="0"/>
        </w:numPr>
        <w:outlineLvl w:val="0"/>
        <w:rPr>
          <w:rFonts w:hint="eastAsia" w:ascii="黑体" w:hAnsi="黑体" w:eastAsia="黑体" w:cs="黑体"/>
          <w:b/>
          <w:bCs/>
          <w:sz w:val="28"/>
          <w:szCs w:val="28"/>
          <w:lang w:val="en-US" w:eastAsia="zh-CN"/>
        </w:rPr>
      </w:pPr>
    </w:p>
    <w:p w14:paraId="55F25F8A">
      <w:pPr>
        <w:numPr>
          <w:ilvl w:val="0"/>
          <w:numId w:val="0"/>
        </w:numPr>
        <w:outlineLvl w:val="0"/>
        <w:rPr>
          <w:rFonts w:hint="eastAsia" w:ascii="黑体" w:hAnsi="黑体" w:eastAsia="黑体" w:cs="黑体"/>
          <w:b/>
          <w:bCs/>
          <w:sz w:val="28"/>
          <w:szCs w:val="28"/>
          <w:lang w:val="en-US" w:eastAsia="zh-CN"/>
        </w:rPr>
      </w:pPr>
    </w:p>
    <w:p w14:paraId="241E4384">
      <w:pPr>
        <w:numPr>
          <w:ilvl w:val="0"/>
          <w:numId w:val="0"/>
        </w:numPr>
        <w:outlineLvl w:val="0"/>
        <w:rPr>
          <w:rFonts w:hint="eastAsia" w:ascii="黑体" w:hAnsi="黑体" w:eastAsia="黑体" w:cs="黑体"/>
          <w:b/>
          <w:bCs/>
          <w:sz w:val="28"/>
          <w:szCs w:val="28"/>
          <w:lang w:val="en-US" w:eastAsia="zh-CN"/>
        </w:rPr>
      </w:pPr>
    </w:p>
    <w:p w14:paraId="25FDF14B">
      <w:pPr>
        <w:numPr>
          <w:ilvl w:val="0"/>
          <w:numId w:val="0"/>
        </w:numPr>
        <w:outlineLvl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六、实现路径</w:t>
      </w:r>
      <w:bookmarkEnd w:id="89"/>
      <w:bookmarkEnd w:id="90"/>
      <w:bookmarkEnd w:id="91"/>
      <w:r>
        <w:rPr>
          <w:rFonts w:hint="eastAsia" w:ascii="黑体" w:hAnsi="黑体" w:eastAsia="黑体" w:cs="黑体"/>
          <w:b/>
          <w:bCs/>
          <w:sz w:val="28"/>
          <w:szCs w:val="28"/>
          <w:lang w:val="en-US" w:eastAsia="zh-CN"/>
        </w:rPr>
        <w:t>与可推广潜力</w:t>
      </w:r>
    </w:p>
    <w:p w14:paraId="6F2C3842">
      <w:pPr>
        <w:numPr>
          <w:ilvl w:val="0"/>
          <w:numId w:val="8"/>
        </w:numPr>
        <w:ind w:left="0" w:leftChars="0" w:firstLine="0" w:firstLineChars="0"/>
        <w:outlineLvl w:val="2"/>
        <w:rPr>
          <w:rFonts w:hint="eastAsia" w:ascii="黑体" w:hAnsi="黑体" w:eastAsia="黑体" w:cs="黑体"/>
          <w:sz w:val="24"/>
          <w:szCs w:val="24"/>
          <w:lang w:val="en-US" w:eastAsia="zh-CN"/>
        </w:rPr>
      </w:pPr>
      <w:bookmarkStart w:id="92" w:name="_Toc1808748722"/>
      <w:r>
        <w:rPr>
          <w:rFonts w:hint="eastAsia" w:ascii="黑体" w:hAnsi="黑体" w:eastAsia="黑体" w:cs="黑体"/>
          <w:sz w:val="24"/>
          <w:szCs w:val="24"/>
          <w:lang w:val="en-US" w:eastAsia="zh-CN"/>
        </w:rPr>
        <w:t>搭建西岭山歌数据库</w:t>
      </w:r>
      <w:bookmarkEnd w:id="92"/>
    </w:p>
    <w:p w14:paraId="60FDCD6D">
      <w:pPr>
        <w:numPr>
          <w:ilvl w:val="0"/>
          <w:numId w:val="0"/>
        </w:numPr>
        <w:ind w:leftChars="0" w:firstLine="480" w:firstLineChars="200"/>
        <w:outlineLvl w:val="2"/>
      </w:pPr>
      <w:bookmarkStart w:id="93" w:name="_Toc2008747369"/>
      <w:r>
        <w:rPr>
          <w:rFonts w:hint="eastAsia" w:ascii="宋体" w:hAnsi="宋体" w:eastAsia="宋体" w:cs="宋体"/>
          <w:sz w:val="24"/>
          <w:szCs w:val="24"/>
          <w:lang w:val="en-US" w:eastAsia="zh-CN"/>
        </w:rPr>
        <w:t>整体实现路径如下：</w:t>
      </w:r>
      <w:bookmarkEnd w:id="93"/>
    </w:p>
    <w:p w14:paraId="0642BB00">
      <w:pPr>
        <w:numPr>
          <w:ilvl w:val="0"/>
          <w:numId w:val="0"/>
        </w:numPr>
        <w:jc w:val="center"/>
        <w:outlineLvl w:val="2"/>
        <w:rPr>
          <w:rFonts w:hint="default" w:ascii="宋体" w:hAnsi="宋体" w:eastAsia="宋体" w:cs="宋体"/>
          <w:sz w:val="24"/>
          <w:szCs w:val="24"/>
          <w:lang w:val="en-US" w:eastAsia="zh-CN"/>
        </w:rPr>
      </w:pPr>
      <w:bookmarkStart w:id="94" w:name="_Toc426616296"/>
      <w:r>
        <w:drawing>
          <wp:inline distT="0" distB="0" distL="114300" distR="114300">
            <wp:extent cx="4368800" cy="1259205"/>
            <wp:effectExtent l="0" t="0" r="0" b="1079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3"/>
                    <a:srcRect t="1766" b="51873"/>
                    <a:stretch>
                      <a:fillRect/>
                    </a:stretch>
                  </pic:blipFill>
                  <pic:spPr>
                    <a:xfrm>
                      <a:off x="0" y="0"/>
                      <a:ext cx="4368800" cy="1259205"/>
                    </a:xfrm>
                    <a:prstGeom prst="rect">
                      <a:avLst/>
                    </a:prstGeom>
                    <a:noFill/>
                    <a:ln>
                      <a:noFill/>
                    </a:ln>
                  </pic:spPr>
                </pic:pic>
              </a:graphicData>
            </a:graphic>
          </wp:inline>
        </w:drawing>
      </w:r>
      <w:bookmarkEnd w:id="94"/>
    </w:p>
    <w:p w14:paraId="580DCF1D">
      <w:pPr>
        <w:numPr>
          <w:ilvl w:val="0"/>
          <w:numId w:val="0"/>
        </w:numPr>
        <w:jc w:val="center"/>
        <w:outlineLvl w:val="2"/>
        <w:rPr>
          <w:rFonts w:hint="eastAsia" w:ascii="宋体" w:hAnsi="宋体" w:eastAsia="宋体" w:cs="宋体"/>
          <w:b/>
          <w:bCs/>
          <w:sz w:val="24"/>
          <w:szCs w:val="24"/>
          <w:lang w:val="en-US" w:eastAsia="zh-CN"/>
        </w:rPr>
      </w:pPr>
      <w:bookmarkStart w:id="95" w:name="_Toc1839673186"/>
      <w:r>
        <w:rPr>
          <w:rFonts w:hint="eastAsia" w:ascii="宋体" w:hAnsi="宋体" w:eastAsia="宋体" w:cs="宋体"/>
          <w:sz w:val="18"/>
          <w:szCs w:val="18"/>
          <w:lang w:val="en-US" w:eastAsia="zh-CN"/>
        </w:rPr>
        <w:t>图6.1.1 山歌数据库搭建流程图</w:t>
      </w:r>
      <w:bookmarkEnd w:id="95"/>
      <w:bookmarkStart w:id="96" w:name="_Toc1228610488"/>
    </w:p>
    <w:p w14:paraId="770F7FA6">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97" w:name="_Toc2065171243"/>
      <w:r>
        <w:rPr>
          <w:rFonts w:hint="eastAsia" w:ascii="宋体" w:hAnsi="宋体" w:eastAsia="宋体" w:cs="宋体"/>
          <w:b/>
          <w:bCs/>
          <w:sz w:val="24"/>
          <w:szCs w:val="24"/>
          <w:lang w:val="en-US" w:eastAsia="zh-CN"/>
        </w:rPr>
        <w:t>1.对采集山歌语料的预处理</w:t>
      </w:r>
      <w:bookmarkEnd w:id="97"/>
    </w:p>
    <w:p w14:paraId="2972232A">
      <w:pPr>
        <w:numPr>
          <w:ilvl w:val="0"/>
          <w:numId w:val="0"/>
        </w:numPr>
        <w:ind w:firstLine="480" w:firstLineChars="200"/>
        <w:rPr>
          <w:rFonts w:hint="default"/>
          <w:lang w:val="en-US"/>
        </w:rPr>
      </w:pPr>
      <w:r>
        <w:rPr>
          <w:rFonts w:hint="eastAsia" w:ascii="宋体" w:hAnsi="宋体" w:eastAsia="宋体" w:cs="宋体"/>
          <w:b w:val="0"/>
          <w:bCs w:val="0"/>
          <w:sz w:val="24"/>
          <w:szCs w:val="24"/>
          <w:lang w:val="en-US" w:eastAsia="zh-CN"/>
        </w:rPr>
        <w:t>首先根据采集时记录的各音频之下的信息对语料按照歌唱者身份、录制环境等进行分类。之后在各类别中，利用Praat对各类别下的一条语料进行降噪处理与</w:t>
      </w:r>
      <w:r>
        <w:rPr>
          <w:rFonts w:hint="eastAsia" w:ascii="宋体" w:hAnsi="宋体" w:eastAsia="宋体" w:cs="宋体"/>
          <w:sz w:val="24"/>
          <w:szCs w:val="24"/>
          <w:lang w:val="en-US" w:eastAsia="zh-CN"/>
        </w:rPr>
        <w:t>多层级标注（时间戳精确到10ms），以探索出同类语料处理规范。之后按照规范对其余语料进行批量处理。在降噪、去除杂音的基础上，建立包含演唱者元数据、音乐特征参数、方言音系标记的三维数据体系。在此基础上，分别按调门、题材对语料进行二次分类，并使其与歌词相匹配，实现对山歌语料的预处理。</w:t>
      </w:r>
    </w:p>
    <w:p w14:paraId="76E77148">
      <w:pPr>
        <w:numPr>
          <w:ilvl w:val="0"/>
          <w:numId w:val="0"/>
        </w:numPr>
        <w:jc w:val="center"/>
      </w:pPr>
      <w:r>
        <w:drawing>
          <wp:inline distT="0" distB="0" distL="114300" distR="114300">
            <wp:extent cx="2284095" cy="1510030"/>
            <wp:effectExtent l="0" t="0" r="1905"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rcRect t="5764"/>
                    <a:stretch>
                      <a:fillRect/>
                    </a:stretch>
                  </pic:blipFill>
                  <pic:spPr>
                    <a:xfrm>
                      <a:off x="0" y="0"/>
                      <a:ext cx="2284095" cy="1510030"/>
                    </a:xfrm>
                    <a:prstGeom prst="rect">
                      <a:avLst/>
                    </a:prstGeom>
                    <a:noFill/>
                    <a:ln>
                      <a:noFill/>
                    </a:ln>
                  </pic:spPr>
                </pic:pic>
              </a:graphicData>
            </a:graphic>
          </wp:inline>
        </w:drawing>
      </w:r>
    </w:p>
    <w:p w14:paraId="0B267CB9">
      <w:pPr>
        <w:numPr>
          <w:ilvl w:val="0"/>
          <w:numId w:val="0"/>
        </w:numPr>
        <w:jc w:val="center"/>
        <w:rPr>
          <w:rFonts w:hint="default" w:eastAsiaTheme="minorEastAsia"/>
          <w:lang w:val="en-US" w:eastAsia="zh-CN"/>
        </w:rPr>
      </w:pPr>
      <w:r>
        <w:rPr>
          <w:rFonts w:hint="eastAsia" w:ascii="宋体" w:hAnsi="宋体" w:eastAsia="宋体" w:cs="宋体"/>
          <w:sz w:val="18"/>
          <w:szCs w:val="18"/>
          <w:lang w:val="en-US" w:eastAsia="zh-CN"/>
        </w:rPr>
        <w:t>图6.1.2 山歌语音标注图</w:t>
      </w:r>
    </w:p>
    <w:p w14:paraId="31C8A1CE">
      <w:pPr>
        <w:numPr>
          <w:ilvl w:val="0"/>
          <w:numId w:val="0"/>
        </w:numPr>
        <w:ind w:left="420" w:leftChars="0"/>
        <w:outlineLvl w:val="2"/>
        <w:rPr>
          <w:rFonts w:hint="default" w:ascii="宋体" w:hAnsi="宋体" w:eastAsia="宋体" w:cs="宋体"/>
          <w:b w:val="0"/>
          <w:bCs w:val="0"/>
          <w:sz w:val="24"/>
          <w:szCs w:val="24"/>
          <w:lang w:val="en-US" w:eastAsia="zh-CN"/>
        </w:rPr>
      </w:pPr>
    </w:p>
    <w:p w14:paraId="2348947A">
      <w:pPr>
        <w:numPr>
          <w:ilvl w:val="0"/>
          <w:numId w:val="0"/>
        </w:numPr>
        <w:ind w:firstLine="482" w:firstLineChars="200"/>
        <w:outlineLvl w:val="2"/>
        <w:rPr>
          <w:rFonts w:hint="eastAsia" w:ascii="宋体" w:hAnsi="宋体" w:eastAsia="宋体" w:cs="宋体"/>
          <w:sz w:val="24"/>
          <w:szCs w:val="24"/>
          <w:lang w:val="en-US" w:eastAsia="zh-CN"/>
        </w:rPr>
      </w:pPr>
      <w:bookmarkStart w:id="98" w:name="_Toc1702378287"/>
      <w:r>
        <w:rPr>
          <w:rFonts w:hint="eastAsia" w:ascii="宋体" w:hAnsi="宋体" w:eastAsia="宋体" w:cs="宋体"/>
          <w:b/>
          <w:bCs/>
          <w:sz w:val="24"/>
          <w:szCs w:val="24"/>
          <w:lang w:val="en-US" w:eastAsia="zh-CN"/>
        </w:rPr>
        <w:t>2.项目初始化与基础架构搭建</w:t>
      </w:r>
      <w:bookmarkEnd w:id="96"/>
      <w:bookmarkEnd w:id="98"/>
      <w:r>
        <w:rPr>
          <w:rFonts w:hint="eastAsia" w:ascii="宋体" w:hAnsi="宋体" w:eastAsia="宋体" w:cs="宋体"/>
          <w:b/>
          <w:bCs/>
          <w:sz w:val="24"/>
          <w:szCs w:val="24"/>
          <w:lang w:val="en-US" w:eastAsia="zh-CN"/>
        </w:rPr>
        <w:t xml:space="preserve"> </w:t>
      </w:r>
      <w:r>
        <w:rPr>
          <w:rFonts w:hint="eastAsia" w:ascii="宋体" w:hAnsi="宋体" w:eastAsia="宋体" w:cs="宋体"/>
          <w:sz w:val="24"/>
          <w:szCs w:val="24"/>
          <w:lang w:val="en-US" w:eastAsia="zh-CN"/>
        </w:rPr>
        <w:t xml:space="preserve"> </w:t>
      </w:r>
    </w:p>
    <w:p w14:paraId="0EED42ED">
      <w:pPr>
        <w:numPr>
          <w:ilvl w:val="0"/>
          <w:numId w:val="0"/>
        </w:numPr>
        <w:ind w:leftChars="0"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GitHub平台创建“西岭山歌数据库”项目仓库，采用分层管理策略划分代码结构。前端核心代码与其他资源文件分离，创建专用文件夹。根据西岭山歌资料类型，建立文件夹集中存放音频、曲谱及文字档案等原始数据，同时通过npx create-react-app命令初始化React项目，构建标准化前端开发环境。技术架构中，配置ESLint规则强制校验方言类型、传承代际等文化语境标注的完整性，并集成TensorFlow.js以支持后续旋律特征分析。</w:t>
      </w:r>
    </w:p>
    <w:p w14:paraId="145E5BF8">
      <w:pPr>
        <w:numPr>
          <w:ilvl w:val="0"/>
          <w:numId w:val="0"/>
        </w:numPr>
        <w:ind w:leftChars="0" w:firstLine="482" w:firstLineChars="200"/>
        <w:outlineLvl w:val="2"/>
        <w:rPr>
          <w:rFonts w:hint="eastAsia" w:ascii="宋体" w:hAnsi="宋体" w:eastAsia="宋体" w:cs="宋体"/>
          <w:sz w:val="24"/>
          <w:szCs w:val="24"/>
          <w:lang w:val="en-US" w:eastAsia="zh-CN"/>
        </w:rPr>
      </w:pPr>
      <w:bookmarkStart w:id="99" w:name="_Toc1201205911"/>
      <w:bookmarkStart w:id="100" w:name="_Toc947240628"/>
      <w:r>
        <w:rPr>
          <w:rFonts w:hint="eastAsia" w:ascii="宋体" w:hAnsi="宋体" w:eastAsia="宋体" w:cs="宋体"/>
          <w:b/>
          <w:bCs/>
          <w:sz w:val="24"/>
          <w:szCs w:val="24"/>
          <w:lang w:val="en-US" w:eastAsia="zh-CN"/>
        </w:rPr>
        <w:t>3.模块化开发与界面构建</w:t>
      </w:r>
      <w:bookmarkEnd w:id="99"/>
      <w:bookmarkEnd w:id="100"/>
      <w:r>
        <w:rPr>
          <w:rFonts w:hint="eastAsia" w:ascii="宋体" w:hAnsi="宋体" w:eastAsia="宋体" w:cs="宋体"/>
          <w:b/>
          <w:bCs/>
          <w:sz w:val="24"/>
          <w:szCs w:val="24"/>
          <w:lang w:val="en-US" w:eastAsia="zh-CN"/>
        </w:rPr>
        <w:t xml:space="preserve"> </w:t>
      </w:r>
      <w:r>
        <w:rPr>
          <w:rFonts w:hint="eastAsia" w:ascii="宋体" w:hAnsi="宋体" w:eastAsia="宋体" w:cs="宋体"/>
          <w:sz w:val="24"/>
          <w:szCs w:val="24"/>
          <w:lang w:val="en-US" w:eastAsia="zh-CN"/>
        </w:rPr>
        <w:t xml:space="preserve"> </w:t>
      </w:r>
    </w:p>
    <w:p w14:paraId="2B29B005">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构项目目录结构。在src目录下创建文件夹集中管理可复用UI组件。目录则存放页面级组件，其中核心页面采用单一视图架构，整合山歌宣传纪录片、歌唱音频列表与文档资料三大功能区域。媒体资源统一存储于目录之中，并按类型划分子目录。界面布局采用CSS Flexbox实现响应式设计，视频模块居中展示，音频条组件通过flex-grow属性实现动态宽度调整，文档区域配置overflow-x: auto实现横向滚动交互。样式系统采用CSS Modules隔离作用域，关键动画效果通过@keyframes定义实现。</w:t>
      </w:r>
    </w:p>
    <w:p w14:paraId="46993210">
      <w:pPr>
        <w:numPr>
          <w:ilvl w:val="0"/>
          <w:numId w:val="0"/>
        </w:numPr>
        <w:jc w:val="center"/>
        <w:rPr>
          <w:rFonts w:hint="eastAsia" w:ascii="宋体" w:hAnsi="宋体" w:eastAsia="宋体" w:cs="宋体"/>
          <w:sz w:val="24"/>
          <w:szCs w:val="24"/>
          <w:lang w:val="en-US" w:eastAsia="zh-CN"/>
        </w:rPr>
      </w:pPr>
      <w:r>
        <w:drawing>
          <wp:inline distT="0" distB="0" distL="114300" distR="114300">
            <wp:extent cx="2331720" cy="2501900"/>
            <wp:effectExtent l="0" t="0" r="5080" b="1270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5"/>
                    <a:stretch>
                      <a:fillRect/>
                    </a:stretch>
                  </pic:blipFill>
                  <pic:spPr>
                    <a:xfrm>
                      <a:off x="0" y="0"/>
                      <a:ext cx="2331720" cy="2501900"/>
                    </a:xfrm>
                    <a:prstGeom prst="rect">
                      <a:avLst/>
                    </a:prstGeom>
                    <a:noFill/>
                    <a:ln>
                      <a:noFill/>
                    </a:ln>
                  </pic:spPr>
                </pic:pic>
              </a:graphicData>
            </a:graphic>
          </wp:inline>
        </w:drawing>
      </w:r>
    </w:p>
    <w:p w14:paraId="64514D04">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图6.1.3 模块化开发与界面构建</w:t>
      </w:r>
    </w:p>
    <w:p w14:paraId="118A44C2">
      <w:pPr>
        <w:numPr>
          <w:ilvl w:val="0"/>
          <w:numId w:val="0"/>
        </w:numPr>
        <w:ind w:leftChars="0" w:firstLine="482" w:firstLineChars="200"/>
        <w:outlineLvl w:val="2"/>
        <w:rPr>
          <w:rFonts w:hint="eastAsia" w:ascii="宋体" w:hAnsi="宋体" w:eastAsia="宋体" w:cs="宋体"/>
          <w:sz w:val="24"/>
          <w:szCs w:val="24"/>
          <w:lang w:val="en-US" w:eastAsia="zh-CN"/>
        </w:rPr>
      </w:pPr>
      <w:bookmarkStart w:id="101" w:name="_Toc976959585"/>
      <w:bookmarkStart w:id="102" w:name="_Toc173980730"/>
      <w:r>
        <w:rPr>
          <w:rFonts w:hint="eastAsia" w:ascii="宋体" w:hAnsi="宋体" w:eastAsia="宋体" w:cs="宋体"/>
          <w:b/>
          <w:bCs/>
          <w:sz w:val="24"/>
          <w:szCs w:val="24"/>
          <w:lang w:val="en-US" w:eastAsia="zh-CN"/>
        </w:rPr>
        <w:t>4.开发调试与部署交付</w:t>
      </w:r>
      <w:bookmarkEnd w:id="101"/>
      <w:bookmarkEnd w:id="102"/>
      <w:r>
        <w:rPr>
          <w:rFonts w:hint="eastAsia" w:ascii="宋体" w:hAnsi="宋体" w:eastAsia="宋体" w:cs="宋体"/>
          <w:sz w:val="24"/>
          <w:szCs w:val="24"/>
          <w:lang w:val="en-US" w:eastAsia="zh-CN"/>
        </w:rPr>
        <w:t xml:space="preserve">    </w:t>
      </w:r>
    </w:p>
    <w:p w14:paraId="6E926313">
      <w:pPr>
        <w:numPr>
          <w:ilvl w:val="0"/>
          <w:numId w:val="0"/>
        </w:numPr>
        <w:ind w:leftChars="0" w:firstLine="480" w:firstLineChars="200"/>
      </w:pPr>
      <w:r>
        <w:rPr>
          <w:rFonts w:hint="eastAsia" w:ascii="宋体" w:hAnsi="宋体" w:eastAsia="宋体" w:cs="宋体"/>
          <w:sz w:val="24"/>
          <w:szCs w:val="24"/>
          <w:lang w:val="en-US" w:eastAsia="zh-CN"/>
        </w:rPr>
        <w:t>在VSCode中通过`npm start`启动服务，运用HMR实时预览山歌词谱、音频资源的渲染效果，利用React DevTools重点调试山歌分类导航组件状态。通过Chrome Performance优化山歌视频加载性能，确保高并发访问流畅度。完成开发后执行`npm run build`生成生产包并推送至GitHub。采用gh-pages部署至GitHub Pages，特别配置西岭山歌专区展示架构。最后，对洁面整体视觉效果进行优化，插入相关艺术设计。最终发布的网站中中包含山歌数字化档案、音频与歌词、纪录片等内容资料库及交互式检索引擎。同时搭建协同管理平台，实现对山歌资源的更新和用户访问行为的动态监管。</w:t>
      </w:r>
    </w:p>
    <w:p w14:paraId="1CAFD1D0">
      <w:pPr>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2390775" cy="1341755"/>
            <wp:effectExtent l="0" t="0" r="22225" b="4445"/>
            <wp:docPr id="41" name="图片 41" descr="截屏2025-03-17 17.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5-03-17 17.53.27"/>
                    <pic:cNvPicPr>
                      <a:picLocks noChangeAspect="1"/>
                    </pic:cNvPicPr>
                  </pic:nvPicPr>
                  <pic:blipFill>
                    <a:blip r:embed="rId36"/>
                    <a:stretch>
                      <a:fillRect/>
                    </a:stretch>
                  </pic:blipFill>
                  <pic:spPr>
                    <a:xfrm>
                      <a:off x="0" y="0"/>
                      <a:ext cx="2390775" cy="1341755"/>
                    </a:xfrm>
                    <a:prstGeom prst="rect">
                      <a:avLst/>
                    </a:prstGeom>
                  </pic:spPr>
                </pic:pic>
              </a:graphicData>
            </a:graphic>
          </wp:inline>
        </w:drawing>
      </w:r>
    </w:p>
    <w:p w14:paraId="4082C6CD">
      <w:pPr>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图6.2.4 最终实现效果</w:t>
      </w:r>
      <w:bookmarkStart w:id="103" w:name="_Toc1368885543"/>
      <w:bookmarkStart w:id="104" w:name="_Toc99780133"/>
    </w:p>
    <w:p w14:paraId="1269BC52">
      <w:pPr>
        <w:numPr>
          <w:ilvl w:val="0"/>
          <w:numId w:val="0"/>
        </w:numPr>
        <w:ind w:firstLine="482" w:firstLine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5.可推广潜力：山歌资料的数字化保存与便利检索</w:t>
      </w:r>
      <w:bookmarkEnd w:id="103"/>
      <w:bookmarkEnd w:id="104"/>
    </w:p>
    <w:p w14:paraId="665113A5">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搭建交互式西岭山歌数据库，可以实现山歌资料的数字化保存与线上联动式查询，为开展相关学习、研究工作提供有力支撑。交互式山歌数据库的搭建，既保障了山歌资料保存的质量，也提高了资料查询的效率，为人们了解、学习山歌提供了路径支持。</w:t>
      </w:r>
    </w:p>
    <w:p w14:paraId="08BFB22B">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西岭山歌数据库搭建的路径推广到各个山歌的保护工作之中，并在保持整体技术路径不变的基础上，结合地域山歌特点，在分类、检索机制上作微调，可以推动其他地域山歌实现资料的数字化保存与便利检索。进一步，将各个地域山歌资料库打通，使其成为宏观的“山歌资料库”中的各个子模块，便有助于建立全面、系统的山歌资料数字化保存与检索体系，更为长期而言对山歌的保护与传承提供了有利支撑。</w:t>
      </w:r>
    </w:p>
    <w:p w14:paraId="6AA1514E">
      <w:pPr>
        <w:numPr>
          <w:ilvl w:val="0"/>
          <w:numId w:val="8"/>
        </w:numPr>
        <w:ind w:left="0" w:leftChars="0" w:firstLine="0" w:firstLineChars="0"/>
        <w:outlineLvl w:val="1"/>
        <w:rPr>
          <w:rFonts w:hint="eastAsia" w:ascii="黑体" w:hAnsi="黑体" w:eastAsia="黑体" w:cs="黑体"/>
          <w:b w:val="0"/>
          <w:bCs w:val="0"/>
          <w:sz w:val="24"/>
          <w:szCs w:val="24"/>
          <w:lang w:val="en-US" w:eastAsia="zh-CN"/>
        </w:rPr>
      </w:pPr>
      <w:bookmarkStart w:id="105" w:name="_Toc1967450671"/>
      <w:bookmarkStart w:id="106" w:name="_Toc867010890"/>
      <w:r>
        <w:rPr>
          <w:rFonts w:hint="eastAsia" w:ascii="黑体" w:hAnsi="黑体" w:eastAsia="黑体" w:cs="黑体"/>
          <w:b w:val="0"/>
          <w:bCs w:val="0"/>
          <w:sz w:val="24"/>
          <w:szCs w:val="24"/>
          <w:lang w:val="en-US" w:eastAsia="zh-CN"/>
        </w:rPr>
        <w:t>建立山歌语音合成系统</w:t>
      </w:r>
      <w:bookmarkEnd w:id="105"/>
      <w:bookmarkEnd w:id="106"/>
    </w:p>
    <w:p w14:paraId="7D181F8F">
      <w:pPr>
        <w:numPr>
          <w:ilvl w:val="0"/>
          <w:numId w:val="0"/>
        </w:numPr>
        <w:ind w:leftChars="0" w:firstLine="480" w:firstLineChars="200"/>
        <w:outlineLvl w:val="1"/>
      </w:pPr>
      <w:bookmarkStart w:id="107" w:name="_Toc2137714638"/>
      <w:r>
        <w:rPr>
          <w:rFonts w:hint="eastAsia" w:ascii="宋体" w:hAnsi="宋体" w:eastAsia="宋体" w:cs="宋体"/>
          <w:b w:val="0"/>
          <w:bCs w:val="0"/>
          <w:sz w:val="24"/>
          <w:szCs w:val="24"/>
          <w:lang w:val="en-US" w:eastAsia="zh-CN"/>
        </w:rPr>
        <w:t>整体实现路径如下：</w:t>
      </w:r>
      <w:bookmarkEnd w:id="107"/>
    </w:p>
    <w:p w14:paraId="39D2B055">
      <w:pPr>
        <w:numPr>
          <w:ilvl w:val="0"/>
          <w:numId w:val="0"/>
        </w:numPr>
        <w:jc w:val="center"/>
        <w:outlineLvl w:val="1"/>
        <w:rPr>
          <w:rFonts w:hint="eastAsia" w:ascii="宋体" w:hAnsi="宋体" w:eastAsia="宋体" w:cs="宋体"/>
          <w:b w:val="0"/>
          <w:bCs w:val="0"/>
          <w:sz w:val="24"/>
          <w:szCs w:val="24"/>
          <w:lang w:val="en-US" w:eastAsia="zh-CN"/>
        </w:rPr>
      </w:pPr>
      <w:bookmarkStart w:id="108" w:name="_Toc1168506556"/>
      <w:r>
        <w:drawing>
          <wp:inline distT="0" distB="0" distL="114300" distR="114300">
            <wp:extent cx="4138295" cy="1205230"/>
            <wp:effectExtent l="0" t="0" r="1905" b="1397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3"/>
                    <a:srcRect t="49680" b="3454"/>
                    <a:stretch>
                      <a:fillRect/>
                    </a:stretch>
                  </pic:blipFill>
                  <pic:spPr>
                    <a:xfrm>
                      <a:off x="0" y="0"/>
                      <a:ext cx="4138295" cy="1205230"/>
                    </a:xfrm>
                    <a:prstGeom prst="rect">
                      <a:avLst/>
                    </a:prstGeom>
                    <a:noFill/>
                    <a:ln>
                      <a:noFill/>
                    </a:ln>
                  </pic:spPr>
                </pic:pic>
              </a:graphicData>
            </a:graphic>
          </wp:inline>
        </w:drawing>
      </w:r>
      <w:bookmarkEnd w:id="108"/>
    </w:p>
    <w:p w14:paraId="700F4C9A">
      <w:pPr>
        <w:numPr>
          <w:ilvl w:val="0"/>
          <w:numId w:val="0"/>
        </w:numPr>
        <w:jc w:val="center"/>
        <w:outlineLvl w:val="1"/>
        <w:rPr>
          <w:rFonts w:hint="default" w:ascii="宋体" w:hAnsi="宋体" w:eastAsia="宋体" w:cs="宋体"/>
          <w:b w:val="0"/>
          <w:bCs w:val="0"/>
          <w:sz w:val="18"/>
          <w:szCs w:val="18"/>
          <w:lang w:val="en-US" w:eastAsia="zh-CN"/>
        </w:rPr>
      </w:pPr>
      <w:bookmarkStart w:id="109" w:name="_Toc351734877"/>
      <w:r>
        <w:rPr>
          <w:rFonts w:hint="eastAsia" w:ascii="宋体" w:hAnsi="宋体" w:eastAsia="宋体" w:cs="宋体"/>
          <w:b w:val="0"/>
          <w:bCs w:val="0"/>
          <w:sz w:val="18"/>
          <w:szCs w:val="18"/>
          <w:lang w:val="en-US" w:eastAsia="zh-CN"/>
        </w:rPr>
        <w:t>图6.2.1 语音合成系统建立流程图</w:t>
      </w:r>
      <w:bookmarkEnd w:id="109"/>
    </w:p>
    <w:p w14:paraId="330440C1">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110" w:name="_Toc1175483335"/>
      <w:bookmarkStart w:id="111" w:name="_Toc1733081195"/>
      <w:r>
        <w:rPr>
          <w:rFonts w:hint="eastAsia" w:ascii="宋体" w:hAnsi="宋体" w:eastAsia="宋体" w:cs="宋体"/>
          <w:b/>
          <w:bCs/>
          <w:sz w:val="24"/>
          <w:szCs w:val="24"/>
          <w:lang w:val="en-US" w:eastAsia="zh-CN"/>
        </w:rPr>
        <w:t>1.文本音素化与时长对齐调整</w:t>
      </w:r>
      <w:bookmarkEnd w:id="110"/>
      <w:bookmarkEnd w:id="111"/>
    </w:p>
    <w:p w14:paraId="4FBC5452">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利用自定义四川话G2P（字素到音素）模型将输入文本转换为音素序列。此处需要构建基于西岭山歌音调特征的方言发音词典，对于未登录词可结合规则映射（如"街→jiai1"）与统计模型补全。随后进入音素-旋律对齐阶段。在FastSpeech预测功能的基础上引入DTW算法对音频时长进行二次对齐调整。通过动态时间规整将音素序列的总时长拉伸或压缩至旋律模板总时长，同时保证每个音素的起止时间与音符节拍精确匹配。</w:t>
      </w:r>
    </w:p>
    <w:p w14:paraId="72D8369D">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112" w:name="_Toc1646342592"/>
      <w:bookmarkStart w:id="113" w:name="_Toc1574940104"/>
      <w:r>
        <w:rPr>
          <w:rFonts w:hint="eastAsia" w:ascii="宋体" w:hAnsi="宋体" w:eastAsia="宋体" w:cs="宋体"/>
          <w:b/>
          <w:bCs/>
          <w:sz w:val="24"/>
          <w:szCs w:val="24"/>
          <w:lang w:val="en-US" w:eastAsia="zh-CN"/>
        </w:rPr>
        <w:t>2.声学特征频谱与波形生成</w:t>
      </w:r>
      <w:bookmarkEnd w:id="112"/>
      <w:bookmarkEnd w:id="113"/>
    </w:p>
    <w:p w14:paraId="02E2C21D">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音素序列、调整后的时长信息以及从旋律模板提取的音高参数共同输入FastSpeech模型，生成对应的梅尔频谱。启用FastSpeech的显式控制功能，将音高参数以特征嵌入形式注入模型，增强合成语音的旋律性。生成的梅尔频谱随后通过轻量级声码器转换为波形，实现在10ms内完成单句合成。</w:t>
      </w:r>
    </w:p>
    <w:p w14:paraId="5369144A">
      <w:pPr>
        <w:numPr>
          <w:ilvl w:val="0"/>
          <w:numId w:val="0"/>
        </w:numPr>
        <w:jc w:val="center"/>
        <w:rPr>
          <w:rFonts w:hint="eastAsia" w:ascii="宋体" w:hAnsi="宋体" w:eastAsia="宋体" w:cs="宋体"/>
          <w:sz w:val="24"/>
          <w:szCs w:val="24"/>
          <w:lang w:val="en-US" w:eastAsia="zh-CN"/>
        </w:rPr>
      </w:pPr>
      <w:r>
        <w:drawing>
          <wp:inline distT="0" distB="0" distL="114300" distR="114300">
            <wp:extent cx="2827020" cy="1847850"/>
            <wp:effectExtent l="0" t="0" r="17780" b="635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7"/>
                    <a:stretch>
                      <a:fillRect/>
                    </a:stretch>
                  </pic:blipFill>
                  <pic:spPr>
                    <a:xfrm>
                      <a:off x="0" y="0"/>
                      <a:ext cx="2827020" cy="1847850"/>
                    </a:xfrm>
                    <a:prstGeom prst="rect">
                      <a:avLst/>
                    </a:prstGeom>
                    <a:noFill/>
                    <a:ln>
                      <a:noFill/>
                    </a:ln>
                  </pic:spPr>
                </pic:pic>
              </a:graphicData>
            </a:graphic>
          </wp:inline>
        </w:drawing>
      </w:r>
    </w:p>
    <w:p w14:paraId="4D110544">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图6.2.2 声学特征频谱与波形生成（示例）</w:t>
      </w:r>
    </w:p>
    <w:p w14:paraId="5A619E50">
      <w:pPr>
        <w:numPr>
          <w:ilvl w:val="0"/>
          <w:numId w:val="0"/>
        </w:numPr>
        <w:ind w:leftChars="0" w:firstLine="482" w:firstLineChars="200"/>
        <w:outlineLvl w:val="2"/>
        <w:rPr>
          <w:rFonts w:hint="eastAsia" w:ascii="宋体" w:hAnsi="宋体" w:eastAsia="宋体" w:cs="宋体"/>
          <w:b/>
          <w:bCs/>
          <w:sz w:val="24"/>
          <w:szCs w:val="24"/>
          <w:lang w:val="en-US" w:eastAsia="zh-CN"/>
        </w:rPr>
      </w:pPr>
      <w:bookmarkStart w:id="114" w:name="_Toc134895006"/>
      <w:bookmarkStart w:id="115" w:name="_Toc1900635796"/>
      <w:r>
        <w:rPr>
          <w:rFonts w:hint="eastAsia" w:ascii="宋体" w:hAnsi="宋体" w:eastAsia="宋体" w:cs="宋体"/>
          <w:b/>
          <w:bCs/>
          <w:sz w:val="24"/>
          <w:szCs w:val="24"/>
          <w:lang w:val="en-US" w:eastAsia="zh-CN"/>
        </w:rPr>
        <w:t>3.调整优化</w:t>
      </w:r>
      <w:bookmarkEnd w:id="114"/>
      <w:bookmarkEnd w:id="115"/>
    </w:p>
    <w:p w14:paraId="66D8119C">
      <w:pPr>
        <w:numPr>
          <w:ilvl w:val="0"/>
          <w:numId w:val="0"/>
        </w:numPr>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为实现用户端实时播放，合成后的音频数据通过WebSocket流式传输至前端，利用Tone.js的BufferSource模块进行解码和播放控制。采用分帧合成策略，将长文本分句处理，通过Web Audio API的AudioWorklet实现边合成边播放。进一步，将FastSpeech和HiFi-GAN模型转换为TensorFlow.js格式，借助WebGL加速在浏览器端完成全流程计算，完全规避网络延迟。整个系统通过React/Vue构建交互界面，提供旋律模板可视化编辑、实时参数调节（语速/音强滑动条）及合成进度反馈功能，最终形成从文本输入到音乐语音播放的端到端解决方案。</w:t>
      </w:r>
    </w:p>
    <w:p w14:paraId="0417A0B0">
      <w:pPr>
        <w:numPr>
          <w:ilvl w:val="0"/>
          <w:numId w:val="0"/>
        </w:num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2635885" cy="1853565"/>
            <wp:effectExtent l="0" t="0" r="5715" b="635"/>
            <wp:docPr id="42" name="图片 42" descr="IMG_8308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8308_副本"/>
                    <pic:cNvPicPr>
                      <a:picLocks noChangeAspect="1"/>
                    </pic:cNvPicPr>
                  </pic:nvPicPr>
                  <pic:blipFill>
                    <a:blip r:embed="rId38"/>
                    <a:stretch>
                      <a:fillRect/>
                    </a:stretch>
                  </pic:blipFill>
                  <pic:spPr>
                    <a:xfrm>
                      <a:off x="0" y="0"/>
                      <a:ext cx="2635885" cy="1853565"/>
                    </a:xfrm>
                    <a:prstGeom prst="rect">
                      <a:avLst/>
                    </a:prstGeom>
                  </pic:spPr>
                </pic:pic>
              </a:graphicData>
            </a:graphic>
          </wp:inline>
        </w:drawing>
      </w:r>
    </w:p>
    <w:p w14:paraId="23E0B792">
      <w:pPr>
        <w:numPr>
          <w:ilvl w:val="0"/>
          <w:numId w:val="0"/>
        </w:num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图6.2.4 最终呈现效果</w:t>
      </w:r>
    </w:p>
    <w:p w14:paraId="25D8B3B2">
      <w:pPr>
        <w:numPr>
          <w:ilvl w:val="0"/>
          <w:numId w:val="0"/>
        </w:numPr>
        <w:ind w:firstLine="482" w:firstLineChars="200"/>
        <w:outlineLvl w:val="2"/>
        <w:rPr>
          <w:rFonts w:hint="eastAsia" w:ascii="宋体" w:hAnsi="宋体" w:eastAsia="宋体" w:cs="宋体"/>
          <w:b/>
          <w:bCs/>
          <w:sz w:val="24"/>
          <w:szCs w:val="24"/>
          <w:lang w:val="en-US" w:eastAsia="zh-CN"/>
        </w:rPr>
      </w:pPr>
      <w:bookmarkStart w:id="116" w:name="_Toc166574247"/>
      <w:bookmarkStart w:id="117" w:name="_Toc1585118257"/>
      <w:r>
        <w:rPr>
          <w:rFonts w:hint="eastAsia" w:ascii="宋体" w:hAnsi="宋体" w:eastAsia="宋体" w:cs="宋体"/>
          <w:b/>
          <w:bCs/>
          <w:sz w:val="24"/>
          <w:szCs w:val="24"/>
          <w:lang w:val="en-US" w:eastAsia="zh-CN"/>
        </w:rPr>
        <w:t>4.可推广潜力：可复制、可量产的“活态传承”</w:t>
      </w:r>
      <w:bookmarkEnd w:id="116"/>
      <w:bookmarkEnd w:id="117"/>
    </w:p>
    <w:p w14:paraId="17DED5EE">
      <w:pPr>
        <w:numPr>
          <w:ilvl w:val="0"/>
          <w:numId w:val="0"/>
        </w:num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起可交互、多模态的西岭山歌语音合成系统，可以实现山歌传承人传承生命力的延续，使其歌唱特色被数字化活态保存，而不受时间的限制。同时，合成系统交互式的生成逻辑，能够使用户在实际操作的体验中通过对歌词文本的调整、调门的选择以及合成音频的聆听，实现对西岭山歌特色的真切感受。</w:t>
      </w:r>
    </w:p>
    <w:p w14:paraId="2E090C36">
      <w:pPr>
        <w:numPr>
          <w:ilvl w:val="0"/>
          <w:numId w:val="0"/>
        </w:num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围绕西岭山歌语音合成系统搭建路径迁移到其他山歌的保护工作中，便可以将各个山歌在传承中面临的时间、空间、环境限制打破，实现山歌歌唱音频的可复制、可量产，实现山歌传承人传承生命力的延续。语音合成系统的搭建也能助力实现山歌本身与现代科技与文化相结合的“自我重构”，实现基于数字化保护的“活态传承”。</w:t>
      </w:r>
    </w:p>
    <w:p w14:paraId="0109E8E9">
      <w:pPr>
        <w:numPr>
          <w:ilvl w:val="0"/>
          <w:numId w:val="0"/>
        </w:numPr>
        <w:outlineLvl w:val="1"/>
        <w:rPr>
          <w:rFonts w:hint="eastAsia" w:ascii="黑体" w:hAnsi="黑体" w:eastAsia="黑体" w:cs="黑体"/>
          <w:b w:val="0"/>
          <w:bCs w:val="0"/>
          <w:sz w:val="24"/>
          <w:szCs w:val="24"/>
          <w:lang w:val="en-US" w:eastAsia="zh-CN"/>
        </w:rPr>
      </w:pPr>
      <w:bookmarkStart w:id="118" w:name="_Toc1547904364"/>
      <w:bookmarkStart w:id="119" w:name="_Toc1442177288"/>
      <w:r>
        <w:rPr>
          <w:rFonts w:hint="eastAsia" w:ascii="黑体" w:hAnsi="黑体" w:eastAsia="黑体" w:cs="黑体"/>
          <w:b w:val="0"/>
          <w:bCs w:val="0"/>
          <w:sz w:val="24"/>
          <w:szCs w:val="24"/>
          <w:lang w:val="en-US" w:eastAsia="zh-CN"/>
        </w:rPr>
        <w:t>（三）基于山歌特色的声音可视化设计</w:t>
      </w:r>
      <w:bookmarkEnd w:id="118"/>
      <w:bookmarkEnd w:id="119"/>
    </w:p>
    <w:p w14:paraId="17191266">
      <w:pPr>
        <w:numPr>
          <w:ilvl w:val="0"/>
          <w:numId w:val="0"/>
        </w:numPr>
        <w:outlineLvl w:val="1"/>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bookmarkStart w:id="120" w:name="_Toc1011745990"/>
      <w:r>
        <w:rPr>
          <w:rFonts w:hint="eastAsia" w:ascii="宋体" w:hAnsi="宋体" w:eastAsia="宋体" w:cs="宋体"/>
          <w:b w:val="0"/>
          <w:bCs w:val="0"/>
          <w:sz w:val="24"/>
          <w:szCs w:val="24"/>
          <w:lang w:val="en-US" w:eastAsia="zh-CN"/>
        </w:rPr>
        <w:t>整体实现路径如下图：</w:t>
      </w:r>
      <w:bookmarkEnd w:id="120"/>
    </w:p>
    <w:p w14:paraId="454F3F07">
      <w:pPr>
        <w:numPr>
          <w:ilvl w:val="0"/>
          <w:numId w:val="0"/>
        </w:numPr>
        <w:outlineLvl w:val="1"/>
        <w:rPr>
          <w:rFonts w:hint="eastAsia" w:ascii="黑体" w:hAnsi="黑体" w:eastAsia="黑体" w:cs="黑体"/>
          <w:b w:val="0"/>
          <w:bCs w:val="0"/>
          <w:sz w:val="24"/>
          <w:szCs w:val="24"/>
          <w:lang w:val="en-US" w:eastAsia="zh-CN"/>
        </w:rPr>
      </w:pPr>
      <w:bookmarkStart w:id="121" w:name="_Toc639336984"/>
      <w:r>
        <w:rPr>
          <w:rFonts w:hint="eastAsia" w:ascii="黑体" w:hAnsi="黑体" w:eastAsia="黑体" w:cs="黑体"/>
          <w:b w:val="0"/>
          <w:bCs w:val="0"/>
          <w:sz w:val="24"/>
          <w:szCs w:val="24"/>
          <w:lang w:val="en-US" w:eastAsia="zh-CN"/>
        </w:rPr>
        <w:drawing>
          <wp:inline distT="0" distB="0" distL="114300" distR="114300">
            <wp:extent cx="5274310" cy="929005"/>
            <wp:effectExtent l="0" t="0" r="8890" b="10795"/>
            <wp:docPr id="31" name="图片 31" descr="前期思考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前期思考过程"/>
                    <pic:cNvPicPr>
                      <a:picLocks noChangeAspect="1"/>
                    </pic:cNvPicPr>
                  </pic:nvPicPr>
                  <pic:blipFill>
                    <a:blip r:embed="rId39"/>
                    <a:stretch>
                      <a:fillRect/>
                    </a:stretch>
                  </pic:blipFill>
                  <pic:spPr>
                    <a:xfrm>
                      <a:off x="0" y="0"/>
                      <a:ext cx="5274310" cy="929005"/>
                    </a:xfrm>
                    <a:prstGeom prst="rect">
                      <a:avLst/>
                    </a:prstGeom>
                  </pic:spPr>
                </pic:pic>
              </a:graphicData>
            </a:graphic>
          </wp:inline>
        </w:drawing>
      </w:r>
      <w:bookmarkEnd w:id="121"/>
    </w:p>
    <w:p w14:paraId="2610BE7E">
      <w:pPr>
        <w:numPr>
          <w:ilvl w:val="0"/>
          <w:numId w:val="0"/>
        </w:numPr>
        <w:jc w:val="center"/>
        <w:outlineLvl w:val="2"/>
        <w:rPr>
          <w:rFonts w:hint="default" w:ascii="宋体" w:hAnsi="宋体" w:eastAsia="宋体" w:cs="宋体"/>
          <w:b w:val="0"/>
          <w:bCs w:val="0"/>
          <w:color w:val="231F20"/>
          <w:kern w:val="0"/>
          <w:sz w:val="18"/>
          <w:szCs w:val="18"/>
          <w:lang w:val="en-US" w:eastAsia="zh-CN" w:bidi="ar"/>
        </w:rPr>
      </w:pPr>
      <w:bookmarkStart w:id="122" w:name="_Toc1476004147"/>
      <w:bookmarkStart w:id="123" w:name="_Toc25755727"/>
      <w:r>
        <w:rPr>
          <w:rFonts w:hint="eastAsia" w:ascii="宋体" w:hAnsi="宋体" w:eastAsia="宋体" w:cs="宋体"/>
          <w:b w:val="0"/>
          <w:bCs w:val="0"/>
          <w:color w:val="231F20"/>
          <w:kern w:val="0"/>
          <w:sz w:val="18"/>
          <w:szCs w:val="18"/>
          <w:lang w:val="en-US" w:eastAsia="zh-CN" w:bidi="ar"/>
        </w:rPr>
        <w:t>图6.4.1 声音可视化设计流程图</w:t>
      </w:r>
      <w:bookmarkEnd w:id="122"/>
    </w:p>
    <w:p w14:paraId="24B0297E">
      <w:pPr>
        <w:numPr>
          <w:ilvl w:val="0"/>
          <w:numId w:val="0"/>
        </w:numPr>
        <w:ind w:firstLine="482" w:firstLineChars="200"/>
        <w:outlineLvl w:val="2"/>
        <w:rPr>
          <w:rFonts w:hint="eastAsia" w:ascii="宋体" w:hAnsi="宋体" w:eastAsia="宋体" w:cs="宋体"/>
          <w:b/>
          <w:bCs/>
          <w:color w:val="231F20"/>
          <w:kern w:val="0"/>
          <w:sz w:val="24"/>
          <w:szCs w:val="24"/>
          <w:lang w:val="en-US" w:eastAsia="zh-CN" w:bidi="ar"/>
        </w:rPr>
      </w:pPr>
      <w:bookmarkStart w:id="124" w:name="_Toc1618092132"/>
      <w:r>
        <w:rPr>
          <w:rFonts w:hint="eastAsia" w:ascii="宋体" w:hAnsi="宋体" w:eastAsia="宋体" w:cs="宋体"/>
          <w:b/>
          <w:bCs/>
          <w:color w:val="231F20"/>
          <w:kern w:val="0"/>
          <w:sz w:val="24"/>
          <w:szCs w:val="24"/>
          <w:lang w:val="en-US" w:eastAsia="zh-CN" w:bidi="ar"/>
        </w:rPr>
        <w:t>1.主题剖析与元素提取</w:t>
      </w:r>
      <w:bookmarkEnd w:id="123"/>
      <w:bookmarkEnd w:id="124"/>
    </w:p>
    <w:p w14:paraId="0A33E479">
      <w:pPr>
        <w:numPr>
          <w:ilvl w:val="0"/>
          <w:numId w:val="0"/>
        </w:numPr>
        <w:ind w:leftChars="0" w:firstLine="480" w:firstLineChars="200"/>
        <w:rPr>
          <w:rFonts w:hint="eastAsia" w:ascii="宋体" w:hAnsi="宋体" w:eastAsia="宋体" w:cs="宋体"/>
          <w:color w:val="231F20"/>
          <w:kern w:val="0"/>
          <w:sz w:val="24"/>
          <w:szCs w:val="24"/>
          <w:lang w:val="en-US" w:eastAsia="zh-CN" w:bidi="ar"/>
        </w:rPr>
      </w:pPr>
      <w:r>
        <w:rPr>
          <w:rFonts w:hint="eastAsia" w:ascii="宋体" w:hAnsi="宋体" w:eastAsia="宋体" w:cs="宋体"/>
          <w:color w:val="231F20"/>
          <w:kern w:val="0"/>
          <w:sz w:val="24"/>
          <w:szCs w:val="24"/>
          <w:lang w:val="en-US" w:eastAsia="zh-CN" w:bidi="ar"/>
        </w:rPr>
        <w:t>首先，细致探究西岭山歌的文化内蕴，设定可视化表现的主题。之后，通过深入挖掘山歌歌曲的核心内容</w:t>
      </w:r>
      <w:r>
        <w:rPr>
          <w:rFonts w:hint="eastAsia" w:ascii="宋体" w:hAnsi="宋体" w:eastAsia="宋体" w:cs="宋体"/>
          <w:sz w:val="24"/>
          <w:szCs w:val="24"/>
          <w:lang w:val="en-US" w:eastAsia="zh-CN"/>
        </w:rPr>
        <w:t>，</w:t>
      </w:r>
      <w:r>
        <w:rPr>
          <w:rFonts w:hint="eastAsia" w:ascii="宋体" w:hAnsi="宋体" w:eastAsia="宋体" w:cs="宋体"/>
          <w:color w:val="231F20"/>
          <w:kern w:val="0"/>
          <w:sz w:val="24"/>
          <w:szCs w:val="24"/>
          <w:lang w:val="en-US" w:eastAsia="zh-CN" w:bidi="ar"/>
        </w:rPr>
        <w:t>从歌词文本以及地域风物中，筛选出代表性意象，在视觉上形成与歌曲相呼应的叙事线索。在音频频谱中，西岭山歌起伏变化尤为显著，因此，我们将音频数据抽象为连绵起伏的山脉，作为核心意象。既生动再现了西岭大山的壮丽景观，又营造出一种古朴传统的文化氛围，契合了西岭山歌传承人们对保持其原汁原味发展的殷切期望。</w:t>
      </w:r>
    </w:p>
    <w:p w14:paraId="621ABB94">
      <w:pPr>
        <w:ind w:firstLine="482" w:firstLineChars="200"/>
        <w:outlineLvl w:val="2"/>
        <w:rPr>
          <w:rFonts w:hint="eastAsia" w:ascii="宋体" w:hAnsi="宋体" w:eastAsia="宋体" w:cs="宋体"/>
          <w:b/>
          <w:bCs/>
          <w:color w:val="231F20"/>
          <w:kern w:val="0"/>
          <w:sz w:val="24"/>
          <w:szCs w:val="24"/>
          <w:lang w:val="en-US" w:eastAsia="zh-CN" w:bidi="ar"/>
        </w:rPr>
      </w:pPr>
      <w:bookmarkStart w:id="125" w:name="_Toc1689040563"/>
      <w:bookmarkStart w:id="126" w:name="_Toc1232290642"/>
      <w:r>
        <w:rPr>
          <w:rFonts w:hint="eastAsia" w:ascii="宋体" w:hAnsi="宋体" w:eastAsia="宋体" w:cs="宋体"/>
          <w:b/>
          <w:bCs/>
          <w:color w:val="231F20"/>
          <w:kern w:val="0"/>
          <w:sz w:val="24"/>
          <w:szCs w:val="24"/>
          <w:lang w:val="en-US" w:eastAsia="zh-CN" w:bidi="ar"/>
        </w:rPr>
        <w:t>2.音频处理与视觉表现</w:t>
      </w:r>
      <w:bookmarkEnd w:id="125"/>
      <w:bookmarkEnd w:id="126"/>
    </w:p>
    <w:p w14:paraId="4F90BDBA">
      <w:pPr>
        <w:ind w:firstLine="480" w:firstLineChars="200"/>
        <w:rPr>
          <w:rFonts w:hint="eastAsia" w:ascii="宋体" w:hAnsi="宋体" w:eastAsia="宋体" w:cs="宋体"/>
          <w:sz w:val="24"/>
          <w:szCs w:val="24"/>
          <w:lang w:eastAsia="zh-CN"/>
        </w:rPr>
      </w:pPr>
      <w:r>
        <w:rPr>
          <w:rFonts w:hint="eastAsia" w:ascii="宋体" w:hAnsi="宋体" w:eastAsia="宋体" w:cs="宋体"/>
          <w:color w:val="231F20"/>
          <w:kern w:val="0"/>
          <w:sz w:val="24"/>
          <w:szCs w:val="24"/>
          <w:lang w:val="en-US" w:eastAsia="zh-CN" w:bidi="ar"/>
        </w:rPr>
        <w:t>音频处理上，</w:t>
      </w:r>
      <w:r>
        <w:rPr>
          <w:rFonts w:hint="eastAsia" w:ascii="宋体" w:hAnsi="宋体" w:eastAsia="宋体" w:cs="宋体"/>
          <w:sz w:val="24"/>
          <w:szCs w:val="24"/>
          <w:lang w:eastAsia="zh-CN"/>
        </w:rPr>
        <w:t>首先将</w:t>
      </w:r>
      <w:r>
        <w:rPr>
          <w:rFonts w:hint="eastAsia" w:ascii="宋体" w:hAnsi="宋体" w:eastAsia="宋体" w:cs="宋体"/>
          <w:sz w:val="24"/>
          <w:szCs w:val="24"/>
          <w:lang w:val="en-US" w:eastAsia="zh-CN"/>
        </w:rPr>
        <w:t>山歌音频</w:t>
      </w:r>
      <w:r>
        <w:rPr>
          <w:rFonts w:hint="eastAsia" w:ascii="宋体" w:hAnsi="宋体" w:eastAsia="宋体" w:cs="宋体"/>
          <w:sz w:val="24"/>
          <w:szCs w:val="24"/>
          <w:lang w:eastAsia="zh-CN"/>
        </w:rPr>
        <w:t>导入TD的Audio File节点。随后，通过连接analyze和spectrum模块，挖掘音频的低、中、高频特征，同时生成频谱数据，为后续的视觉化处理提供基础。</w:t>
      </w:r>
      <w:r>
        <w:rPr>
          <w:rFonts w:hint="eastAsia" w:ascii="宋体" w:hAnsi="宋体" w:eastAsia="宋体" w:cs="宋体"/>
          <w:sz w:val="24"/>
          <w:szCs w:val="24"/>
          <w:lang w:val="en-US" w:eastAsia="zh-CN"/>
        </w:rPr>
        <w:t>利用</w:t>
      </w:r>
      <w:r>
        <w:rPr>
          <w:rFonts w:hint="eastAsia" w:ascii="宋体" w:hAnsi="宋体" w:eastAsia="宋体" w:cs="宋体"/>
          <w:sz w:val="24"/>
          <w:szCs w:val="24"/>
          <w:lang w:eastAsia="zh-CN"/>
        </w:rPr>
        <w:t>math模块精准控制音频波动的幅度，确保视觉效果与音频节奏和强度相协调；利用blur效果对形体边缘进行平滑处理，使其呈现出如山脉般绵延起伏的质感，有效避免原始音频数据可能带来的尖锐和突兀感。</w:t>
      </w:r>
    </w:p>
    <w:p w14:paraId="41C30502">
      <w:pPr>
        <w:ind w:firstLine="480" w:firstLineChars="200"/>
        <w:rPr>
          <w:rFonts w:hint="eastAsia" w:ascii="宋体" w:hAnsi="宋体" w:eastAsia="宋体" w:cs="宋体"/>
          <w:color w:val="231F20"/>
          <w:kern w:val="0"/>
          <w:sz w:val="24"/>
          <w:szCs w:val="24"/>
          <w:lang w:val="en-US" w:eastAsia="zh-CN" w:bidi="ar"/>
        </w:rPr>
      </w:pPr>
      <w:r>
        <w:rPr>
          <w:rFonts w:hint="eastAsia" w:ascii="宋体" w:hAnsi="宋体" w:eastAsia="宋体" w:cs="宋体"/>
          <w:color w:val="231F20"/>
          <w:kern w:val="0"/>
          <w:sz w:val="24"/>
          <w:szCs w:val="24"/>
          <w:lang w:val="en-US" w:eastAsia="zh-CN" w:bidi="ar"/>
        </w:rPr>
        <w:t>视觉表现上，将音频数据转化为三维的大山模型，以绿色调为整体基调，通过细腻的色差变化营造出层次分明的视觉效果。同时，创新性地采用去色黑白效果，打造出一种水墨渲染的意境美。音频的起伏变化被巧妙地转换为山脉的起伏跌宕，使得视觉效果与声音内容完美融合。</w:t>
      </w:r>
    </w:p>
    <w:p w14:paraId="04E41BAD">
      <w:pPr>
        <w:rPr>
          <w:rFonts w:hint="eastAsia" w:ascii="宋体" w:hAnsi="宋体" w:eastAsia="宋体" w:cs="宋体"/>
          <w:color w:val="231F20"/>
          <w:kern w:val="0"/>
          <w:sz w:val="24"/>
          <w:szCs w:val="24"/>
          <w:lang w:val="en-US" w:eastAsia="zh-CN" w:bidi="ar"/>
        </w:rPr>
      </w:pPr>
      <w:r>
        <w:rPr>
          <w:rFonts w:hint="eastAsia" w:ascii="宋体" w:hAnsi="宋体" w:eastAsia="宋体" w:cs="宋体"/>
          <w:color w:val="231F20"/>
          <w:kern w:val="0"/>
          <w:sz w:val="24"/>
          <w:szCs w:val="24"/>
          <w:lang w:val="en-US" w:eastAsia="zh-CN" w:bidi="ar"/>
        </w:rPr>
        <w:drawing>
          <wp:inline distT="0" distB="0" distL="114300" distR="114300">
            <wp:extent cx="5253355" cy="1346835"/>
            <wp:effectExtent l="0" t="0" r="4445" b="24765"/>
            <wp:docPr id="32" name="图片 32" descr="关键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关键节点"/>
                    <pic:cNvPicPr>
                      <a:picLocks noChangeAspect="1"/>
                    </pic:cNvPicPr>
                  </pic:nvPicPr>
                  <pic:blipFill>
                    <a:blip r:embed="rId40"/>
                    <a:stretch>
                      <a:fillRect/>
                    </a:stretch>
                  </pic:blipFill>
                  <pic:spPr>
                    <a:xfrm>
                      <a:off x="0" y="0"/>
                      <a:ext cx="5253355" cy="1346835"/>
                    </a:xfrm>
                    <a:prstGeom prst="rect">
                      <a:avLst/>
                    </a:prstGeom>
                  </pic:spPr>
                </pic:pic>
              </a:graphicData>
            </a:graphic>
          </wp:inline>
        </w:drawing>
      </w:r>
    </w:p>
    <w:p w14:paraId="36BA347B">
      <w:pPr>
        <w:jc w:val="center"/>
        <w:rPr>
          <w:rFonts w:hint="eastAsia" w:ascii="宋体" w:hAnsi="宋体" w:eastAsia="宋体" w:cs="宋体"/>
          <w:color w:val="231F20"/>
          <w:kern w:val="0"/>
          <w:sz w:val="18"/>
          <w:szCs w:val="18"/>
          <w:lang w:val="en-US" w:eastAsia="zh-CN" w:bidi="ar"/>
        </w:rPr>
      </w:pPr>
      <w:r>
        <w:rPr>
          <w:rFonts w:hint="eastAsia" w:ascii="宋体" w:hAnsi="宋体" w:eastAsia="宋体" w:cs="宋体"/>
          <w:color w:val="231F20"/>
          <w:kern w:val="0"/>
          <w:sz w:val="18"/>
          <w:szCs w:val="18"/>
          <w:lang w:val="en-US" w:eastAsia="zh-CN" w:bidi="ar"/>
        </w:rPr>
        <w:t>图6.4.2 音频处理与视觉表现关键节点</w:t>
      </w:r>
      <w:bookmarkStart w:id="127" w:name="_Toc118412648"/>
      <w:bookmarkStart w:id="128" w:name="_Toc776528426"/>
    </w:p>
    <w:p w14:paraId="368C8AFF">
      <w:pPr>
        <w:ind w:firstLine="482" w:firstLineChars="200"/>
        <w:jc w:val="both"/>
        <w:rPr>
          <w:rFonts w:hint="eastAsia" w:ascii="宋体" w:hAnsi="宋体" w:eastAsia="宋体" w:cs="宋体"/>
          <w:b/>
          <w:bCs/>
          <w:color w:val="231F20"/>
          <w:kern w:val="0"/>
          <w:sz w:val="24"/>
          <w:szCs w:val="24"/>
          <w:lang w:val="en-US" w:eastAsia="zh-CN" w:bidi="ar"/>
        </w:rPr>
      </w:pPr>
      <w:r>
        <w:rPr>
          <w:rFonts w:hint="eastAsia" w:ascii="宋体" w:hAnsi="宋体" w:eastAsia="宋体" w:cs="宋体"/>
          <w:b/>
          <w:bCs/>
          <w:color w:val="231F20"/>
          <w:kern w:val="0"/>
          <w:sz w:val="24"/>
          <w:szCs w:val="24"/>
          <w:lang w:val="en-US" w:eastAsia="zh-CN" w:bidi="ar"/>
        </w:rPr>
        <w:t>3.音频与图像的组合与调整</w:t>
      </w:r>
      <w:bookmarkEnd w:id="127"/>
      <w:bookmarkEnd w:id="128"/>
    </w:p>
    <w:p w14:paraId="10FC5275">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首先将</w:t>
      </w:r>
      <w:r>
        <w:rPr>
          <w:rFonts w:hint="eastAsia" w:ascii="宋体" w:hAnsi="宋体" w:eastAsia="宋体" w:cs="宋体"/>
          <w:sz w:val="24"/>
          <w:szCs w:val="24"/>
          <w:lang w:eastAsia="zh-CN"/>
        </w:rPr>
        <w:t>音频数据与图形模块</w:t>
      </w:r>
      <w:r>
        <w:rPr>
          <w:rFonts w:hint="eastAsia" w:ascii="宋体" w:hAnsi="宋体" w:eastAsia="宋体" w:cs="宋体"/>
          <w:sz w:val="24"/>
          <w:szCs w:val="24"/>
          <w:lang w:val="en-US" w:eastAsia="zh-CN"/>
        </w:rPr>
        <w:t>连接，并</w:t>
      </w:r>
      <w:r>
        <w:rPr>
          <w:rFonts w:hint="eastAsia" w:ascii="宋体" w:hAnsi="宋体" w:eastAsia="宋体" w:cs="宋体"/>
          <w:sz w:val="24"/>
          <w:szCs w:val="24"/>
          <w:lang w:eastAsia="zh-CN"/>
        </w:rPr>
        <w:t>映射到三维模型</w:t>
      </w:r>
      <w:r>
        <w:rPr>
          <w:rFonts w:hint="eastAsia" w:ascii="宋体" w:hAnsi="宋体" w:eastAsia="宋体" w:cs="宋体"/>
          <w:sz w:val="24"/>
          <w:szCs w:val="24"/>
          <w:lang w:val="en-US" w:eastAsia="zh-CN"/>
        </w:rPr>
        <w:t>中</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将山歌音频</w:t>
      </w:r>
      <w:r>
        <w:rPr>
          <w:rFonts w:hint="eastAsia" w:ascii="宋体" w:hAnsi="宋体" w:eastAsia="宋体" w:cs="宋体"/>
          <w:sz w:val="24"/>
          <w:szCs w:val="24"/>
          <w:lang w:eastAsia="zh-CN"/>
        </w:rPr>
        <w:t>与图形模块紧密相连，</w:t>
      </w:r>
      <w:r>
        <w:rPr>
          <w:rFonts w:hint="eastAsia" w:ascii="宋体" w:hAnsi="宋体" w:eastAsia="宋体" w:cs="宋体"/>
          <w:sz w:val="24"/>
          <w:szCs w:val="24"/>
          <w:lang w:val="en-US" w:eastAsia="zh-CN"/>
        </w:rPr>
        <w:t>让</w:t>
      </w:r>
      <w:r>
        <w:rPr>
          <w:rFonts w:hint="eastAsia" w:ascii="宋体" w:hAnsi="宋体" w:eastAsia="宋体" w:cs="宋体"/>
          <w:sz w:val="24"/>
          <w:szCs w:val="24"/>
          <w:lang w:eastAsia="zh-CN"/>
        </w:rPr>
        <w:t>图案能够随音频变化实时变换，产生出动态的画面效果。利用实时渲染和数据绑定功能，确保音频变化能够精准地反映在图形运动上。</w:t>
      </w:r>
      <w:r>
        <w:rPr>
          <w:rFonts w:hint="eastAsia" w:ascii="宋体" w:hAnsi="宋体" w:eastAsia="宋体" w:cs="宋体"/>
          <w:sz w:val="24"/>
          <w:szCs w:val="24"/>
          <w:lang w:val="en-US" w:eastAsia="zh-CN"/>
        </w:rPr>
        <w:t>同时，利用</w:t>
      </w:r>
      <w:r>
        <w:rPr>
          <w:rFonts w:hint="eastAsia" w:ascii="宋体" w:hAnsi="宋体" w:eastAsia="宋体" w:cs="宋体"/>
          <w:sz w:val="24"/>
          <w:szCs w:val="24"/>
          <w:lang w:eastAsia="zh-CN"/>
        </w:rPr>
        <w:t>replace元件帮助替换“grid”在Y轴上的数据，使模型在竖直方向上呈现出明显的起伏和动态变化，</w:t>
      </w:r>
      <w:r>
        <w:rPr>
          <w:rFonts w:hint="eastAsia" w:ascii="宋体" w:hAnsi="宋体" w:eastAsia="宋体" w:cs="宋体"/>
          <w:sz w:val="24"/>
          <w:szCs w:val="24"/>
          <w:lang w:val="en-US" w:eastAsia="zh-CN"/>
        </w:rPr>
        <w:t>使其</w:t>
      </w:r>
      <w:r>
        <w:rPr>
          <w:rFonts w:hint="eastAsia" w:ascii="宋体" w:hAnsi="宋体" w:eastAsia="宋体" w:cs="宋体"/>
          <w:sz w:val="24"/>
          <w:szCs w:val="24"/>
          <w:lang w:eastAsia="zh-CN"/>
        </w:rPr>
        <w:t>更加生动、逼真。</w:t>
      </w:r>
    </w:p>
    <w:p w14:paraId="4F29C34C">
      <w:pPr>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val="en-US" w:eastAsia="zh-CN"/>
        </w:rPr>
        <w:t>之后，增强</w:t>
      </w:r>
      <w:r>
        <w:rPr>
          <w:rFonts w:hint="eastAsia" w:ascii="宋体" w:hAnsi="宋体" w:eastAsia="宋体" w:cs="宋体"/>
          <w:sz w:val="24"/>
          <w:szCs w:val="24"/>
          <w:lang w:eastAsia="zh-CN"/>
        </w:rPr>
        <w:t>模型视觉效果，</w:t>
      </w:r>
      <w:r>
        <w:rPr>
          <w:rFonts w:hint="eastAsia" w:ascii="宋体" w:hAnsi="宋体" w:eastAsia="宋体" w:cs="宋体"/>
          <w:sz w:val="24"/>
          <w:szCs w:val="24"/>
          <w:lang w:val="en-US" w:eastAsia="zh-CN"/>
        </w:rPr>
        <w:t>并做具体调试。</w:t>
      </w:r>
      <w:r>
        <w:rPr>
          <w:rFonts w:hint="eastAsia" w:ascii="宋体" w:hAnsi="宋体" w:eastAsia="宋体" w:cs="宋体"/>
          <w:sz w:val="24"/>
          <w:szCs w:val="24"/>
          <w:lang w:eastAsia="zh-CN"/>
        </w:rPr>
        <w:t>运用ramp和lookup模块为模型叠加色彩。通过调配色彩渐变和映射关系，使模型呈现出更加丰富多彩、层次分明的视觉效果。利用feedback模块制作薄雾效果，增强画面的层次感，使模型边缘更加柔和、自然。</w:t>
      </w:r>
      <w:r>
        <w:rPr>
          <w:rFonts w:hint="eastAsia" w:ascii="宋体" w:hAnsi="宋体" w:eastAsia="宋体" w:cs="宋体"/>
          <w:sz w:val="24"/>
          <w:szCs w:val="24"/>
          <w:lang w:val="en-US" w:eastAsia="zh-CN"/>
        </w:rPr>
        <w:t>最后，</w:t>
      </w:r>
      <w:r>
        <w:rPr>
          <w:rFonts w:hint="eastAsia" w:ascii="宋体" w:hAnsi="宋体" w:eastAsia="宋体" w:cs="宋体"/>
          <w:sz w:val="24"/>
          <w:szCs w:val="24"/>
          <w:lang w:eastAsia="zh-CN"/>
        </w:rPr>
        <w:t>通过over模块</w:t>
      </w:r>
      <w:r>
        <w:rPr>
          <w:rFonts w:hint="eastAsia" w:ascii="宋体" w:hAnsi="宋体" w:eastAsia="宋体" w:cs="宋体"/>
          <w:sz w:val="24"/>
          <w:szCs w:val="24"/>
          <w:lang w:val="en-US" w:eastAsia="zh-CN"/>
        </w:rPr>
        <w:t>组合</w:t>
      </w:r>
      <w:r>
        <w:rPr>
          <w:rFonts w:hint="eastAsia" w:ascii="宋体" w:hAnsi="宋体" w:eastAsia="宋体" w:cs="宋体"/>
          <w:sz w:val="24"/>
          <w:szCs w:val="24"/>
          <w:lang w:eastAsia="zh-CN"/>
        </w:rPr>
        <w:t>所有元素，形成一个完整、和谐的视觉呈现。同时，</w:t>
      </w:r>
      <w:r>
        <w:rPr>
          <w:rFonts w:hint="eastAsia" w:ascii="宋体" w:hAnsi="宋体" w:eastAsia="宋体" w:cs="宋体"/>
          <w:sz w:val="24"/>
          <w:szCs w:val="24"/>
          <w:lang w:val="en-US" w:eastAsia="zh-CN"/>
        </w:rPr>
        <w:t>利用</w:t>
      </w:r>
      <w:r>
        <w:rPr>
          <w:rFonts w:hint="eastAsia" w:ascii="宋体" w:hAnsi="宋体" w:eastAsia="宋体" w:cs="宋体"/>
          <w:sz w:val="24"/>
          <w:szCs w:val="24"/>
          <w:lang w:eastAsia="zh-CN"/>
        </w:rPr>
        <w:t>feedback模块</w:t>
      </w:r>
      <w:r>
        <w:rPr>
          <w:rFonts w:hint="eastAsia" w:ascii="宋体" w:hAnsi="宋体" w:eastAsia="宋体" w:cs="宋体"/>
          <w:sz w:val="24"/>
          <w:szCs w:val="24"/>
          <w:lang w:val="en-US" w:eastAsia="zh-CN"/>
        </w:rPr>
        <w:t>不断地</w:t>
      </w:r>
      <w:r>
        <w:rPr>
          <w:rFonts w:hint="eastAsia" w:ascii="宋体" w:hAnsi="宋体" w:eastAsia="宋体" w:cs="宋体"/>
          <w:sz w:val="24"/>
          <w:szCs w:val="24"/>
          <w:lang w:eastAsia="zh-CN"/>
        </w:rPr>
        <w:t>对模型边缘进行微调，使其达到更加自然的效果。</w:t>
      </w:r>
    </w:p>
    <w:p w14:paraId="13AA261B">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0500" cy="1647825"/>
            <wp:effectExtent l="0" t="0" r="12700" b="3175"/>
            <wp:docPr id="33" name="图片 33" descr="工程图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工程图分析"/>
                    <pic:cNvPicPr>
                      <a:picLocks noChangeAspect="1"/>
                    </pic:cNvPicPr>
                  </pic:nvPicPr>
                  <pic:blipFill>
                    <a:blip r:embed="rId41"/>
                    <a:stretch>
                      <a:fillRect/>
                    </a:stretch>
                  </pic:blipFill>
                  <pic:spPr>
                    <a:xfrm>
                      <a:off x="0" y="0"/>
                      <a:ext cx="5270500" cy="1647825"/>
                    </a:xfrm>
                    <a:prstGeom prst="rect">
                      <a:avLst/>
                    </a:prstGeom>
                  </pic:spPr>
                </pic:pic>
              </a:graphicData>
            </a:graphic>
          </wp:inline>
        </w:drawing>
      </w:r>
    </w:p>
    <w:p w14:paraId="67E99162">
      <w:pPr>
        <w:jc w:val="center"/>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图6.4.3 音频与图像组合工程图</w:t>
      </w:r>
    </w:p>
    <w:p w14:paraId="684B3B46">
      <w:pPr>
        <w:rPr>
          <w:rFonts w:hint="eastAsia" w:ascii="宋体" w:hAnsi="宋体" w:eastAsia="宋体" w:cs="宋体"/>
          <w:sz w:val="24"/>
          <w:szCs w:val="24"/>
          <w:lang w:eastAsia="zh-CN"/>
        </w:rPr>
      </w:pPr>
    </w:p>
    <w:p w14:paraId="702E2A4F">
      <w:pPr>
        <w:numPr>
          <w:ilvl w:val="0"/>
          <w:numId w:val="0"/>
        </w:numPr>
        <w:ind w:leftChars="200"/>
        <w:outlineLvl w:val="2"/>
        <w:rPr>
          <w:rFonts w:hint="default" w:ascii="宋体" w:hAnsi="宋体" w:eastAsia="宋体" w:cs="宋体"/>
          <w:b/>
          <w:bCs/>
          <w:sz w:val="24"/>
          <w:szCs w:val="24"/>
          <w:lang w:val="en-US" w:eastAsia="zh-CN"/>
        </w:rPr>
      </w:pPr>
      <w:bookmarkStart w:id="129" w:name="_Toc1591517814"/>
      <w:bookmarkStart w:id="130" w:name="_Toc855132963"/>
      <w:r>
        <w:rPr>
          <w:rFonts w:hint="eastAsia" w:ascii="宋体" w:hAnsi="宋体" w:eastAsia="宋体" w:cs="宋体"/>
          <w:b/>
          <w:bCs/>
          <w:sz w:val="24"/>
          <w:szCs w:val="24"/>
          <w:lang w:val="en-US" w:eastAsia="zh-CN"/>
        </w:rPr>
        <w:t>4.用户体验操作</w:t>
      </w:r>
      <w:bookmarkEnd w:id="129"/>
    </w:p>
    <w:p w14:paraId="399C96CD">
      <w:pPr>
        <w:numPr>
          <w:ilvl w:val="0"/>
          <w:numId w:val="0"/>
        </w:numPr>
        <w:ind w:firstLine="480" w:firstLineChars="200"/>
        <w:outlineLvl w:val="2"/>
        <w:rPr>
          <w:rFonts w:hint="eastAsia" w:ascii="宋体" w:hAnsi="宋体" w:eastAsia="宋体" w:cs="宋体"/>
          <w:sz w:val="24"/>
          <w:szCs w:val="24"/>
          <w:lang w:val="en-US" w:eastAsia="zh-CN"/>
        </w:rPr>
      </w:pPr>
      <w:bookmarkStart w:id="131" w:name="_Toc616105757"/>
      <w:bookmarkStart w:id="132" w:name="_Toc1731076513"/>
      <w:r>
        <w:rPr>
          <w:rFonts w:hint="eastAsia" w:ascii="宋体" w:hAnsi="宋体" w:eastAsia="宋体" w:cs="宋体"/>
          <w:sz w:val="24"/>
          <w:szCs w:val="24"/>
          <w:lang w:val="en-US" w:eastAsia="zh-CN"/>
        </w:rPr>
        <w:t>在实际应用过程中，用户只需要确保其交互设备能够运行TD平台，并且能够打开麦克风，便可以将符合山歌特征的音频导入其中，并与艺术可视化作品完成交互。在操作中，用户可以在与动态可视化艺术作品的互动中唤醒对山歌的感知记忆，在潜移默化中激发对山歌文化的多层次情感共鸣。</w:t>
      </w:r>
      <w:bookmarkEnd w:id="131"/>
      <w:bookmarkEnd w:id="132"/>
    </w:p>
    <w:p w14:paraId="5C36C6DC">
      <w:pPr>
        <w:numPr>
          <w:ilvl w:val="0"/>
          <w:numId w:val="0"/>
        </w:numPr>
        <w:jc w:val="center"/>
        <w:outlineLvl w:val="2"/>
        <w:rPr>
          <w:rFonts w:hint="eastAsia" w:ascii="宋体" w:hAnsi="宋体" w:eastAsia="宋体" w:cs="宋体"/>
          <w:sz w:val="24"/>
          <w:szCs w:val="24"/>
          <w:lang w:val="en-US" w:eastAsia="zh-CN"/>
        </w:rPr>
      </w:pPr>
      <w:bookmarkStart w:id="133" w:name="_Toc94504435"/>
      <w:r>
        <w:rPr>
          <w:rFonts w:hint="eastAsia" w:ascii="宋体" w:hAnsi="宋体" w:eastAsia="宋体" w:cs="宋体"/>
          <w:sz w:val="24"/>
          <w:szCs w:val="24"/>
          <w:lang w:val="en-US" w:eastAsia="zh-CN"/>
        </w:rPr>
        <w:drawing>
          <wp:inline distT="0" distB="0" distL="114300" distR="114300">
            <wp:extent cx="2493645" cy="1831975"/>
            <wp:effectExtent l="0" t="0" r="20955" b="22225"/>
            <wp:docPr id="36" name="图片 36" descr="最终彩色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最终彩色效果"/>
                    <pic:cNvPicPr>
                      <a:picLocks noChangeAspect="1"/>
                    </pic:cNvPicPr>
                  </pic:nvPicPr>
                  <pic:blipFill>
                    <a:blip r:embed="rId42"/>
                    <a:srcRect l="4076" r="5332" b="8395"/>
                    <a:stretch>
                      <a:fillRect/>
                    </a:stretch>
                  </pic:blipFill>
                  <pic:spPr>
                    <a:xfrm>
                      <a:off x="0" y="0"/>
                      <a:ext cx="2493645" cy="1831975"/>
                    </a:xfrm>
                    <a:prstGeom prst="rect">
                      <a:avLst/>
                    </a:prstGeom>
                  </pic:spPr>
                </pic:pic>
              </a:graphicData>
            </a:graphic>
          </wp:inline>
        </w:drawing>
      </w:r>
      <w:bookmarkEnd w:id="133"/>
    </w:p>
    <w:p w14:paraId="743E17EE">
      <w:pPr>
        <w:numPr>
          <w:ilvl w:val="0"/>
          <w:numId w:val="0"/>
        </w:numPr>
        <w:jc w:val="center"/>
        <w:outlineLvl w:val="2"/>
        <w:rPr>
          <w:rFonts w:hint="default" w:ascii="宋体" w:hAnsi="宋体" w:eastAsia="宋体" w:cs="宋体"/>
          <w:sz w:val="24"/>
          <w:szCs w:val="24"/>
          <w:lang w:val="en-US" w:eastAsia="zh-CN"/>
        </w:rPr>
      </w:pPr>
      <w:bookmarkStart w:id="134" w:name="_Toc1345623912"/>
      <w:r>
        <w:rPr>
          <w:rFonts w:hint="eastAsia" w:ascii="宋体" w:hAnsi="宋体" w:eastAsia="宋体" w:cs="宋体"/>
          <w:sz w:val="18"/>
          <w:szCs w:val="18"/>
          <w:lang w:val="en-US" w:eastAsia="zh-CN"/>
        </w:rPr>
        <w:t>图6.4.4 最终实现效果1（彩色）</w:t>
      </w:r>
      <w:bookmarkEnd w:id="134"/>
    </w:p>
    <w:p w14:paraId="28AE6AC1">
      <w:pPr>
        <w:numPr>
          <w:ilvl w:val="0"/>
          <w:numId w:val="0"/>
        </w:numPr>
        <w:jc w:val="center"/>
        <w:outlineLvl w:val="2"/>
        <w:rPr>
          <w:rFonts w:hint="eastAsia" w:ascii="宋体" w:hAnsi="宋体" w:eastAsia="宋体" w:cs="宋体"/>
          <w:sz w:val="24"/>
          <w:szCs w:val="24"/>
          <w:lang w:eastAsia="zh-CN"/>
        </w:rPr>
      </w:pPr>
      <w:bookmarkStart w:id="135" w:name="_Toc750802427"/>
      <w:r>
        <w:rPr>
          <w:rFonts w:hint="eastAsia" w:ascii="宋体" w:hAnsi="宋体" w:eastAsia="宋体" w:cs="宋体"/>
          <w:sz w:val="24"/>
          <w:szCs w:val="24"/>
          <w:lang w:eastAsia="zh-CN"/>
        </w:rPr>
        <w:drawing>
          <wp:inline distT="0" distB="0" distL="114300" distR="114300">
            <wp:extent cx="2535555" cy="1429385"/>
            <wp:effectExtent l="0" t="0" r="4445" b="18415"/>
            <wp:docPr id="34" name="图片 34" descr="最终水墨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最终水墨效果"/>
                    <pic:cNvPicPr>
                      <a:picLocks noChangeAspect="1"/>
                    </pic:cNvPicPr>
                  </pic:nvPicPr>
                  <pic:blipFill>
                    <a:blip r:embed="rId43"/>
                    <a:srcRect l="7088" t="9184" r="7281" b="7029"/>
                    <a:stretch>
                      <a:fillRect/>
                    </a:stretch>
                  </pic:blipFill>
                  <pic:spPr>
                    <a:xfrm>
                      <a:off x="0" y="0"/>
                      <a:ext cx="2535555" cy="1429385"/>
                    </a:xfrm>
                    <a:prstGeom prst="rect">
                      <a:avLst/>
                    </a:prstGeom>
                  </pic:spPr>
                </pic:pic>
              </a:graphicData>
            </a:graphic>
          </wp:inline>
        </w:drawing>
      </w:r>
      <w:bookmarkEnd w:id="135"/>
    </w:p>
    <w:p w14:paraId="315D4474">
      <w:pPr>
        <w:numPr>
          <w:ilvl w:val="0"/>
          <w:numId w:val="0"/>
        </w:numPr>
        <w:jc w:val="center"/>
        <w:outlineLvl w:val="2"/>
        <w:rPr>
          <w:rFonts w:hint="default" w:ascii="宋体" w:hAnsi="宋体" w:eastAsia="宋体" w:cs="宋体"/>
          <w:sz w:val="18"/>
          <w:szCs w:val="18"/>
          <w:lang w:val="en-US" w:eastAsia="zh-CN"/>
        </w:rPr>
      </w:pPr>
      <w:bookmarkStart w:id="136" w:name="_Toc122480817"/>
      <w:r>
        <w:rPr>
          <w:rFonts w:hint="eastAsia" w:ascii="宋体" w:hAnsi="宋体" w:eastAsia="宋体" w:cs="宋体"/>
          <w:sz w:val="18"/>
          <w:szCs w:val="18"/>
          <w:lang w:val="en-US" w:eastAsia="zh-CN"/>
        </w:rPr>
        <w:t>图6.4.5 最终实现效果2（水墨）</w:t>
      </w:r>
      <w:bookmarkEnd w:id="136"/>
    </w:p>
    <w:p w14:paraId="5B2630B6">
      <w:pPr>
        <w:ind w:firstLine="482" w:firstLineChars="200"/>
        <w:outlineLvl w:val="2"/>
        <w:rPr>
          <w:rFonts w:hint="eastAsia" w:ascii="宋体" w:hAnsi="宋体" w:eastAsia="宋体" w:cs="宋体"/>
          <w:b/>
          <w:bCs/>
          <w:sz w:val="24"/>
          <w:szCs w:val="24"/>
          <w:lang w:val="en-US" w:eastAsia="zh-CN"/>
        </w:rPr>
      </w:pPr>
      <w:bookmarkStart w:id="137" w:name="_Toc1245757493"/>
      <w:r>
        <w:rPr>
          <w:rFonts w:hint="eastAsia" w:ascii="宋体" w:hAnsi="宋体" w:eastAsia="宋体" w:cs="宋体"/>
          <w:b/>
          <w:bCs/>
          <w:sz w:val="24"/>
          <w:szCs w:val="24"/>
          <w:lang w:val="en-US" w:eastAsia="zh-CN"/>
        </w:rPr>
        <w:t>5.可推广潜力：山歌特色与文化内蕴的直观可感</w:t>
      </w:r>
      <w:bookmarkEnd w:id="130"/>
      <w:bookmarkEnd w:id="137"/>
    </w:p>
    <w:p w14:paraId="008A95F4">
      <w:pPr>
        <w:numPr>
          <w:ilvl w:val="0"/>
          <w:numId w:val="0"/>
        </w:num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创作出具有创新性和吸引力的视觉艺术作品，并广泛应用于文旅宣传、公共展览、数字博物馆等场景，能让西岭山歌以全新的面貌呈现在世人面前，让人们更加直观地感受到西岭山歌的旋律美、节奏感和情感表达，从而激发对山歌艺术的兴趣和热爱。</w:t>
      </w:r>
    </w:p>
    <w:p w14:paraId="59B96DB1">
      <w:pPr>
        <w:numPr>
          <w:ilvl w:val="0"/>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将探索成功声音可视化路径推广应用到其他山歌传承工作中，便可以实现各个山歌歌唱特征与当地自然环境的有机结合，进而</w:t>
      </w:r>
      <w:r>
        <w:rPr>
          <w:rFonts w:hint="eastAsia" w:eastAsiaTheme="minorEastAsia"/>
          <w:sz w:val="24"/>
          <w:szCs w:val="32"/>
          <w:lang w:eastAsia="zh-CN"/>
        </w:rPr>
        <w:t>打通视听联觉的通道</w:t>
      </w:r>
      <w:r>
        <w:rPr>
          <w:rFonts w:hint="eastAsia"/>
          <w:sz w:val="24"/>
          <w:szCs w:val="32"/>
          <w:lang w:eastAsia="zh-CN"/>
        </w:rPr>
        <w:t>，</w:t>
      </w:r>
      <w:r>
        <w:rPr>
          <w:rFonts w:hint="eastAsia" w:ascii="宋体" w:hAnsi="宋体" w:eastAsia="宋体" w:cs="宋体"/>
          <w:sz w:val="24"/>
          <w:szCs w:val="24"/>
          <w:lang w:val="en-US" w:eastAsia="zh-CN"/>
        </w:rPr>
        <w:t>实现艺术特色直观可感，进一步展现山歌的独特魅力和文化价值。</w:t>
      </w:r>
    </w:p>
    <w:p w14:paraId="3EE16EE5">
      <w:pPr>
        <w:numPr>
          <w:ilvl w:val="0"/>
          <w:numId w:val="0"/>
        </w:numPr>
        <w:outlineLvl w:val="0"/>
        <w:rPr>
          <w:rFonts w:hint="eastAsia" w:ascii="黑体" w:hAnsi="黑体" w:eastAsia="黑体" w:cs="黑体"/>
          <w:b/>
          <w:bCs/>
          <w:kern w:val="2"/>
          <w:sz w:val="28"/>
          <w:szCs w:val="28"/>
          <w:lang w:val="en-US" w:eastAsia="zh-CN" w:bidi="ar-SA"/>
        </w:rPr>
      </w:pPr>
    </w:p>
    <w:p w14:paraId="57CB7A72">
      <w:pPr>
        <w:numPr>
          <w:ilvl w:val="0"/>
          <w:numId w:val="0"/>
        </w:numPr>
        <w:outlineLvl w:val="0"/>
        <w:rPr>
          <w:rFonts w:hint="eastAsia" w:ascii="黑体" w:hAnsi="黑体" w:eastAsia="黑体" w:cs="黑体"/>
          <w:b/>
          <w:bCs/>
          <w:kern w:val="2"/>
          <w:sz w:val="28"/>
          <w:szCs w:val="28"/>
          <w:lang w:val="en-US" w:eastAsia="zh-CN" w:bidi="ar-SA"/>
        </w:rPr>
      </w:pPr>
    </w:p>
    <w:p w14:paraId="349DD186">
      <w:pPr>
        <w:numPr>
          <w:ilvl w:val="0"/>
          <w:numId w:val="0"/>
        </w:numPr>
        <w:outlineLvl w:val="0"/>
        <w:rPr>
          <w:rFonts w:hint="eastAsia" w:ascii="黑体" w:hAnsi="黑体" w:eastAsia="黑体" w:cs="黑体"/>
          <w:b/>
          <w:bCs/>
          <w:kern w:val="2"/>
          <w:sz w:val="28"/>
          <w:szCs w:val="28"/>
          <w:lang w:val="en-US" w:eastAsia="zh-CN" w:bidi="ar-SA"/>
        </w:rPr>
      </w:pPr>
    </w:p>
    <w:p w14:paraId="109E3F40">
      <w:pPr>
        <w:numPr>
          <w:ilvl w:val="0"/>
          <w:numId w:val="0"/>
        </w:numPr>
        <w:outlineLvl w:val="0"/>
        <w:rPr>
          <w:rFonts w:hint="eastAsia" w:ascii="黑体" w:hAnsi="黑体" w:eastAsia="黑体" w:cs="黑体"/>
          <w:b/>
          <w:bCs/>
          <w:kern w:val="2"/>
          <w:sz w:val="28"/>
          <w:szCs w:val="28"/>
          <w:lang w:val="en-US" w:eastAsia="zh-CN" w:bidi="ar-SA"/>
        </w:rPr>
      </w:pPr>
    </w:p>
    <w:p w14:paraId="7152E14A">
      <w:pPr>
        <w:numPr>
          <w:ilvl w:val="0"/>
          <w:numId w:val="0"/>
        </w:numPr>
        <w:outlineLvl w:val="0"/>
        <w:rPr>
          <w:rFonts w:hint="eastAsia" w:ascii="黑体" w:hAnsi="黑体" w:eastAsia="黑体" w:cs="黑体"/>
          <w:b/>
          <w:bCs/>
          <w:kern w:val="2"/>
          <w:sz w:val="28"/>
          <w:szCs w:val="28"/>
          <w:lang w:val="en-US" w:eastAsia="zh-CN" w:bidi="ar-SA"/>
        </w:rPr>
      </w:pPr>
    </w:p>
    <w:p w14:paraId="02B1187E">
      <w:pPr>
        <w:numPr>
          <w:ilvl w:val="0"/>
          <w:numId w:val="0"/>
        </w:numPr>
        <w:outlineLvl w:val="0"/>
        <w:rPr>
          <w:rFonts w:hint="eastAsia" w:ascii="黑体" w:hAnsi="黑体" w:eastAsia="黑体" w:cs="黑体"/>
          <w:b/>
          <w:bCs/>
          <w:kern w:val="2"/>
          <w:sz w:val="28"/>
          <w:szCs w:val="28"/>
          <w:lang w:val="en-US" w:eastAsia="zh-CN" w:bidi="ar-SA"/>
        </w:rPr>
      </w:pPr>
    </w:p>
    <w:p w14:paraId="26AEF198">
      <w:pPr>
        <w:numPr>
          <w:ilvl w:val="0"/>
          <w:numId w:val="0"/>
        </w:numPr>
        <w:outlineLvl w:val="0"/>
        <w:rPr>
          <w:rFonts w:hint="eastAsia" w:ascii="黑体" w:hAnsi="黑体" w:eastAsia="黑体" w:cs="黑体"/>
          <w:b/>
          <w:bCs/>
          <w:kern w:val="2"/>
          <w:sz w:val="28"/>
          <w:szCs w:val="28"/>
          <w:lang w:val="en-US" w:eastAsia="zh-CN" w:bidi="ar-SA"/>
        </w:rPr>
      </w:pPr>
    </w:p>
    <w:p w14:paraId="7A331B38">
      <w:pPr>
        <w:numPr>
          <w:ilvl w:val="0"/>
          <w:numId w:val="0"/>
        </w:numPr>
        <w:outlineLvl w:val="0"/>
        <w:rPr>
          <w:rFonts w:hint="eastAsia" w:ascii="黑体" w:hAnsi="黑体" w:eastAsia="黑体" w:cs="黑体"/>
          <w:b/>
          <w:bCs/>
          <w:kern w:val="2"/>
          <w:sz w:val="28"/>
          <w:szCs w:val="28"/>
          <w:lang w:val="en-US" w:eastAsia="zh-CN" w:bidi="ar-SA"/>
        </w:rPr>
      </w:pPr>
    </w:p>
    <w:p w14:paraId="441266F9">
      <w:pPr>
        <w:numPr>
          <w:ilvl w:val="0"/>
          <w:numId w:val="0"/>
        </w:numPr>
        <w:outlineLvl w:val="0"/>
        <w:rPr>
          <w:rFonts w:hint="default" w:ascii="宋体" w:hAnsi="宋体" w:eastAsia="宋体" w:cs="宋体"/>
          <w:b w:val="0"/>
          <w:bCs w:val="0"/>
          <w:kern w:val="2"/>
          <w:sz w:val="24"/>
          <w:szCs w:val="24"/>
          <w:lang w:val="en-US" w:eastAsia="zh-CN" w:bidi="ar-SA"/>
        </w:rPr>
      </w:pPr>
      <w:bookmarkStart w:id="138" w:name="_Toc1628110248"/>
      <w:r>
        <w:rPr>
          <w:rFonts w:hint="eastAsia" w:ascii="黑体" w:hAnsi="黑体" w:eastAsia="黑体" w:cs="黑体"/>
          <w:b/>
          <w:bCs/>
          <w:kern w:val="2"/>
          <w:sz w:val="28"/>
          <w:szCs w:val="28"/>
          <w:lang w:val="en-US" w:eastAsia="zh-CN" w:bidi="ar-SA"/>
        </w:rPr>
        <w:t>七、结语</w:t>
      </w:r>
      <w:bookmarkEnd w:id="138"/>
      <w:r>
        <w:rPr>
          <w:rFonts w:hint="eastAsia" w:ascii="黑体" w:hAnsi="黑体" w:eastAsia="黑体" w:cs="黑体"/>
          <w:b/>
          <w:bCs/>
          <w:kern w:val="2"/>
          <w:sz w:val="28"/>
          <w:szCs w:val="28"/>
          <w:lang w:val="en-US" w:eastAsia="zh-CN" w:bidi="ar-SA"/>
        </w:rPr>
        <w:t>：</w:t>
      </w:r>
      <w:bookmarkStart w:id="145" w:name="_GoBack"/>
      <w:bookmarkEnd w:id="145"/>
      <w:r>
        <w:rPr>
          <w:rFonts w:hint="eastAsia" w:ascii="黑体" w:hAnsi="黑体" w:eastAsia="黑体" w:cs="黑体"/>
          <w:b/>
          <w:bCs/>
          <w:kern w:val="2"/>
          <w:sz w:val="28"/>
          <w:szCs w:val="28"/>
          <w:lang w:val="en-US" w:eastAsia="zh-CN" w:bidi="ar-SA"/>
        </w:rPr>
        <w:t>构建“D-R-V”山歌数字化保护与传承模式</w:t>
      </w:r>
    </w:p>
    <w:p w14:paraId="4EA68D16">
      <w:pPr>
        <w:numPr>
          <w:ilvl w:val="0"/>
          <w:numId w:val="0"/>
        </w:numPr>
        <w:ind w:firstLine="480" w:firstLineChars="200"/>
        <w:outlineLvl w:val="0"/>
        <w:rPr>
          <w:rFonts w:hint="default" w:ascii="宋体" w:hAnsi="宋体" w:eastAsia="宋体" w:cs="宋体"/>
          <w:b w:val="0"/>
          <w:bCs w:val="0"/>
          <w:kern w:val="2"/>
          <w:sz w:val="24"/>
          <w:szCs w:val="24"/>
          <w:lang w:val="en-US" w:eastAsia="zh-CN" w:bidi="ar-SA"/>
        </w:rPr>
      </w:pPr>
      <w:bookmarkStart w:id="139" w:name="_Toc412308062"/>
      <w:bookmarkStart w:id="140" w:name="_Toc51968778"/>
      <w:r>
        <w:rPr>
          <w:rFonts w:hint="eastAsia" w:ascii="宋体" w:hAnsi="宋体" w:eastAsia="宋体" w:cs="宋体"/>
          <w:b w:val="0"/>
          <w:bCs w:val="0"/>
          <w:kern w:val="2"/>
          <w:sz w:val="24"/>
          <w:szCs w:val="24"/>
          <w:lang w:val="en-US" w:eastAsia="zh-CN" w:bidi="ar-SA"/>
        </w:rPr>
        <w:t>本文通过深入调研西岭山歌的形成背景、基本特征、保护现状及面临的问题，系统性地探索了数字化技术在其保护与传承中的创新应用路径，并投入实践，为探索以山歌为代表的口头非物质文化遗产的数字化保护与传承路径提供了经验支持。总结面对西岭山歌保护传承困境所得出经验，可以提炼出一套针对于非遗山歌的“D-R-V”（Digitalize-Revive-Visualize）数字化保护与传承模式。</w:t>
      </w:r>
    </w:p>
    <w:p w14:paraId="7929A38B">
      <w:pPr>
        <w:numPr>
          <w:ilvl w:val="0"/>
          <w:numId w:val="0"/>
        </w:numPr>
        <w:ind w:firstLine="482" w:firstLineChars="200"/>
        <w:outlineLvl w:val="0"/>
        <w:rPr>
          <w:rFonts w:hint="eastAsia" w:ascii="宋体" w:hAnsi="宋体" w:eastAsia="宋体" w:cs="宋体"/>
          <w:b w:val="0"/>
          <w:bCs w:val="0"/>
          <w:kern w:val="2"/>
          <w:sz w:val="24"/>
          <w:szCs w:val="24"/>
          <w:lang w:val="en-US" w:eastAsia="zh-CN" w:bidi="ar-SA"/>
        </w:rPr>
      </w:pPr>
      <w:r>
        <w:rPr>
          <w:rFonts w:hint="eastAsia" w:ascii="宋体" w:hAnsi="宋体" w:eastAsia="宋体" w:cs="宋体"/>
          <w:b/>
          <w:bCs/>
          <w:kern w:val="2"/>
          <w:sz w:val="24"/>
          <w:szCs w:val="24"/>
          <w:lang w:val="en-US" w:eastAsia="zh-CN" w:bidi="ar-SA"/>
        </w:rPr>
        <w:t>1. Digitalize（数字建档）——搭建交互式山歌数据库</w:t>
      </w:r>
      <w:r>
        <w:rPr>
          <w:rFonts w:hint="eastAsia" w:ascii="宋体" w:hAnsi="宋体" w:eastAsia="宋体" w:cs="宋体"/>
          <w:b w:val="0"/>
          <w:bCs w:val="0"/>
          <w:kern w:val="2"/>
          <w:sz w:val="24"/>
          <w:szCs w:val="24"/>
          <w:lang w:val="en-US" w:eastAsia="zh-CN" w:bidi="ar-SA"/>
        </w:rPr>
        <w:t xml:space="preserve">  </w:t>
      </w:r>
    </w:p>
    <w:p w14:paraId="21CC7B23">
      <w:pPr>
        <w:numPr>
          <w:ilvl w:val="0"/>
          <w:numId w:val="0"/>
        </w:numPr>
        <w:ind w:firstLine="480" w:firstLineChars="200"/>
        <w:outlineLvl w:val="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搭建交互式山歌数据库，以解决非遗山歌载体脆弱、信息孤岛问题，使山歌资料保存突破时间、空间限制。并且在信息检索上，支持多维交互检索，建立跨时空的“文化基因库”，提供可追溯、可共享的底层架构。</w:t>
      </w:r>
    </w:p>
    <w:p w14:paraId="60322624">
      <w:pPr>
        <w:numPr>
          <w:ilvl w:val="0"/>
          <w:numId w:val="0"/>
        </w:numPr>
        <w:ind w:firstLine="482" w:firstLineChars="200"/>
        <w:outlineLvl w:val="0"/>
        <w:rPr>
          <w:rFonts w:hint="default" w:ascii="宋体" w:hAnsi="宋体" w:eastAsia="宋体" w:cs="宋体"/>
          <w:b/>
          <w:bCs/>
          <w:kern w:val="2"/>
          <w:sz w:val="24"/>
          <w:szCs w:val="24"/>
          <w:lang w:val="en-US" w:eastAsia="zh-CN" w:bidi="ar-SA"/>
        </w:rPr>
      </w:pPr>
      <w:r>
        <w:rPr>
          <w:rFonts w:hint="eastAsia" w:ascii="宋体" w:hAnsi="宋体" w:eastAsia="宋体" w:cs="宋体"/>
          <w:b/>
          <w:bCs/>
          <w:kern w:val="2"/>
          <w:sz w:val="24"/>
          <w:szCs w:val="24"/>
          <w:lang w:val="en-US" w:eastAsia="zh-CN" w:bidi="ar-SA"/>
        </w:rPr>
        <w:t>2. Revive（智能焕活）——开发山歌语音合成系统</w:t>
      </w:r>
    </w:p>
    <w:p w14:paraId="61E42BBB">
      <w:pPr>
        <w:numPr>
          <w:ilvl w:val="0"/>
          <w:numId w:val="0"/>
        </w:numPr>
        <w:ind w:firstLine="480" w:firstLineChars="200"/>
        <w:outlineLvl w:val="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基于在线数据库的大量山歌数字音频，利用机器学习技术开发数字化山歌语音合成系统，生成“数字歌者”，以实现可复制、可量产、零门槛的山歌创作，达到山歌传承人生命力的延续，实现山歌艺术的“活态传承”。</w:t>
      </w:r>
    </w:p>
    <w:p w14:paraId="79961FDC">
      <w:pPr>
        <w:numPr>
          <w:ilvl w:val="0"/>
          <w:numId w:val="0"/>
        </w:numPr>
        <w:ind w:firstLine="482" w:firstLineChars="200"/>
        <w:outlineLvl w:val="0"/>
        <w:rPr>
          <w:rFonts w:hint="eastAsia" w:ascii="宋体" w:hAnsi="宋体" w:eastAsia="宋体" w:cs="宋体"/>
          <w:b w:val="0"/>
          <w:bCs w:val="0"/>
          <w:kern w:val="2"/>
          <w:sz w:val="24"/>
          <w:szCs w:val="24"/>
          <w:lang w:val="en-US" w:eastAsia="zh-CN" w:bidi="ar-SA"/>
        </w:rPr>
      </w:pPr>
      <w:r>
        <w:rPr>
          <w:rFonts w:hint="eastAsia" w:ascii="宋体" w:hAnsi="宋体" w:eastAsia="宋体" w:cs="宋体"/>
          <w:b/>
          <w:bCs/>
          <w:kern w:val="2"/>
          <w:sz w:val="24"/>
          <w:szCs w:val="24"/>
          <w:lang w:val="en-US" w:eastAsia="zh-CN" w:bidi="ar-SA"/>
        </w:rPr>
        <w:t>3. Visualize（多维共生）——基于山歌特色的声音可视化设计</w:t>
      </w:r>
      <w:r>
        <w:rPr>
          <w:rFonts w:hint="eastAsia" w:ascii="宋体" w:hAnsi="宋体" w:eastAsia="宋体" w:cs="宋体"/>
          <w:b w:val="0"/>
          <w:bCs w:val="0"/>
          <w:kern w:val="2"/>
          <w:sz w:val="24"/>
          <w:szCs w:val="24"/>
          <w:lang w:val="en-US" w:eastAsia="zh-CN" w:bidi="ar-SA"/>
        </w:rPr>
        <w:t xml:space="preserve">  </w:t>
      </w:r>
    </w:p>
    <w:p w14:paraId="00CD743E">
      <w:pPr>
        <w:numPr>
          <w:ilvl w:val="0"/>
          <w:numId w:val="0"/>
        </w:numPr>
        <w:ind w:firstLine="480" w:firstLineChars="200"/>
        <w:outlineLvl w:val="0"/>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将山歌的艺术特色及其文化内涵同现代艺术形式有机结合，运用声音可视化技术，结合时代审美，构建“可观看的声音”。使山歌的艺术特色与文化内蕴直观可感，进一步达到视听联觉的效果，以实现山歌艺术与现代文化相结合的“文化重构”。</w:t>
      </w:r>
    </w:p>
    <w:p w14:paraId="0EF0E7F2">
      <w:pPr>
        <w:numPr>
          <w:ilvl w:val="0"/>
          <w:numId w:val="0"/>
        </w:numPr>
        <w:ind w:firstLine="480" w:firstLineChars="200"/>
        <w:outlineLvl w:val="0"/>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D-R-V三路径相互配合，共同作用于山歌的保护与传承之中，不仅有助于挽救山歌这一珍贵的文化遗产免遭消亡，更能让其在新的时代背景下实现“活态传承”与创新性发展，使其完成“文化重构”而重新焕发出勃勃生机。</w:t>
      </w:r>
    </w:p>
    <w:p w14:paraId="6D18E728">
      <w:pPr>
        <w:numPr>
          <w:ilvl w:val="0"/>
          <w:numId w:val="0"/>
        </w:numPr>
        <w:ind w:firstLine="480" w:firstLineChars="200"/>
        <w:outlineLvl w:val="0"/>
        <w:rPr>
          <w:rFonts w:hint="eastAsia" w:ascii="黑体" w:hAnsi="黑体" w:eastAsia="黑体" w:cs="黑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综上所述，本次调研以西岭山歌为例，经实践探索出的基于数字化技术的“D-R-V”山歌保护与传承模式，</w:t>
      </w:r>
      <w:bookmarkEnd w:id="139"/>
      <w:bookmarkEnd w:id="140"/>
      <w:bookmarkStart w:id="141" w:name="_Toc1879352812"/>
      <w:bookmarkStart w:id="142" w:name="_Toc1560891164"/>
      <w:r>
        <w:rPr>
          <w:rFonts w:hint="eastAsia" w:ascii="宋体" w:hAnsi="宋体" w:eastAsia="宋体" w:cs="宋体"/>
          <w:b w:val="0"/>
          <w:bCs w:val="0"/>
          <w:kern w:val="2"/>
          <w:sz w:val="24"/>
          <w:szCs w:val="24"/>
          <w:lang w:val="en-US" w:eastAsia="zh-CN" w:bidi="ar-SA"/>
        </w:rPr>
        <w:t>不仅为普遍性的山歌保护与传承工作提供了可借鉴的案例，更为文化遗产的现代转译机制构建了理论框架。未来，我们期待更多非物质文化遗产能在数字化技术的助力下，实现从“档案存储”到“活态传承”的转变，在数字时代保有其生命力，为人类文明的多样性与文化生态的可持续性贡献不可替代的力量。</w:t>
      </w:r>
      <w:bookmarkEnd w:id="141"/>
      <w:bookmarkEnd w:id="142"/>
    </w:p>
    <w:p w14:paraId="5ECA2BE0">
      <w:pPr>
        <w:numPr>
          <w:ilvl w:val="0"/>
          <w:numId w:val="0"/>
        </w:numPr>
        <w:outlineLvl w:val="0"/>
        <w:rPr>
          <w:rFonts w:hint="eastAsia" w:ascii="黑体" w:hAnsi="黑体" w:eastAsia="黑体" w:cs="黑体"/>
          <w:b w:val="0"/>
          <w:bCs w:val="0"/>
          <w:kern w:val="2"/>
          <w:sz w:val="24"/>
          <w:szCs w:val="24"/>
          <w:lang w:val="en-US" w:eastAsia="zh-CN" w:bidi="ar-SA"/>
        </w:rPr>
      </w:pPr>
    </w:p>
    <w:p w14:paraId="3AAB7CA2">
      <w:pPr>
        <w:numPr>
          <w:ilvl w:val="0"/>
          <w:numId w:val="0"/>
        </w:numPr>
        <w:outlineLvl w:val="0"/>
        <w:rPr>
          <w:rFonts w:hint="eastAsia" w:ascii="黑体" w:hAnsi="黑体" w:eastAsia="黑体" w:cs="黑体"/>
          <w:b/>
          <w:bCs/>
          <w:kern w:val="2"/>
          <w:sz w:val="28"/>
          <w:szCs w:val="28"/>
          <w:lang w:val="en-US" w:eastAsia="zh-CN" w:bidi="ar-SA"/>
        </w:rPr>
      </w:pPr>
    </w:p>
    <w:p w14:paraId="379850AE">
      <w:pPr>
        <w:numPr>
          <w:ilvl w:val="0"/>
          <w:numId w:val="0"/>
        </w:numPr>
        <w:outlineLvl w:val="0"/>
        <w:rPr>
          <w:rFonts w:hint="eastAsia" w:ascii="黑体" w:hAnsi="黑体" w:eastAsia="黑体" w:cs="黑体"/>
          <w:b/>
          <w:bCs/>
          <w:kern w:val="2"/>
          <w:sz w:val="28"/>
          <w:szCs w:val="28"/>
          <w:lang w:val="en-US" w:eastAsia="zh-CN" w:bidi="ar-SA"/>
        </w:rPr>
      </w:pPr>
    </w:p>
    <w:p w14:paraId="121DFCC8">
      <w:pPr>
        <w:numPr>
          <w:ilvl w:val="0"/>
          <w:numId w:val="0"/>
        </w:numPr>
        <w:outlineLvl w:val="0"/>
        <w:rPr>
          <w:rFonts w:hint="eastAsia" w:ascii="黑体" w:hAnsi="黑体" w:eastAsia="黑体" w:cs="黑体"/>
          <w:b/>
          <w:bCs/>
          <w:kern w:val="2"/>
          <w:sz w:val="28"/>
          <w:szCs w:val="28"/>
          <w:lang w:val="en-US" w:eastAsia="zh-CN" w:bidi="ar-SA"/>
        </w:rPr>
      </w:pPr>
    </w:p>
    <w:p w14:paraId="63538CD0">
      <w:pPr>
        <w:numPr>
          <w:ilvl w:val="0"/>
          <w:numId w:val="0"/>
        </w:numPr>
        <w:outlineLvl w:val="0"/>
        <w:rPr>
          <w:rFonts w:hint="eastAsia" w:ascii="黑体" w:hAnsi="黑体" w:eastAsia="黑体" w:cs="黑体"/>
          <w:b/>
          <w:bCs/>
          <w:kern w:val="2"/>
          <w:sz w:val="28"/>
          <w:szCs w:val="28"/>
          <w:lang w:val="en-US" w:eastAsia="zh-CN" w:bidi="ar-SA"/>
        </w:rPr>
      </w:pPr>
    </w:p>
    <w:p w14:paraId="0B5923F1">
      <w:pPr>
        <w:numPr>
          <w:ilvl w:val="0"/>
          <w:numId w:val="0"/>
        </w:numPr>
        <w:outlineLvl w:val="0"/>
        <w:rPr>
          <w:rFonts w:hint="eastAsia" w:ascii="黑体" w:hAnsi="黑体" w:eastAsia="黑体" w:cs="黑体"/>
          <w:b/>
          <w:bCs/>
          <w:kern w:val="2"/>
          <w:sz w:val="28"/>
          <w:szCs w:val="28"/>
          <w:lang w:val="en-US" w:eastAsia="zh-CN" w:bidi="ar-SA"/>
        </w:rPr>
      </w:pPr>
    </w:p>
    <w:p w14:paraId="5FF2B261">
      <w:pPr>
        <w:numPr>
          <w:ilvl w:val="0"/>
          <w:numId w:val="0"/>
        </w:numPr>
        <w:outlineLvl w:val="0"/>
        <w:rPr>
          <w:rFonts w:hint="eastAsia" w:ascii="黑体" w:hAnsi="黑体" w:eastAsia="黑体" w:cs="黑体"/>
          <w:b/>
          <w:bCs/>
          <w:kern w:val="2"/>
          <w:sz w:val="28"/>
          <w:szCs w:val="28"/>
          <w:lang w:val="en-US" w:eastAsia="zh-CN" w:bidi="ar-SA"/>
        </w:rPr>
      </w:pPr>
    </w:p>
    <w:p w14:paraId="7A65D270">
      <w:pPr>
        <w:numPr>
          <w:ilvl w:val="0"/>
          <w:numId w:val="0"/>
        </w:numPr>
        <w:outlineLvl w:val="0"/>
        <w:rPr>
          <w:rFonts w:hint="eastAsia" w:ascii="黑体" w:hAnsi="黑体" w:eastAsia="黑体" w:cs="黑体"/>
          <w:b/>
          <w:bCs/>
          <w:kern w:val="2"/>
          <w:sz w:val="28"/>
          <w:szCs w:val="28"/>
          <w:lang w:val="en-US" w:eastAsia="zh-CN" w:bidi="ar-SA"/>
        </w:rPr>
      </w:pPr>
    </w:p>
    <w:p w14:paraId="1A08B37C">
      <w:pPr>
        <w:numPr>
          <w:ilvl w:val="0"/>
          <w:numId w:val="0"/>
        </w:numPr>
        <w:outlineLvl w:val="0"/>
        <w:rPr>
          <w:rFonts w:hint="eastAsia" w:ascii="黑体" w:hAnsi="黑体" w:eastAsia="黑体" w:cs="黑体"/>
          <w:b/>
          <w:bCs/>
          <w:kern w:val="2"/>
          <w:sz w:val="28"/>
          <w:szCs w:val="28"/>
          <w:lang w:val="en-US" w:eastAsia="zh-CN" w:bidi="ar-SA"/>
        </w:rPr>
      </w:pPr>
    </w:p>
    <w:p w14:paraId="1BC2AF8C">
      <w:pPr>
        <w:numPr>
          <w:ilvl w:val="0"/>
          <w:numId w:val="0"/>
        </w:numPr>
        <w:outlineLvl w:val="0"/>
        <w:rPr>
          <w:rFonts w:hint="eastAsia" w:ascii="黑体" w:hAnsi="黑体" w:eastAsia="黑体" w:cs="黑体"/>
          <w:b/>
          <w:bCs/>
          <w:kern w:val="2"/>
          <w:sz w:val="28"/>
          <w:szCs w:val="28"/>
          <w:lang w:val="en-US" w:eastAsia="zh-CN" w:bidi="ar-SA"/>
        </w:rPr>
      </w:pPr>
    </w:p>
    <w:p w14:paraId="7D8E2857">
      <w:pPr>
        <w:numPr>
          <w:ilvl w:val="0"/>
          <w:numId w:val="0"/>
        </w:numPr>
        <w:outlineLvl w:val="0"/>
        <w:rPr>
          <w:rFonts w:hint="eastAsia" w:ascii="黑体" w:hAnsi="黑体" w:eastAsia="黑体" w:cs="黑体"/>
          <w:b/>
          <w:bCs/>
          <w:kern w:val="2"/>
          <w:sz w:val="28"/>
          <w:szCs w:val="28"/>
          <w:lang w:val="en-US" w:eastAsia="zh-CN" w:bidi="ar-SA"/>
        </w:rPr>
      </w:pPr>
    </w:p>
    <w:p w14:paraId="0066DFBF">
      <w:pPr>
        <w:numPr>
          <w:ilvl w:val="0"/>
          <w:numId w:val="0"/>
        </w:numPr>
        <w:outlineLvl w:val="0"/>
        <w:rPr>
          <w:rFonts w:hint="eastAsia" w:ascii="黑体" w:hAnsi="黑体" w:eastAsia="黑体" w:cs="黑体"/>
          <w:b/>
          <w:bCs/>
          <w:kern w:val="2"/>
          <w:sz w:val="28"/>
          <w:szCs w:val="28"/>
          <w:lang w:val="en-US" w:eastAsia="zh-CN" w:bidi="ar-SA"/>
        </w:rPr>
      </w:pPr>
    </w:p>
    <w:p w14:paraId="528B2548">
      <w:pPr>
        <w:numPr>
          <w:ilvl w:val="0"/>
          <w:numId w:val="0"/>
        </w:numPr>
        <w:outlineLvl w:val="0"/>
        <w:rPr>
          <w:rFonts w:hint="eastAsia" w:ascii="黑体" w:hAnsi="黑体" w:eastAsia="黑体" w:cs="黑体"/>
          <w:b/>
          <w:bCs/>
          <w:kern w:val="2"/>
          <w:sz w:val="28"/>
          <w:szCs w:val="28"/>
          <w:lang w:val="en-US" w:eastAsia="zh-CN" w:bidi="ar-SA"/>
        </w:rPr>
      </w:pPr>
    </w:p>
    <w:p w14:paraId="6B8C52AD">
      <w:pPr>
        <w:numPr>
          <w:ilvl w:val="0"/>
          <w:numId w:val="0"/>
        </w:numPr>
        <w:outlineLvl w:val="0"/>
        <w:rPr>
          <w:rFonts w:hint="eastAsia" w:ascii="黑体" w:hAnsi="黑体" w:eastAsia="黑体" w:cs="黑体"/>
          <w:b/>
          <w:bCs/>
          <w:kern w:val="2"/>
          <w:sz w:val="28"/>
          <w:szCs w:val="28"/>
          <w:lang w:val="en-US" w:eastAsia="zh-CN" w:bidi="ar-SA"/>
        </w:rPr>
      </w:pPr>
    </w:p>
    <w:p w14:paraId="3AD1FD90">
      <w:pPr>
        <w:numPr>
          <w:ilvl w:val="0"/>
          <w:numId w:val="0"/>
        </w:numPr>
        <w:outlineLvl w:val="0"/>
        <w:rPr>
          <w:rFonts w:hint="eastAsia" w:ascii="黑体" w:hAnsi="黑体" w:eastAsia="黑体" w:cs="黑体"/>
          <w:b/>
          <w:bCs/>
          <w:kern w:val="2"/>
          <w:sz w:val="28"/>
          <w:szCs w:val="28"/>
          <w:lang w:val="en-US" w:eastAsia="zh-CN" w:bidi="ar-SA"/>
        </w:rPr>
      </w:pPr>
    </w:p>
    <w:p w14:paraId="3812E3E8">
      <w:pPr>
        <w:numPr>
          <w:ilvl w:val="0"/>
          <w:numId w:val="0"/>
        </w:numPr>
        <w:outlineLvl w:val="0"/>
        <w:rPr>
          <w:rFonts w:hint="eastAsia" w:ascii="黑体" w:hAnsi="黑体" w:eastAsia="黑体" w:cs="黑体"/>
          <w:b/>
          <w:bCs/>
          <w:kern w:val="2"/>
          <w:sz w:val="28"/>
          <w:szCs w:val="28"/>
          <w:lang w:val="en-US" w:eastAsia="zh-CN" w:bidi="ar-SA"/>
        </w:rPr>
      </w:pPr>
    </w:p>
    <w:p w14:paraId="36B0B10E">
      <w:pPr>
        <w:numPr>
          <w:ilvl w:val="0"/>
          <w:numId w:val="0"/>
        </w:numPr>
        <w:outlineLvl w:val="0"/>
        <w:rPr>
          <w:rFonts w:hint="eastAsia" w:ascii="黑体" w:hAnsi="黑体" w:eastAsia="黑体" w:cs="黑体"/>
          <w:b/>
          <w:bCs/>
          <w:kern w:val="2"/>
          <w:sz w:val="28"/>
          <w:szCs w:val="28"/>
          <w:lang w:val="en-US" w:eastAsia="zh-CN" w:bidi="ar-SA"/>
        </w:rPr>
      </w:pPr>
      <w:bookmarkStart w:id="143" w:name="_Toc1093231208"/>
      <w:r>
        <w:rPr>
          <w:rFonts w:hint="eastAsia" w:ascii="黑体" w:hAnsi="黑体" w:eastAsia="黑体" w:cs="黑体"/>
          <w:b/>
          <w:bCs/>
          <w:kern w:val="2"/>
          <w:sz w:val="28"/>
          <w:szCs w:val="28"/>
          <w:lang w:val="en-US" w:eastAsia="zh-CN" w:bidi="ar-SA"/>
        </w:rPr>
        <w:t>八、致谢</w:t>
      </w:r>
      <w:bookmarkEnd w:id="143"/>
    </w:p>
    <w:p w14:paraId="6DA2C610">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提笔写下这段文字时，我们的调研报告已经完成。这里面的每一字、每一句，都凝聚了众多同仁的心血，更是对西岭山歌，乃至地域山歌的深厚文化内涵的努力挖掘和衷心致敬。</w:t>
      </w:r>
    </w:p>
    <w:p w14:paraId="1185B3E7">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此，我们首先要感谢大邑县人民政府、大邑县团委、大邑县档案馆、西岭山歌协会等诸多单位对我们调研工作的支持；感谢成都市大邑县南开大学中国式现代化乡村工作站团队的付出。是你们的帮助，让西岭山歌得以通过我们的努力被更好地保护与传承，焕发出了新的生机与活力。</w:t>
      </w:r>
    </w:p>
    <w:p w14:paraId="5281246A">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们的指导老师冉启斌老师、李广欣老师对我们调研工作的帮助与指导。是老师们的帮助使我们的调研工作得以顺利开展。在我们遇到困惑的时候，老师们也总会耐心地为我们提出建议，给予我们鼓励。同时，也要感谢在我们2023、2024年两次前往西岭地区开展调研时随行的其他老师，我们调研工作的顺利开展离不开他们的帮助。</w:t>
      </w:r>
    </w:p>
    <w:p w14:paraId="21C7BEE4">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们也要感谢西岭这片土地，是它孕育了西岭山歌这样宝贵的文化遗产，让我们有幸能够成为其保护与传承工作的参与者和见证者。我们也更要感谢山歌这样一种独特而富有魅力的艺术形式，一种地区与民族历史文化的结晶。是它独特的魅力让我们被吸引，并自觉投入到其保护与传承工作的实践中来。</w:t>
      </w:r>
    </w:p>
    <w:p w14:paraId="1D9084B1">
      <w:pPr>
        <w:numPr>
          <w:ilvl w:val="0"/>
          <w:numId w:val="0"/>
        </w:numPr>
        <w:ind w:firstLine="480" w:firstLineChars="200"/>
        <w:jc w:val="both"/>
        <w:rPr>
          <w:rFonts w:hint="default" w:ascii="黑体" w:hAnsi="黑体" w:eastAsia="黑体" w:cs="黑体"/>
          <w:kern w:val="2"/>
          <w:sz w:val="21"/>
          <w:szCs w:val="21"/>
          <w:lang w:val="en-US" w:eastAsia="zh-CN" w:bidi="ar-SA"/>
        </w:rPr>
      </w:pPr>
      <w:r>
        <w:rPr>
          <w:rFonts w:hint="eastAsia" w:ascii="宋体" w:hAnsi="宋体" w:eastAsia="宋体" w:cs="宋体"/>
          <w:sz w:val="24"/>
          <w:szCs w:val="24"/>
          <w:lang w:val="en-US" w:eastAsia="zh-CN"/>
        </w:rPr>
        <w:t>这次调研工作的完成并不是结束，而是开始。我们荣幸于为西岭山歌的保护与传承献出了微薄之力，更期待在未来，为地域山歌乃至更丰富的非物质文化遗产的保护与传承做出我们的努力，让人类文明的宝贵结晶得以永远闪耀在历史的长河之中！</w:t>
      </w:r>
    </w:p>
    <w:p w14:paraId="57C434B0">
      <w:pPr>
        <w:numPr>
          <w:ilvl w:val="0"/>
          <w:numId w:val="0"/>
        </w:numPr>
        <w:outlineLvl w:val="0"/>
        <w:rPr>
          <w:rFonts w:hint="eastAsia" w:ascii="黑体" w:hAnsi="黑体" w:eastAsia="黑体" w:cs="黑体"/>
          <w:b/>
          <w:bCs/>
          <w:kern w:val="2"/>
          <w:sz w:val="28"/>
          <w:szCs w:val="28"/>
          <w:lang w:val="en-US" w:eastAsia="zh-CN" w:bidi="ar-SA"/>
        </w:rPr>
      </w:pPr>
    </w:p>
    <w:p w14:paraId="3E54890A">
      <w:pPr>
        <w:numPr>
          <w:ilvl w:val="0"/>
          <w:numId w:val="0"/>
        </w:numPr>
        <w:outlineLvl w:val="0"/>
        <w:rPr>
          <w:rFonts w:hint="eastAsia" w:ascii="黑体" w:hAnsi="黑体" w:eastAsia="黑体" w:cs="黑体"/>
          <w:b/>
          <w:bCs/>
          <w:kern w:val="2"/>
          <w:sz w:val="28"/>
          <w:szCs w:val="28"/>
          <w:lang w:val="en-US" w:eastAsia="zh-CN" w:bidi="ar-SA"/>
        </w:rPr>
      </w:pPr>
    </w:p>
    <w:p w14:paraId="7EF9D828">
      <w:pPr>
        <w:numPr>
          <w:ilvl w:val="0"/>
          <w:numId w:val="0"/>
        </w:numPr>
        <w:outlineLvl w:val="0"/>
        <w:rPr>
          <w:rFonts w:hint="eastAsia" w:ascii="黑体" w:hAnsi="黑体" w:eastAsia="黑体" w:cs="黑体"/>
          <w:b/>
          <w:bCs/>
          <w:kern w:val="2"/>
          <w:sz w:val="28"/>
          <w:szCs w:val="28"/>
          <w:lang w:val="en-US" w:eastAsia="zh-CN" w:bidi="ar-SA"/>
        </w:rPr>
      </w:pPr>
    </w:p>
    <w:p w14:paraId="4B7B7C4A">
      <w:pPr>
        <w:numPr>
          <w:ilvl w:val="0"/>
          <w:numId w:val="0"/>
        </w:numPr>
        <w:outlineLvl w:val="0"/>
        <w:rPr>
          <w:rFonts w:hint="eastAsia" w:ascii="黑体" w:hAnsi="黑体" w:eastAsia="黑体" w:cs="黑体"/>
          <w:b/>
          <w:bCs/>
          <w:kern w:val="2"/>
          <w:sz w:val="28"/>
          <w:szCs w:val="28"/>
          <w:lang w:val="en-US" w:eastAsia="zh-CN" w:bidi="ar-SA"/>
        </w:rPr>
      </w:pPr>
    </w:p>
    <w:p w14:paraId="7770C0C4">
      <w:pPr>
        <w:numPr>
          <w:ilvl w:val="0"/>
          <w:numId w:val="0"/>
        </w:numPr>
        <w:outlineLvl w:val="0"/>
        <w:rPr>
          <w:rFonts w:hint="eastAsia" w:ascii="黑体" w:hAnsi="黑体" w:eastAsia="黑体" w:cs="黑体"/>
          <w:b/>
          <w:bCs/>
          <w:kern w:val="2"/>
          <w:sz w:val="28"/>
          <w:szCs w:val="28"/>
          <w:lang w:val="en-US" w:eastAsia="zh-CN" w:bidi="ar-SA"/>
        </w:rPr>
      </w:pPr>
    </w:p>
    <w:p w14:paraId="33E1CBAC">
      <w:pPr>
        <w:numPr>
          <w:ilvl w:val="0"/>
          <w:numId w:val="0"/>
        </w:numPr>
        <w:outlineLvl w:val="0"/>
        <w:rPr>
          <w:rFonts w:hint="eastAsia" w:ascii="黑体" w:hAnsi="黑体" w:eastAsia="黑体" w:cs="黑体"/>
          <w:b/>
          <w:bCs/>
          <w:kern w:val="2"/>
          <w:sz w:val="28"/>
          <w:szCs w:val="28"/>
          <w:lang w:val="en-US" w:eastAsia="zh-CN" w:bidi="ar-SA"/>
        </w:rPr>
      </w:pPr>
    </w:p>
    <w:p w14:paraId="630E18AD">
      <w:pPr>
        <w:numPr>
          <w:ilvl w:val="0"/>
          <w:numId w:val="0"/>
        </w:numPr>
        <w:outlineLvl w:val="0"/>
        <w:rPr>
          <w:rFonts w:hint="eastAsia" w:ascii="黑体" w:hAnsi="黑体" w:eastAsia="黑体" w:cs="黑体"/>
          <w:b/>
          <w:bCs/>
          <w:kern w:val="2"/>
          <w:sz w:val="28"/>
          <w:szCs w:val="28"/>
          <w:lang w:val="en-US" w:eastAsia="zh-CN" w:bidi="ar-SA"/>
        </w:rPr>
      </w:pPr>
    </w:p>
    <w:p w14:paraId="6527B6A2">
      <w:pPr>
        <w:numPr>
          <w:ilvl w:val="0"/>
          <w:numId w:val="0"/>
        </w:numPr>
        <w:outlineLvl w:val="0"/>
        <w:rPr>
          <w:rFonts w:hint="eastAsia" w:ascii="黑体" w:hAnsi="黑体" w:eastAsia="黑体" w:cs="黑体"/>
          <w:b/>
          <w:bCs/>
          <w:kern w:val="2"/>
          <w:sz w:val="28"/>
          <w:szCs w:val="28"/>
          <w:lang w:val="en-US" w:eastAsia="zh-CN" w:bidi="ar-SA"/>
        </w:rPr>
      </w:pPr>
    </w:p>
    <w:p w14:paraId="5735BD1F">
      <w:pPr>
        <w:numPr>
          <w:ilvl w:val="0"/>
          <w:numId w:val="0"/>
        </w:numPr>
        <w:outlineLvl w:val="0"/>
        <w:rPr>
          <w:rFonts w:hint="eastAsia" w:ascii="黑体" w:hAnsi="黑体" w:eastAsia="黑体" w:cs="黑体"/>
          <w:b/>
          <w:bCs/>
          <w:kern w:val="2"/>
          <w:sz w:val="28"/>
          <w:szCs w:val="28"/>
          <w:lang w:val="en-US" w:eastAsia="zh-CN" w:bidi="ar-SA"/>
        </w:rPr>
      </w:pPr>
    </w:p>
    <w:p w14:paraId="480079DB">
      <w:pPr>
        <w:numPr>
          <w:ilvl w:val="0"/>
          <w:numId w:val="0"/>
        </w:numPr>
        <w:outlineLvl w:val="0"/>
        <w:rPr>
          <w:rFonts w:hint="eastAsia" w:ascii="黑体" w:hAnsi="黑体" w:eastAsia="黑体" w:cs="黑体"/>
          <w:b/>
          <w:bCs/>
          <w:kern w:val="2"/>
          <w:sz w:val="28"/>
          <w:szCs w:val="28"/>
          <w:lang w:val="en-US" w:eastAsia="zh-CN" w:bidi="ar-SA"/>
        </w:rPr>
      </w:pPr>
    </w:p>
    <w:p w14:paraId="33BA861C">
      <w:pPr>
        <w:numPr>
          <w:ilvl w:val="0"/>
          <w:numId w:val="0"/>
        </w:numPr>
        <w:outlineLvl w:val="0"/>
        <w:rPr>
          <w:rFonts w:hint="eastAsia" w:ascii="黑体" w:hAnsi="黑体" w:eastAsia="黑体" w:cs="黑体"/>
          <w:b/>
          <w:bCs/>
          <w:kern w:val="2"/>
          <w:sz w:val="28"/>
          <w:szCs w:val="28"/>
          <w:lang w:val="en-US" w:eastAsia="zh-CN" w:bidi="ar-SA"/>
        </w:rPr>
      </w:pPr>
    </w:p>
    <w:p w14:paraId="054D65A4">
      <w:pPr>
        <w:numPr>
          <w:ilvl w:val="0"/>
          <w:numId w:val="0"/>
        </w:numPr>
        <w:outlineLvl w:val="0"/>
        <w:rPr>
          <w:rFonts w:hint="default" w:ascii="黑体" w:hAnsi="黑体" w:eastAsia="黑体" w:cs="黑体"/>
          <w:b/>
          <w:bCs/>
          <w:kern w:val="2"/>
          <w:sz w:val="28"/>
          <w:szCs w:val="28"/>
          <w:lang w:val="en-US" w:eastAsia="zh-CN" w:bidi="ar-SA"/>
        </w:rPr>
      </w:pPr>
      <w:bookmarkStart w:id="144" w:name="_Toc66829124"/>
      <w:r>
        <w:rPr>
          <w:rFonts w:hint="eastAsia" w:ascii="黑体" w:hAnsi="黑体" w:eastAsia="黑体" w:cs="黑体"/>
          <w:b/>
          <w:bCs/>
          <w:kern w:val="2"/>
          <w:sz w:val="28"/>
          <w:szCs w:val="28"/>
          <w:lang w:val="en-US" w:eastAsia="zh-CN" w:bidi="ar-SA"/>
        </w:rPr>
        <w:t>参考文献</w:t>
      </w:r>
      <w:bookmarkEnd w:id="144"/>
    </w:p>
    <w:p w14:paraId="7DA8C415">
      <w:pPr>
        <w:numPr>
          <w:ilvl w:val="0"/>
          <w:numId w:val="9"/>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张道深：《山魂之声 ：西岭山歌及其传奇》，大众文艺出版社，2010年。</w:t>
      </w:r>
    </w:p>
    <w:p w14:paraId="11492C23">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孙传明：《民俗舞蹈类非物质文化遗产数字化》，华中师范大学出版社，2018年。</w:t>
      </w:r>
    </w:p>
    <w:p w14:paraId="64BF3BF9">
      <w:pPr>
        <w:numPr>
          <w:ilvl w:val="0"/>
          <w:numId w:val="9"/>
        </w:numPr>
        <w:ind w:left="420" w:leftChars="0" w:hanging="420" w:hanging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刘正宏：《非物质文化遗产数字化应用与教育化传承研究》，中国轻工业出版社，2018年。</w:t>
      </w:r>
    </w:p>
    <w:p w14:paraId="1E706A96">
      <w:pPr>
        <w:numPr>
          <w:ilvl w:val="0"/>
          <w:numId w:val="9"/>
        </w:numPr>
        <w:ind w:left="420" w:leftChars="0" w:hanging="420" w:hanging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谢良：《记大邑县五十年代后期的民歌采风与新民歌运动》，载大邑县政协文史资料委员会编《大邑文化今昔：文史资料专辑之三》，1999，内部发行。</w:t>
      </w:r>
    </w:p>
    <w:p w14:paraId="5BD89C0A">
      <w:pPr>
        <w:numPr>
          <w:ilvl w:val="0"/>
          <w:numId w:val="9"/>
        </w:numPr>
        <w:ind w:left="465" w:leftChars="0" w:hanging="46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大邑县民间文学集成办公室编：《中国民间文学集成·四川省卷·成都市大邑县卷》，1989年。</w:t>
      </w:r>
    </w:p>
    <w:p w14:paraId="585FA9B3">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毛佳.西岭山歌的歌唱特征研究[J].音乐探索,2023,(02):94-101.</w:t>
      </w:r>
    </w:p>
    <w:p w14:paraId="748E5ACF">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廖红梅,王福男.西岭山歌创新性发展探索[J].艺术大观,2022,(06):16-18. </w:t>
      </w:r>
    </w:p>
    <w:p w14:paraId="2158382F">
      <w:pPr>
        <w:numPr>
          <w:ilvl w:val="0"/>
          <w:numId w:val="9"/>
        </w:numPr>
        <w:ind w:left="420" w:leftChars="0" w:hanging="420" w:hanging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廖红梅.西岭山歌的生存现状及其审美价值考察[J].中华文化论坛,2017,(09):185-190.</w:t>
      </w:r>
    </w:p>
    <w:p w14:paraId="5F8E66E1">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彭金祥.大邑方言音系[J].达县师范高等专科学校学报,2004,(06):49-53.</w:t>
      </w:r>
    </w:p>
    <w:p w14:paraId="25E0E665">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易杰.川西大邑等七县市方言音系调查研究[D].四川师范大学,2010,第23-24页。</w:t>
      </w:r>
    </w:p>
    <w:p w14:paraId="57B8D24C">
      <w:pPr>
        <w:numPr>
          <w:ilvl w:val="0"/>
          <w:numId w:val="9"/>
        </w:numPr>
        <w:ind w:left="511" w:leftChars="0" w:hanging="511"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杨晓.以非遗之名：西岭山歌新唱二十年（2000—2020）[J].音乐探索,2021,(04):67-77.</w:t>
      </w:r>
    </w:p>
    <w:p w14:paraId="5E2545E6">
      <w:pPr>
        <w:numPr>
          <w:ilvl w:val="0"/>
          <w:numId w:val="9"/>
        </w:numPr>
        <w:ind w:left="511" w:leftChars="0" w:hanging="511"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薛琴.浅析表演类非遗资源的传承与发展——以西岭山歌为例[J].现代职业教育,2020,(51):220-221. </w:t>
      </w:r>
    </w:p>
    <w:p w14:paraId="2486A181">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马蓉.非物质文化遗产西岭山歌的传承与发展[J].中国民族博览,2018,(02):144-145. </w:t>
      </w:r>
    </w:p>
    <w:p w14:paraId="7708419E">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夏先清,何骏天.张道深只为传承山歌忙[N].经济日报,2007-12-27(012). </w:t>
      </w:r>
    </w:p>
    <w:p w14:paraId="2BA2C3B6">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何骏天,汪光辉.张道深：山歌没有休止符[N].成都日报,2007-10-10(A10). </w:t>
      </w:r>
    </w:p>
    <w:p w14:paraId="4DB7BE85">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何骏天,汪光辉.拯求原生态山歌大爷大妈放开吼[N].成都日报,2006-09-25(A06). </w:t>
      </w:r>
    </w:p>
    <w:p w14:paraId="57DD42A6">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梁嘉.刘三姐歌谣文化的重构与发展[J].广西民族研究,2015,(05):106-113. </w:t>
      </w:r>
    </w:p>
    <w:p w14:paraId="0364E3F3">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覃咏梅.是什么让我们远离了民歌[J].中国民族,2006,(08):33-35. </w:t>
      </w:r>
    </w:p>
    <w:p w14:paraId="0FA274F5">
      <w:pPr>
        <w:numPr>
          <w:ilvl w:val="0"/>
          <w:numId w:val="9"/>
        </w:numPr>
        <w:ind w:left="557" w:leftChars="0" w:hanging="557"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陈茜.从新媒体角度看壮族山歌的重构与发展——以广西龙州壮族山歌为例[J].新媒体与社会,2017,(01):280-292. </w:t>
      </w:r>
    </w:p>
    <w:p w14:paraId="627543E5">
      <w:pPr>
        <w:numPr>
          <w:ilvl w:val="0"/>
          <w:numId w:val="9"/>
        </w:numPr>
        <w:ind w:left="557" w:leftChars="0" w:hanging="557"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杨瑾.互联网时代少数民族民歌的数字化传承与传播[J].贵州民族研究,2017,38(12):110-113.</w:t>
      </w:r>
    </w:p>
    <w:p w14:paraId="520AEA03">
      <w:pPr>
        <w:numPr>
          <w:ilvl w:val="0"/>
          <w:numId w:val="9"/>
        </w:numPr>
        <w:ind w:left="503" w:leftChars="0" w:hanging="503"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梁嘉,赵颜,王庆.壮族文化遗产数字化保护与传播路径新探[J].广西民族大学学报(哲学社会科学版),2015,37(01):105-109. </w:t>
      </w:r>
    </w:p>
    <w:p w14:paraId="5CA2A7F2">
      <w:pPr>
        <w:numPr>
          <w:ilvl w:val="0"/>
          <w:numId w:val="9"/>
        </w:numPr>
        <w:ind w:left="503" w:leftChars="0" w:hanging="503"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胡远慧.新媒体语境下非物质文化遗产的数字化保护现状研究——以广东省音乐类非遗为例[J].北方音乐,2019,39(11):229-230+247. </w:t>
      </w:r>
    </w:p>
    <w:p w14:paraId="158A4449">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谭志国.土家族非物质文化遗产保护与开发研究[D].中南民族大学,2011. </w:t>
      </w:r>
    </w:p>
    <w:p w14:paraId="462EE790">
      <w:pPr>
        <w:numPr>
          <w:ilvl w:val="0"/>
          <w:numId w:val="9"/>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师英杰.贵州三都水族民歌的音乐文化探究及其数字化保护构想[D].贵州大学,2016. </w:t>
      </w:r>
    </w:p>
    <w:p w14:paraId="28387A9A">
      <w:pPr>
        <w:numPr>
          <w:ilvl w:val="0"/>
          <w:numId w:val="9"/>
        </w:numPr>
        <w:ind w:left="515" w:leftChars="0" w:hanging="51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罗远玲.巴马——盘阳河流域壮族歌咏文化传承与现代人文重建[D].广西师范大学,2004. </w:t>
      </w:r>
    </w:p>
    <w:p w14:paraId="136B5277">
      <w:pPr>
        <w:numPr>
          <w:ilvl w:val="0"/>
          <w:numId w:val="9"/>
        </w:numPr>
        <w:ind w:left="515" w:leftChars="0" w:hanging="51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联合国教科文组织：《世界濒危语言地图集》(Atlas ofthe WorldsLanguagesinDanger)：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"http://www.unesco.orglanguages-atlas" </w:instrText>
      </w:r>
      <w:r>
        <w:rPr>
          <w:rFonts w:hint="eastAsia" w:ascii="宋体" w:hAnsi="宋体" w:eastAsia="宋体" w:cs="宋体"/>
          <w:sz w:val="21"/>
          <w:szCs w:val="21"/>
          <w:lang w:val="en-US" w:eastAsia="zh-CN"/>
        </w:rPr>
        <w:fldChar w:fldCharType="separate"/>
      </w:r>
      <w:r>
        <w:rPr>
          <w:rStyle w:val="10"/>
          <w:rFonts w:hint="eastAsia" w:ascii="宋体" w:hAnsi="宋体" w:eastAsia="宋体" w:cs="宋体"/>
          <w:sz w:val="21"/>
          <w:szCs w:val="21"/>
          <w:lang w:val="en-US" w:eastAsia="zh-CN"/>
        </w:rPr>
        <w:t>http://www.unesco.orglanguages-atlas</w:t>
      </w:r>
      <w:r>
        <w:rPr>
          <w:rFonts w:hint="eastAsia" w:ascii="宋体" w:hAnsi="宋体" w:eastAsia="宋体" w:cs="宋体"/>
          <w:sz w:val="21"/>
          <w:szCs w:val="21"/>
          <w:lang w:val="en-US" w:eastAsia="zh-CN"/>
        </w:rPr>
        <w:fldChar w:fldCharType="end"/>
      </w:r>
    </w:p>
    <w:p w14:paraId="316C6F96">
      <w:pPr>
        <w:numPr>
          <w:ilvl w:val="0"/>
          <w:numId w:val="9"/>
        </w:numPr>
        <w:ind w:left="514" w:leftChars="0" w:hanging="514" w:hangingChars="245"/>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中国文化和旅游部：《非物质文化遗产数字化保护 数字资源采集和著录 第三部分：传统音乐》[EG]，文化和旅游部网站，WH/T 99.3-2023.</w:t>
      </w:r>
    </w:p>
    <w:p w14:paraId="43AF5BC1">
      <w:pPr>
        <w:numPr>
          <w:ilvl w:val="0"/>
          <w:numId w:val="0"/>
        </w:numPr>
        <w:jc w:val="both"/>
        <w:outlineLvl w:val="9"/>
        <w:rPr>
          <w:rFonts w:hint="eastAsia" w:ascii="宋体" w:hAnsi="宋体" w:eastAsia="宋体" w:cs="宋体"/>
          <w:sz w:val="21"/>
          <w:szCs w:val="21"/>
          <w:lang w:val="en-US" w:eastAsia="zh-CN"/>
        </w:rPr>
      </w:pPr>
    </w:p>
    <w:sectPr>
      <w:footerReference r:id="rId5" w:type="default"/>
      <w:footnotePr>
        <w:numFmt w:val="decimalEnclosedCircleChinese"/>
        <w:numRestart w:val="eachPage"/>
      </w:footnote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231FD7">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B5F555">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A5FBCA">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14:paraId="2CA5FBCA">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6">
    <w:p>
      <w:r>
        <w:separator/>
      </w:r>
    </w:p>
  </w:footnote>
  <w:footnote w:type="continuationSeparator" w:id="27">
    <w:p>
      <w:r>
        <w:continuationSeparator/>
      </w:r>
    </w:p>
  </w:footnote>
  <w:footnote w:id="0">
    <w:p w14:paraId="1707863E">
      <w:pPr>
        <w:pStyle w:val="6"/>
        <w:snapToGrid w:val="0"/>
      </w:pPr>
      <w:r>
        <w:rPr>
          <w:rStyle w:val="11"/>
        </w:rPr>
        <w:footnoteRef/>
      </w:r>
      <w:r>
        <w:rPr>
          <w:rFonts w:hint="eastAsia"/>
          <w:lang w:val="en-US" w:eastAsia="zh-CN"/>
        </w:rPr>
        <w:t>《世界濒危语言地图集》(Atlas ofthe WorldsLanguagesinDanger)： http:</w:t>
      </w:r>
      <w:r>
        <w:rPr>
          <w:rFonts w:hint="eastAsia"/>
        </w:rPr>
        <w:t>//www.unesco.orglanguages-atlas</w:t>
      </w:r>
    </w:p>
  </w:footnote>
  <w:footnote w:id="1">
    <w:p w14:paraId="39BB14B3">
      <w:pPr>
        <w:pStyle w:val="6"/>
        <w:snapToGrid w:val="0"/>
      </w:pPr>
      <w:r>
        <w:rPr>
          <w:rStyle w:val="11"/>
        </w:rPr>
        <w:footnoteRef/>
      </w:r>
      <w:r>
        <w:t xml:space="preserve"> </w:t>
      </w:r>
      <w:r>
        <w:rPr>
          <w:rFonts w:hint="eastAsia"/>
          <w:lang w:val="en-US" w:eastAsia="zh-CN"/>
        </w:rPr>
        <w:t>数据源自</w:t>
      </w:r>
      <w:r>
        <w:rPr>
          <w:rFonts w:hint="eastAsia"/>
        </w:rPr>
        <w:t>新华网</w:t>
      </w:r>
      <w:r>
        <w:rPr>
          <w:rFonts w:hint="eastAsia"/>
          <w:lang w:eastAsia="zh-CN"/>
        </w:rPr>
        <w:t>：</w:t>
      </w:r>
      <w:r>
        <w:rPr>
          <w:rFonts w:hint="eastAsia"/>
        </w:rPr>
        <w:t>http://www.xinhuanet.com/politics/2018-05/17/c_129874567.htm</w:t>
      </w:r>
    </w:p>
  </w:footnote>
  <w:footnote w:id="2">
    <w:p w14:paraId="2C5ED10B">
      <w:pPr>
        <w:pStyle w:val="6"/>
        <w:snapToGrid w:val="0"/>
        <w:rPr>
          <w:rFonts w:hint="default" w:eastAsiaTheme="minorEastAsia"/>
          <w:lang w:val="en-US" w:eastAsia="zh-CN"/>
        </w:rPr>
      </w:pPr>
      <w:r>
        <w:rPr>
          <w:rStyle w:val="11"/>
        </w:rPr>
        <w:footnoteRef/>
      </w:r>
      <w:r>
        <w:t xml:space="preserve"> </w:t>
      </w:r>
      <w:r>
        <w:rPr>
          <w:rFonts w:hint="eastAsia"/>
          <w:lang w:val="en-US" w:eastAsia="zh-CN"/>
        </w:rPr>
        <w:t>数据源自《2024抖音非遗数据报告》</w:t>
      </w:r>
    </w:p>
  </w:footnote>
  <w:footnote w:id="3">
    <w:p w14:paraId="4AEDBB03">
      <w:pPr>
        <w:pStyle w:val="6"/>
        <w:snapToGrid w:val="0"/>
        <w:rPr>
          <w:rFonts w:hint="eastAsia" w:ascii="宋体" w:hAnsi="宋体" w:eastAsia="宋体" w:cs="宋体"/>
        </w:rPr>
      </w:pPr>
      <w:r>
        <w:rPr>
          <w:rStyle w:val="11"/>
          <w:rFonts w:hint="eastAsia" w:ascii="宋体" w:hAnsi="宋体" w:eastAsia="宋体" w:cs="宋体"/>
        </w:rPr>
        <w:footnoteRef/>
      </w:r>
      <w:r>
        <w:rPr>
          <w:rFonts w:hint="eastAsia" w:ascii="宋体" w:hAnsi="宋体" w:eastAsia="宋体" w:cs="宋体"/>
        </w:rPr>
        <w:t xml:space="preserve"> </w:t>
      </w:r>
      <w:r>
        <w:rPr>
          <w:rFonts w:hint="eastAsia" w:ascii="宋体" w:hAnsi="宋体" w:eastAsia="宋体" w:cs="宋体"/>
          <w:lang w:val="en-US" w:eastAsia="zh-CN"/>
        </w:rPr>
        <w:t xml:space="preserve">薛琴.浅析表演类非遗资源的传承与发展——以西岭山歌为例[J].现代职业教育,2020,(51):220-221. </w:t>
      </w:r>
    </w:p>
  </w:footnote>
  <w:footnote w:id="4">
    <w:p w14:paraId="1520C20C">
      <w:pPr>
        <w:pStyle w:val="6"/>
        <w:snapToGrid w:val="0"/>
        <w:rPr>
          <w:rFonts w:hint="eastAsia" w:ascii="宋体" w:hAnsi="宋体" w:eastAsia="宋体" w:cs="宋体"/>
        </w:rPr>
      </w:pPr>
      <w:r>
        <w:rPr>
          <w:rStyle w:val="11"/>
        </w:rPr>
        <w:footnoteRef/>
      </w:r>
      <w:r>
        <w:rPr>
          <w:rFonts w:hint="eastAsia" w:ascii="宋体" w:hAnsi="宋体" w:eastAsia="宋体" w:cs="宋体"/>
          <w:lang w:val="en-US" w:eastAsia="zh-CN"/>
        </w:rPr>
        <w:t xml:space="preserve"> </w:t>
      </w:r>
      <w:r>
        <w:rPr>
          <w:rFonts w:hint="eastAsia"/>
        </w:rPr>
        <w:t>彭金祥.大邑方言音系[J].达县师范高等专科学校学报</w:t>
      </w:r>
      <w:r>
        <w:rPr>
          <w:rFonts w:hint="eastAsia" w:ascii="宋体" w:hAnsi="宋体" w:eastAsia="宋体" w:cs="宋体"/>
        </w:rPr>
        <w:t>,2004,(06):49-53.</w:t>
      </w:r>
    </w:p>
  </w:footnote>
  <w:footnote w:id="5">
    <w:p w14:paraId="638AD637">
      <w:pPr>
        <w:pStyle w:val="6"/>
        <w:snapToGrid w:val="0"/>
        <w:rPr>
          <w:rFonts w:hint="default"/>
          <w:lang w:val="en-US"/>
        </w:rPr>
      </w:pPr>
      <w:r>
        <w:rPr>
          <w:rStyle w:val="11"/>
        </w:rPr>
        <w:footnoteRef/>
      </w:r>
      <w:r>
        <w:rPr>
          <w:rFonts w:hint="eastAsia" w:ascii="宋体" w:hAnsi="宋体" w:eastAsia="宋体" w:cs="宋体"/>
          <w:lang w:val="en-US" w:eastAsia="zh-CN"/>
        </w:rPr>
        <w:t xml:space="preserve"> 易杰.川西大邑等七县市方言音系调查研究[D].四川师范大学,2010,第23-24页。</w:t>
      </w:r>
    </w:p>
  </w:footnote>
  <w:footnote w:id="6">
    <w:p w14:paraId="6D24AE12">
      <w:pPr>
        <w:pStyle w:val="6"/>
        <w:snapToGrid w:val="0"/>
        <w:rPr>
          <w:rFonts w:hint="default"/>
          <w:lang w:val="en-US"/>
        </w:rPr>
      </w:pPr>
      <w:r>
        <w:rPr>
          <w:rStyle w:val="11"/>
        </w:rPr>
        <w:footnoteRef/>
      </w:r>
      <w:r>
        <w:rPr>
          <w:rFonts w:hint="eastAsia" w:ascii="宋体" w:hAnsi="宋体" w:eastAsia="宋体" w:cs="宋体"/>
          <w:lang w:val="en-US" w:eastAsia="zh-CN"/>
        </w:rPr>
        <w:t xml:space="preserve"> 易杰.川西大邑等七县市方言音系调查研究[D].四川师范大学,2010,第23-24页。</w:t>
      </w:r>
    </w:p>
  </w:footnote>
  <w:footnote w:id="7">
    <w:p w14:paraId="579C8C2B">
      <w:pPr>
        <w:pStyle w:val="6"/>
        <w:snapToGrid w:val="0"/>
        <w:rPr>
          <w:rFonts w:hint="default"/>
          <w:lang w:val="en-US"/>
        </w:rPr>
      </w:pPr>
      <w:r>
        <w:rPr>
          <w:rStyle w:val="11"/>
        </w:rPr>
        <w:footnoteRef/>
      </w:r>
      <w:r>
        <w:rPr>
          <w:rFonts w:hint="eastAsia" w:ascii="宋体" w:hAnsi="宋体" w:eastAsia="宋体" w:cs="宋体"/>
          <w:lang w:val="en-US" w:eastAsia="zh-CN"/>
        </w:rPr>
        <w:t xml:space="preserve"> 易杰.川西大邑等七县市方言音系调查研究[D].四川师范大学,2010,第23-24页。</w:t>
      </w:r>
    </w:p>
  </w:footnote>
  <w:footnote w:id="8">
    <w:p w14:paraId="747DDA24">
      <w:pPr>
        <w:pStyle w:val="6"/>
        <w:snapToGrid w:val="0"/>
        <w:rPr>
          <w:rFonts w:hint="eastAsia" w:ascii="宋体" w:hAnsi="宋体" w:eastAsia="宋体" w:cs="宋体"/>
        </w:rPr>
      </w:pPr>
      <w:r>
        <w:rPr>
          <w:rStyle w:val="11"/>
          <w:rFonts w:hint="eastAsia" w:ascii="宋体" w:hAnsi="宋体" w:eastAsia="宋体" w:cs="宋体"/>
        </w:rPr>
        <w:footnoteRef/>
      </w:r>
      <w:r>
        <w:rPr>
          <w:rStyle w:val="11"/>
          <w:rFonts w:hint="eastAsia" w:ascii="宋体" w:hAnsi="宋体" w:eastAsia="宋体" w:cs="宋体"/>
          <w:lang w:val="en-US" w:eastAsia="zh-CN"/>
        </w:rPr>
        <w:t xml:space="preserve"> </w:t>
      </w:r>
      <w:r>
        <w:rPr>
          <w:rFonts w:hint="eastAsia" w:ascii="宋体" w:hAnsi="宋体" w:eastAsia="宋体" w:cs="宋体"/>
          <w:lang w:val="en-US" w:eastAsia="zh-CN"/>
        </w:rPr>
        <w:t xml:space="preserve">毛佳.西岭山歌的歌唱特征研究[J].音乐探索,2023,(02):94-101. </w:t>
      </w:r>
    </w:p>
  </w:footnote>
  <w:footnote w:id="9">
    <w:p w14:paraId="18BD433E">
      <w:pPr>
        <w:pStyle w:val="6"/>
        <w:snapToGrid w:val="0"/>
      </w:pPr>
      <w:r>
        <w:rPr>
          <w:rStyle w:val="11"/>
        </w:rPr>
        <w:footnoteRef/>
      </w:r>
      <w:r>
        <w:t xml:space="preserve"> </w:t>
      </w:r>
      <w:r>
        <w:rPr>
          <w:rFonts w:hint="eastAsia" w:ascii="宋体" w:hAnsi="宋体" w:eastAsia="宋体" w:cs="宋体"/>
          <w:lang w:val="en-US" w:eastAsia="zh-CN"/>
        </w:rPr>
        <w:t>参考张道深.《山魂之声 ：西岭山歌及其传奇》[M],大众文艺出版社,2010。</w:t>
      </w:r>
    </w:p>
  </w:footnote>
  <w:footnote w:id="10">
    <w:p w14:paraId="4A5FD3A0">
      <w:pPr>
        <w:pStyle w:val="6"/>
        <w:snapToGrid w:val="0"/>
        <w:rPr>
          <w:rFonts w:hint="eastAsia" w:ascii="宋体" w:hAnsi="宋体" w:eastAsia="宋体" w:cs="宋体"/>
        </w:rPr>
      </w:pPr>
      <w:r>
        <w:rPr>
          <w:rStyle w:val="11"/>
        </w:rPr>
        <w:footnoteRef/>
      </w:r>
      <w:r>
        <w:t xml:space="preserve"> </w:t>
      </w:r>
      <w:r>
        <w:rPr>
          <w:rFonts w:hint="eastAsia"/>
          <w:lang w:val="en-US" w:eastAsia="zh-CN"/>
        </w:rPr>
        <w:t>参考</w:t>
      </w:r>
      <w:r>
        <w:rPr>
          <w:rFonts w:hint="eastAsia" w:ascii="宋体" w:hAnsi="宋体" w:eastAsia="宋体" w:cs="宋体"/>
          <w:lang w:val="en-US" w:eastAsia="zh-CN"/>
        </w:rPr>
        <w:t>谢良:《记大邑县五十年代后期的民歌采风与新民歌运动》，载大邑县政协文史资料委员会编《大邑文化今昔:文史资料专辑之三》，1999，内部发行。相关内容引自杨晓.以非遗之名：西岭山歌新唱二十年（2000—2020）[J].音乐探索,2021,(04):67-77。</w:t>
      </w:r>
    </w:p>
  </w:footnote>
  <w:footnote w:id="11">
    <w:p w14:paraId="712A7DCF">
      <w:pPr>
        <w:pStyle w:val="6"/>
        <w:snapToGrid w:val="0"/>
      </w:pPr>
      <w:r>
        <w:rPr>
          <w:rStyle w:val="11"/>
        </w:rPr>
        <w:footnoteRef/>
      </w:r>
      <w:r>
        <w:t xml:space="preserve"> </w:t>
      </w:r>
      <w:r>
        <w:rPr>
          <w:rFonts w:hint="eastAsia"/>
          <w:lang w:val="en-US" w:eastAsia="zh-CN"/>
        </w:rPr>
        <w:t>参考</w:t>
      </w:r>
      <w:r>
        <w:rPr>
          <w:lang w:val="en-US" w:eastAsia="zh-CN"/>
        </w:rPr>
        <w:t>大邑县民间文学集成办公室编《中国民间文学集成·</w:t>
      </w:r>
      <w:r>
        <w:rPr>
          <w:rFonts w:hint="default"/>
          <w:lang w:val="en-US" w:eastAsia="zh-CN"/>
        </w:rPr>
        <w:t>四川省卷·成都市大邑县卷》</w:t>
      </w:r>
      <w:r>
        <w:rPr>
          <w:rFonts w:hint="eastAsia" w:ascii="宋体" w:hAnsi="宋体" w:eastAsia="宋体" w:cs="宋体"/>
          <w:lang w:val="en-US" w:eastAsia="zh-CN"/>
        </w:rPr>
        <w:t>，1989。</w:t>
      </w:r>
    </w:p>
  </w:footnote>
  <w:footnote w:id="12">
    <w:p w14:paraId="0205416C">
      <w:pPr>
        <w:pStyle w:val="6"/>
        <w:snapToGrid w:val="0"/>
        <w:rPr>
          <w:rFonts w:hint="eastAsia"/>
          <w:lang w:val="en-US" w:eastAsia="zh-CN"/>
        </w:rPr>
      </w:pPr>
      <w:r>
        <w:rPr>
          <w:rStyle w:val="11"/>
        </w:rPr>
        <w:footnoteRef/>
      </w:r>
      <w:r>
        <w:t xml:space="preserve"> </w:t>
      </w:r>
      <w:r>
        <w:rPr>
          <w:rFonts w:hint="eastAsia"/>
          <w:lang w:val="en-US" w:eastAsia="zh-CN"/>
        </w:rPr>
        <w:t>参考中国文化和旅游部《非物质文化遗产数字化保护 数字资源采集和著录 第三部分：传统音乐》[EG]，文化和旅游部网站，WH/T 99.3-2023.</w:t>
      </w:r>
    </w:p>
    <w:p w14:paraId="33167828">
      <w:pPr>
        <w:pStyle w:val="6"/>
        <w:snapToGrid w:val="0"/>
        <w:rPr>
          <w:rFonts w:hint="eastAsia" w:eastAsiaTheme="minorEastAsia"/>
          <w:lang w:val="en-US" w:eastAsia="zh-CN"/>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FFDCC4"/>
    <w:multiLevelType w:val="singleLevel"/>
    <w:tmpl w:val="8EFFDCC4"/>
    <w:lvl w:ilvl="0" w:tentative="0">
      <w:start w:val="1"/>
      <w:numFmt w:val="decimal"/>
      <w:lvlText w:val="%1."/>
      <w:lvlJc w:val="left"/>
      <w:pPr>
        <w:tabs>
          <w:tab w:val="left" w:pos="312"/>
        </w:tabs>
      </w:pPr>
    </w:lvl>
  </w:abstractNum>
  <w:abstractNum w:abstractNumId="1">
    <w:nsid w:val="BF9E8E52"/>
    <w:multiLevelType w:val="singleLevel"/>
    <w:tmpl w:val="BF9E8E52"/>
    <w:lvl w:ilvl="0" w:tentative="0">
      <w:start w:val="1"/>
      <w:numFmt w:val="chineseCounting"/>
      <w:suff w:val="nothing"/>
      <w:lvlText w:val="（%1）"/>
      <w:lvlJc w:val="left"/>
      <w:rPr>
        <w:rFonts w:hint="eastAsia"/>
      </w:rPr>
    </w:lvl>
  </w:abstractNum>
  <w:abstractNum w:abstractNumId="2">
    <w:nsid w:val="DCA9A7F5"/>
    <w:multiLevelType w:val="singleLevel"/>
    <w:tmpl w:val="DCA9A7F5"/>
    <w:lvl w:ilvl="0" w:tentative="0">
      <w:start w:val="3"/>
      <w:numFmt w:val="decimal"/>
      <w:suff w:val="nothing"/>
      <w:lvlText w:val="（%1）"/>
      <w:lvlJc w:val="left"/>
    </w:lvl>
  </w:abstractNum>
  <w:abstractNum w:abstractNumId="3">
    <w:nsid w:val="DFFB7025"/>
    <w:multiLevelType w:val="singleLevel"/>
    <w:tmpl w:val="DFFB7025"/>
    <w:lvl w:ilvl="0" w:tentative="0">
      <w:start w:val="3"/>
      <w:numFmt w:val="chineseCounting"/>
      <w:suff w:val="nothing"/>
      <w:lvlText w:val="%1、"/>
      <w:lvlJc w:val="left"/>
      <w:rPr>
        <w:rFonts w:hint="eastAsia"/>
      </w:rPr>
    </w:lvl>
  </w:abstractNum>
  <w:abstractNum w:abstractNumId="4">
    <w:nsid w:val="FB7F61B2"/>
    <w:multiLevelType w:val="singleLevel"/>
    <w:tmpl w:val="FB7F61B2"/>
    <w:lvl w:ilvl="0" w:tentative="0">
      <w:start w:val="1"/>
      <w:numFmt w:val="decimal"/>
      <w:lvlText w:val="%1."/>
      <w:lvlJc w:val="left"/>
      <w:pPr>
        <w:tabs>
          <w:tab w:val="left" w:pos="312"/>
        </w:tabs>
      </w:pPr>
    </w:lvl>
  </w:abstractNum>
  <w:abstractNum w:abstractNumId="5">
    <w:nsid w:val="0B51EABF"/>
    <w:multiLevelType w:val="singleLevel"/>
    <w:tmpl w:val="0B51EABF"/>
    <w:lvl w:ilvl="0" w:tentative="0">
      <w:start w:val="1"/>
      <w:numFmt w:val="chineseCounting"/>
      <w:suff w:val="nothing"/>
      <w:lvlText w:val="%1、"/>
      <w:lvlJc w:val="left"/>
      <w:rPr>
        <w:rFonts w:hint="eastAsia" w:ascii="黑体" w:hAnsi="黑体" w:eastAsia="黑体" w:cs="黑体"/>
        <w:b/>
        <w:bCs/>
        <w:sz w:val="28"/>
        <w:szCs w:val="28"/>
      </w:rPr>
    </w:lvl>
  </w:abstractNum>
  <w:abstractNum w:abstractNumId="6">
    <w:nsid w:val="0F909E9B"/>
    <w:multiLevelType w:val="singleLevel"/>
    <w:tmpl w:val="0F909E9B"/>
    <w:lvl w:ilvl="0" w:tentative="0">
      <w:start w:val="1"/>
      <w:numFmt w:val="decimal"/>
      <w:suff w:val="space"/>
      <w:lvlText w:val="[%1]"/>
      <w:lvlJc w:val="left"/>
      <w:pPr>
        <w:ind w:left="-420"/>
      </w:pPr>
      <w:rPr>
        <w:rFonts w:hint="default" w:ascii="宋体" w:hAnsi="宋体" w:eastAsia="宋体" w:cs="宋体"/>
      </w:rPr>
    </w:lvl>
  </w:abstractNum>
  <w:abstractNum w:abstractNumId="7">
    <w:nsid w:val="42E5550D"/>
    <w:multiLevelType w:val="singleLevel"/>
    <w:tmpl w:val="42E5550D"/>
    <w:lvl w:ilvl="0" w:tentative="0">
      <w:start w:val="1"/>
      <w:numFmt w:val="decimal"/>
      <w:suff w:val="nothing"/>
      <w:lvlText w:val="（%1）"/>
      <w:lvlJc w:val="left"/>
    </w:lvl>
  </w:abstractNum>
  <w:abstractNum w:abstractNumId="8">
    <w:nsid w:val="609081C2"/>
    <w:multiLevelType w:val="singleLevel"/>
    <w:tmpl w:val="609081C2"/>
    <w:lvl w:ilvl="0" w:tentative="0">
      <w:start w:val="2"/>
      <w:numFmt w:val="chineseCounting"/>
      <w:suff w:val="nothing"/>
      <w:lvlText w:val="%1、"/>
      <w:lvlJc w:val="left"/>
      <w:rPr>
        <w:rFonts w:hint="eastAsia"/>
      </w:rPr>
    </w:lvl>
  </w:abstractNum>
  <w:num w:numId="1">
    <w:abstractNumId w:val="5"/>
  </w:num>
  <w:num w:numId="2">
    <w:abstractNumId w:val="0"/>
  </w:num>
  <w:num w:numId="3">
    <w:abstractNumId w:val="4"/>
  </w:num>
  <w:num w:numId="4">
    <w:abstractNumId w:val="8"/>
  </w:num>
  <w:num w:numId="5">
    <w:abstractNumId w:val="3"/>
  </w:num>
  <w:num w:numId="6">
    <w:abstractNumId w:val="2"/>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6"/>
    <w:footnote w:id="27"/>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6A3006"/>
    <w:rsid w:val="0CC71781"/>
    <w:rsid w:val="191355B2"/>
    <w:rsid w:val="1BDC4BA8"/>
    <w:rsid w:val="1FFFFF64"/>
    <w:rsid w:val="2BCF7665"/>
    <w:rsid w:val="30FC7C60"/>
    <w:rsid w:val="311B7F4D"/>
    <w:rsid w:val="318B7320"/>
    <w:rsid w:val="3DFDADA1"/>
    <w:rsid w:val="4FA9ADA0"/>
    <w:rsid w:val="57FF88B8"/>
    <w:rsid w:val="59BE40A2"/>
    <w:rsid w:val="5BC5549E"/>
    <w:rsid w:val="5BFFBBB0"/>
    <w:rsid w:val="6AA413C7"/>
    <w:rsid w:val="6AF7AD19"/>
    <w:rsid w:val="77FFEAD8"/>
    <w:rsid w:val="7EFEA0EA"/>
    <w:rsid w:val="9FF37FD5"/>
    <w:rsid w:val="B3DF6C43"/>
    <w:rsid w:val="DFF7B9BE"/>
    <w:rsid w:val="F1EF157C"/>
    <w:rsid w:val="F5FB4661"/>
    <w:rsid w:val="F61B9452"/>
    <w:rsid w:val="FBFB268D"/>
    <w:rsid w:val="FCF75E0E"/>
    <w:rsid w:val="FDE724E7"/>
    <w:rsid w:val="FF6EE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footnote text"/>
    <w:basedOn w:val="1"/>
    <w:qFormat/>
    <w:uiPriority w:val="0"/>
    <w:pPr>
      <w:snapToGrid w:val="0"/>
      <w:jc w:val="left"/>
    </w:pPr>
    <w:rPr>
      <w:sz w:val="18"/>
    </w:rPr>
  </w:style>
  <w:style w:type="paragraph" w:styleId="7">
    <w:name w:val="toc 2"/>
    <w:basedOn w:val="1"/>
    <w:next w:val="1"/>
    <w:qFormat/>
    <w:uiPriority w:val="0"/>
    <w:pPr>
      <w:ind w:left="420" w:leftChars="200"/>
    </w:pPr>
  </w:style>
  <w:style w:type="character" w:styleId="10">
    <w:name w:val="Hyperlink"/>
    <w:basedOn w:val="9"/>
    <w:uiPriority w:val="0"/>
    <w:rPr>
      <w:color w:val="0000FF"/>
      <w:u w:val="single"/>
    </w:rPr>
  </w:style>
  <w:style w:type="character" w:styleId="11">
    <w:name w:val="footnote reference"/>
    <w:basedOn w:val="9"/>
    <w:qFormat/>
    <w:uiPriority w:val="0"/>
    <w:rPr>
      <w:vertAlign w:val="superscript"/>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footer" Target="footer1.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chart" Target="charts/chart3.xml"/><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chart" Target="charts/chart2.xml"/><Relationship Id="rId15" Type="http://schemas.openxmlformats.org/officeDocument/2006/relationships/chart" Target="charts/chart1.xml"/><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21016;&#23159;\Desktop\&#23665;&#27468;&#32479;&#35745;.xls"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21016;&#23159;\Desktop\&#23665;&#27468;&#32479;&#35745;.xls"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86138\Desktop\&#35199;&#23725;&#23665;&#27468;\&#35789;&#39057;&#32479;&#35745;\topic_word_frequency.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西岭山歌各类题材占比图</a:t>
            </a:r>
          </a:p>
        </c:rich>
      </c:tx>
      <c:layout/>
      <c:overlay val="0"/>
      <c:spPr>
        <a:noFill/>
        <a:ln>
          <a:noFill/>
        </a:ln>
        <a:effectLst/>
      </c:spPr>
    </c:title>
    <c:autoTitleDeleted val="0"/>
    <c:plotArea>
      <c:layout/>
      <c:pieChart>
        <c:varyColors val="1"/>
        <c:ser>
          <c:idx val="0"/>
          <c:order val="0"/>
          <c:tx>
            <c:strRef>
              <c:f>[山歌统计.xls]Sheet1!$B$1</c:f>
              <c:strCache>
                <c:ptCount val="1"/>
                <c:pt idx="0">
                  <c:v>数量</c:v>
                </c:pt>
              </c:strCache>
            </c:strRef>
          </c:tx>
          <c:spPr/>
          <c:explosion val="0"/>
          <c:dPt>
            <c:idx val="0"/>
            <c:bubble3D val="0"/>
            <c:spPr>
              <a:solidFill>
                <a:schemeClr val="accent1"/>
              </a:solidFill>
              <a:ln>
                <a:solidFill>
                  <a:schemeClr val="bg1"/>
                </a:solidFill>
              </a:ln>
              <a:effectLst/>
            </c:spPr>
          </c:dPt>
          <c:dPt>
            <c:idx val="1"/>
            <c:bubble3D val="0"/>
            <c:spPr>
              <a:solidFill>
                <a:schemeClr val="accent2"/>
              </a:solidFill>
              <a:ln>
                <a:solidFill>
                  <a:schemeClr val="bg1"/>
                </a:solidFill>
              </a:ln>
              <a:effectLst/>
            </c:spPr>
          </c:dPt>
          <c:dPt>
            <c:idx val="2"/>
            <c:bubble3D val="0"/>
            <c:spPr>
              <a:solidFill>
                <a:schemeClr val="accent3"/>
              </a:solidFill>
              <a:ln>
                <a:solidFill>
                  <a:schemeClr val="bg1"/>
                </a:solidFill>
              </a:ln>
              <a:effectLst/>
            </c:spPr>
          </c:dPt>
          <c:dPt>
            <c:idx val="3"/>
            <c:bubble3D val="0"/>
            <c:spPr>
              <a:solidFill>
                <a:schemeClr val="accent4"/>
              </a:solidFill>
              <a:ln>
                <a:solidFill>
                  <a:schemeClr val="bg1"/>
                </a:solidFill>
              </a:ln>
              <a:effectLst/>
            </c:spPr>
          </c:dPt>
          <c:dPt>
            <c:idx val="4"/>
            <c:bubble3D val="0"/>
            <c:spPr>
              <a:solidFill>
                <a:schemeClr val="accent5"/>
              </a:solidFill>
              <a:ln>
                <a:solidFill>
                  <a:schemeClr val="bg1"/>
                </a:solidFill>
              </a:ln>
              <a:effectLst/>
            </c:spPr>
          </c:dPt>
          <c:dPt>
            <c:idx val="5"/>
            <c:bubble3D val="0"/>
            <c:spPr>
              <a:solidFill>
                <a:schemeClr val="accent6"/>
              </a:solidFill>
              <a:ln>
                <a:solidFill>
                  <a:schemeClr val="bg1"/>
                </a:solidFill>
              </a:ln>
              <a:effectLst/>
            </c:spPr>
          </c:dPt>
          <c:dPt>
            <c:idx val="6"/>
            <c:bubble3D val="0"/>
            <c:spPr>
              <a:solidFill>
                <a:schemeClr val="accent1">
                  <a:lumMod val="60000"/>
                </a:schemeClr>
              </a:solidFill>
              <a:ln>
                <a:solidFill>
                  <a:schemeClr val="bg1"/>
                </a:solidFill>
              </a:ln>
              <a:effectLst/>
            </c:spPr>
          </c:dPt>
          <c:dPt>
            <c:idx val="7"/>
            <c:bubble3D val="0"/>
            <c:spPr>
              <a:solidFill>
                <a:schemeClr val="accent2">
                  <a:lumMod val="60000"/>
                </a:schemeClr>
              </a:solidFill>
              <a:ln>
                <a:solidFill>
                  <a:schemeClr val="bg1"/>
                </a:solidFill>
              </a:ln>
              <a:effectLst/>
            </c:spPr>
          </c:dPt>
          <c:dPt>
            <c:idx val="8"/>
            <c:bubble3D val="0"/>
            <c:spPr>
              <a:solidFill>
                <a:schemeClr val="accent3">
                  <a:lumMod val="60000"/>
                </a:schemeClr>
              </a:solidFill>
              <a:ln>
                <a:solidFill>
                  <a:schemeClr val="bg1"/>
                </a:solidFill>
              </a:ln>
              <a:effectLst/>
            </c:spPr>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[山歌统计.xls]Sheet1!$A$2:$A$10</c:f>
              <c:strCache>
                <c:ptCount val="9"/>
                <c:pt idx="0">
                  <c:v>山歌唱山歌</c:v>
                </c:pt>
                <c:pt idx="1">
                  <c:v>劳动·生活类</c:v>
                </c:pt>
                <c:pt idx="2">
                  <c:v>爱情·婚姻类</c:v>
                </c:pt>
                <c:pt idx="3">
                  <c:v>酒歌类</c:v>
                </c:pt>
                <c:pt idx="4">
                  <c:v>喜庆类</c:v>
                </c:pt>
                <c:pt idx="5">
                  <c:v>祭祀类</c:v>
                </c:pt>
                <c:pt idx="6">
                  <c:v>教化类</c:v>
                </c:pt>
                <c:pt idx="7">
                  <c:v>时政类</c:v>
                </c:pt>
                <c:pt idx="8">
                  <c:v>其他类</c:v>
                </c:pt>
              </c:strCache>
            </c:strRef>
          </c:cat>
          <c:val>
            <c:numRef>
              <c:f>[山歌统计.xls]Sheet1!$B$2:$B$10</c:f>
              <c:numCache>
                <c:formatCode>General</c:formatCode>
                <c:ptCount val="9"/>
                <c:pt idx="0">
                  <c:v>27</c:v>
                </c:pt>
                <c:pt idx="1">
                  <c:v>56</c:v>
                </c:pt>
                <c:pt idx="2">
                  <c:v>213</c:v>
                </c:pt>
                <c:pt idx="3">
                  <c:v>5</c:v>
                </c:pt>
                <c:pt idx="4">
                  <c:v>6</c:v>
                </c:pt>
                <c:pt idx="5">
                  <c:v>10</c:v>
                </c:pt>
                <c:pt idx="6">
                  <c:v>31</c:v>
                </c:pt>
                <c:pt idx="7">
                  <c:v>15</c:v>
                </c:pt>
                <c:pt idx="8">
                  <c:v>19</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08c180ba-1cd0-4969-a130-485e53fe6c17}"/>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t>西岭山歌各类题材数量图</a:t>
            </a:r>
          </a:p>
        </c:rich>
      </c:tx>
      <c:layout/>
      <c:overlay val="0"/>
      <c:spPr>
        <a:noFill/>
        <a:ln>
          <a:noFill/>
        </a:ln>
        <a:effectLst/>
      </c:spPr>
    </c:title>
    <c:autoTitleDeleted val="0"/>
    <c:plotArea>
      <c:layout/>
      <c:barChart>
        <c:barDir val="col"/>
        <c:grouping val="clustered"/>
        <c:varyColors val="0"/>
        <c:ser>
          <c:idx val="0"/>
          <c:order val="0"/>
          <c:tx>
            <c:strRef>
              <c:f>[山歌统计.xls]Sheet1!$B$1</c:f>
              <c:strCache>
                <c:ptCount val="1"/>
                <c:pt idx="0">
                  <c:v>数量</c:v>
                </c:pt>
              </c:strCache>
            </c:strRef>
          </c:tx>
          <c:spPr>
            <a:solidFill>
              <a:schemeClr val="accent1"/>
            </a:solidFill>
            <a:ln>
              <a:noFill/>
            </a:ln>
            <a:effectLst/>
          </c:spPr>
          <c:invertIfNegative val="0"/>
          <c:dLbls>
            <c:delete val="1"/>
          </c:dLbls>
          <c:cat>
            <c:strRef>
              <c:f>[山歌统计.xls]Sheet1!$A$2:$A$10</c:f>
              <c:strCache>
                <c:ptCount val="9"/>
                <c:pt idx="0">
                  <c:v>山歌唱山歌</c:v>
                </c:pt>
                <c:pt idx="1">
                  <c:v>劳动·生活类</c:v>
                </c:pt>
                <c:pt idx="2">
                  <c:v>爱情·婚姻类</c:v>
                </c:pt>
                <c:pt idx="3">
                  <c:v>酒歌类</c:v>
                </c:pt>
                <c:pt idx="4">
                  <c:v>喜庆类</c:v>
                </c:pt>
                <c:pt idx="5">
                  <c:v>祭祀类</c:v>
                </c:pt>
                <c:pt idx="6">
                  <c:v>教化类</c:v>
                </c:pt>
                <c:pt idx="7">
                  <c:v>时政类</c:v>
                </c:pt>
                <c:pt idx="8">
                  <c:v>其他类</c:v>
                </c:pt>
              </c:strCache>
            </c:strRef>
          </c:cat>
          <c:val>
            <c:numRef>
              <c:f>[山歌统计.xls]Sheet1!$B$2:$B$10</c:f>
              <c:numCache>
                <c:formatCode>General</c:formatCode>
                <c:ptCount val="9"/>
                <c:pt idx="0">
                  <c:v>27</c:v>
                </c:pt>
                <c:pt idx="1">
                  <c:v>56</c:v>
                </c:pt>
                <c:pt idx="2">
                  <c:v>213</c:v>
                </c:pt>
                <c:pt idx="3">
                  <c:v>5</c:v>
                </c:pt>
                <c:pt idx="4">
                  <c:v>6</c:v>
                </c:pt>
                <c:pt idx="5">
                  <c:v>10</c:v>
                </c:pt>
                <c:pt idx="6">
                  <c:v>31</c:v>
                </c:pt>
                <c:pt idx="7">
                  <c:v>15</c:v>
                </c:pt>
                <c:pt idx="8">
                  <c:v>19</c:v>
                </c:pt>
              </c:numCache>
            </c:numRef>
          </c:val>
        </c:ser>
        <c:dLbls>
          <c:showLegendKey val="0"/>
          <c:showVal val="0"/>
          <c:showCatName val="0"/>
          <c:showSerName val="0"/>
          <c:showPercent val="0"/>
          <c:showBubbleSize val="0"/>
        </c:dLbls>
        <c:gapWidth val="246"/>
        <c:overlap val="-28"/>
        <c:axId val="253195116"/>
        <c:axId val="925675030"/>
      </c:barChart>
      <c:catAx>
        <c:axId val="25319511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5675030"/>
        <c:crosses val="autoZero"/>
        <c:auto val="1"/>
        <c:lblAlgn val="ctr"/>
        <c:lblOffset val="100"/>
        <c:noMultiLvlLbl val="0"/>
      </c:catAx>
      <c:valAx>
        <c:axId val="925675030"/>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319511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extLst>
      <c:ext uri="{0b15fc19-7d7d-44ad-8c2d-2c3a37ce22c3}">
        <chartProps xmlns="https://web.wps.cn/et/2018/main" chartId="{8cd5f2ac-bd00-4b2e-a36d-1c5ba381def6}"/>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topic_word_frequency.csv!$A$1:$A$21</c:f>
              <c:strCache>
                <c:ptCount val="21"/>
                <c:pt idx="0">
                  <c:v>太阳</c:v>
                </c:pt>
                <c:pt idx="1">
                  <c:v>山歌</c:v>
                </c:pt>
                <c:pt idx="2">
                  <c:v>情哥</c:v>
                </c:pt>
                <c:pt idx="3">
                  <c:v>情妹</c:v>
                </c:pt>
                <c:pt idx="4">
                  <c:v>天上</c:v>
                </c:pt>
                <c:pt idx="5">
                  <c:v>出来</c:v>
                </c:pt>
                <c:pt idx="6">
                  <c:v>隔河</c:v>
                </c:pt>
                <c:pt idx="7">
                  <c:v>叫唤</c:v>
                </c:pt>
                <c:pt idx="8">
                  <c:v>对门</c:v>
                </c:pt>
                <c:pt idx="9">
                  <c:v>望见</c:v>
                </c:pt>
                <c:pt idx="10">
                  <c:v>高山</c:v>
                </c:pt>
                <c:pt idx="11">
                  <c:v>阳雀</c:v>
                </c:pt>
                <c:pt idx="12">
                  <c:v>唱山歌</c:v>
                </c:pt>
                <c:pt idx="13">
                  <c:v>唱起</c:v>
                </c:pt>
                <c:pt idx="14">
                  <c:v>西岭</c:v>
                </c:pt>
                <c:pt idx="15">
                  <c:v>贤妹</c:v>
                </c:pt>
                <c:pt idx="16">
                  <c:v>山上</c:v>
                </c:pt>
                <c:pt idx="17">
                  <c:v>玉麦</c:v>
                </c:pt>
                <c:pt idx="18">
                  <c:v>一个</c:v>
                </c:pt>
                <c:pt idx="19">
                  <c:v>落山</c:v>
                </c:pt>
                <c:pt idx="20">
                  <c:v>石头</c:v>
                </c:pt>
              </c:strCache>
            </c:strRef>
          </c:cat>
          <c:val>
            <c:numRef>
              <c:f>topic_word_frequency.csv!$B$1:$B$21</c:f>
              <c:numCache>
                <c:formatCode>General</c:formatCode>
                <c:ptCount val="21"/>
                <c:pt idx="0">
                  <c:v>113</c:v>
                </c:pt>
                <c:pt idx="1">
                  <c:v>106</c:v>
                </c:pt>
                <c:pt idx="2">
                  <c:v>71</c:v>
                </c:pt>
                <c:pt idx="3">
                  <c:v>53</c:v>
                </c:pt>
                <c:pt idx="4">
                  <c:v>48</c:v>
                </c:pt>
                <c:pt idx="5">
                  <c:v>41</c:v>
                </c:pt>
                <c:pt idx="6">
                  <c:v>38</c:v>
                </c:pt>
                <c:pt idx="7">
                  <c:v>36</c:v>
                </c:pt>
                <c:pt idx="8">
                  <c:v>35</c:v>
                </c:pt>
                <c:pt idx="9">
                  <c:v>34</c:v>
                </c:pt>
                <c:pt idx="10">
                  <c:v>33</c:v>
                </c:pt>
                <c:pt idx="11">
                  <c:v>33</c:v>
                </c:pt>
                <c:pt idx="12">
                  <c:v>29</c:v>
                </c:pt>
                <c:pt idx="13">
                  <c:v>29</c:v>
                </c:pt>
                <c:pt idx="14">
                  <c:v>26</c:v>
                </c:pt>
                <c:pt idx="15">
                  <c:v>24</c:v>
                </c:pt>
                <c:pt idx="16">
                  <c:v>22</c:v>
                </c:pt>
                <c:pt idx="17">
                  <c:v>22</c:v>
                </c:pt>
                <c:pt idx="18">
                  <c:v>22</c:v>
                </c:pt>
                <c:pt idx="19">
                  <c:v>21</c:v>
                </c:pt>
                <c:pt idx="20">
                  <c:v>21</c:v>
                </c:pt>
              </c:numCache>
            </c:numRef>
          </c:val>
        </c:ser>
        <c:dLbls>
          <c:showLegendKey val="0"/>
          <c:showVal val="1"/>
          <c:showCatName val="0"/>
          <c:showSerName val="0"/>
          <c:showPercent val="0"/>
          <c:showBubbleSize val="0"/>
        </c:dLbls>
        <c:gapWidth val="246"/>
        <c:overlap val="-28"/>
        <c:axId val="415618676"/>
        <c:axId val="529738478"/>
      </c:barChart>
      <c:catAx>
        <c:axId val="41561867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p>
        </c:txPr>
        <c:crossAx val="529738478"/>
        <c:crosses val="autoZero"/>
        <c:auto val="1"/>
        <c:lblAlgn val="ctr"/>
        <c:lblOffset val="100"/>
        <c:noMultiLvlLbl val="0"/>
      </c:catAx>
      <c:valAx>
        <c:axId val="529738478"/>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5618676"/>
        <c:crosses val="autoZero"/>
        <c:crossBetween val="between"/>
      </c:valAx>
      <c:spPr>
        <a:noFill/>
        <a:ln>
          <a:noFill/>
        </a:ln>
        <a:effectLst/>
      </c:spPr>
    </c:plotArea>
    <c:plotVisOnly val="1"/>
    <c:dispBlanksAs val="gap"/>
    <c:showDLblsOverMax val="0"/>
    <c:extLst>
      <c:ext uri="{0b15fc19-7d7d-44ad-8c2d-2c3a37ce22c3}">
        <chartProps xmlns="https://web.wps.cn/et/2018/main" chartId="{fbcfd070-ea2d-401b-8263-2309bd16af0c}"/>
      </c:ext>
    </c:extLst>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8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18997</Words>
  <Characters>20425</Characters>
  <Lines>0</Lines>
  <Paragraphs>0</Paragraphs>
  <TotalTime>29</TotalTime>
  <ScaleCrop>false</ScaleCrop>
  <LinksUpToDate>false</LinksUpToDate>
  <CharactersWithSpaces>20724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2024-12-18T16:21:00Z</dcterms:created>
  <dc:creator>刘婷</dc:creator>
  <cp:lastModifiedBy>饮者为宋</cp:lastModifiedBy>
  <dcterms:modified xsi:type="dcterms:W3CDTF">2025-03-22T18:04:08Z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7215FD4BE09248A49F1B03DD3D2AC626_13</vt:lpwstr>
  </property>
  <property fmtid="{D5CDD505-2E9C-101B-9397-08002B2CF9AE}" pid="4" name="KSOTemplateDocerSaveRecord">
    <vt:lpwstr>eyJoZGlkIjoiNmEzMmVmMGQ0OGUzZGMxZDM5OTU3YjhmZWUwNDNhMzEiLCJ1c2VySWQiOiIyNjEzODQyMTQifQ==</vt:lpwstr>
  </property>
</Properties>
</file>