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86E3B" w14:textId="77777777" w:rsidR="00247EEC" w:rsidRDefault="00247EEC" w:rsidP="00247EEC">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561265">
        <w:rPr>
          <w:rFonts w:ascii="Times New Roman" w:eastAsia="Times New Roman" w:hAnsi="Times New Roman" w:cs="Times New Roman"/>
          <w:b/>
          <w:bCs/>
          <w:kern w:val="0"/>
          <w:sz w:val="36"/>
          <w:szCs w:val="36"/>
          <w14:ligatures w14:val="none"/>
        </w:rPr>
        <w:t>Assignment:</w:t>
      </w:r>
    </w:p>
    <w:p w14:paraId="4979AFE4" w14:textId="789CA953" w:rsidR="00247EEC" w:rsidRPr="00561265" w:rsidRDefault="00F575A4" w:rsidP="00247EEC">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B</w:t>
      </w:r>
      <w:r w:rsidR="00F3221E">
        <w:rPr>
          <w:rFonts w:ascii="Times New Roman" w:eastAsia="Times New Roman" w:hAnsi="Times New Roman" w:cs="Times New Roman"/>
          <w:b/>
          <w:bCs/>
          <w:kern w:val="0"/>
          <w:sz w:val="36"/>
          <w:szCs w:val="36"/>
          <w14:ligatures w14:val="none"/>
        </w:rPr>
        <w:t>ubbles in Financial Markets</w:t>
      </w:r>
      <w:r w:rsidR="00CC612B">
        <w:rPr>
          <w:rFonts w:ascii="Times New Roman" w:eastAsia="Times New Roman" w:hAnsi="Times New Roman" w:cs="Times New Roman"/>
          <w:b/>
          <w:bCs/>
          <w:kern w:val="0"/>
          <w:sz w:val="36"/>
          <w:szCs w:val="36"/>
          <w14:ligatures w14:val="none"/>
        </w:rPr>
        <w:t xml:space="preserve"> </w:t>
      </w:r>
    </w:p>
    <w:p w14:paraId="5C5D8B3A" w14:textId="77777777" w:rsidR="00247EEC" w:rsidRDefault="00247EEC" w:rsidP="00247EEC">
      <w:pPr>
        <w:spacing w:before="100" w:beforeAutospacing="1" w:after="100" w:afterAutospacing="1" w:line="240" w:lineRule="auto"/>
        <w:rPr>
          <w:rFonts w:ascii="Times New Roman" w:eastAsia="Times New Roman" w:hAnsi="Times New Roman" w:cs="Times New Roman"/>
          <w:kern w:val="0"/>
          <w14:ligatures w14:val="none"/>
        </w:rPr>
      </w:pPr>
    </w:p>
    <w:p w14:paraId="0BB32244" w14:textId="77777777" w:rsidR="00247EEC" w:rsidRPr="00561265" w:rsidRDefault="003E2311" w:rsidP="00247EEC">
      <w:pPr>
        <w:spacing w:after="0" w:line="240" w:lineRule="auto"/>
        <w:rPr>
          <w:rFonts w:ascii="Times New Roman" w:eastAsia="Times New Roman" w:hAnsi="Times New Roman" w:cs="Times New Roman"/>
          <w:kern w:val="0"/>
          <w14:ligatures w14:val="none"/>
        </w:rPr>
      </w:pPr>
      <w:r w:rsidRPr="003E2311">
        <w:rPr>
          <w:rFonts w:ascii="Times New Roman" w:eastAsia="Times New Roman" w:hAnsi="Times New Roman" w:cs="Times New Roman"/>
          <w:noProof/>
          <w:kern w:val="0"/>
        </w:rPr>
        <w:pict w14:anchorId="3B7EE6EE">
          <v:rect id="_x0000_i1029" alt="" style="width:468pt;height:.05pt;mso-width-percent:0;mso-height-percent:0;mso-width-percent:0;mso-height-percent:0" o:hralign="center" o:hrstd="t" o:hr="t" fillcolor="#a0a0a0" stroked="f"/>
        </w:pict>
      </w:r>
    </w:p>
    <w:p w14:paraId="7C536AC5" w14:textId="783D726D" w:rsidR="0093239F" w:rsidRPr="00561265" w:rsidRDefault="00247EEC" w:rsidP="0093239F">
      <w:pPr>
        <w:pStyle w:val="Heading1"/>
        <w:rPr>
          <w:rFonts w:eastAsia="Times New Roman"/>
        </w:rPr>
      </w:pPr>
      <w:r w:rsidRPr="00561265">
        <w:rPr>
          <w:rFonts w:eastAsia="Times New Roman"/>
        </w:rPr>
        <w:t>1. Background</w:t>
      </w:r>
    </w:p>
    <w:p w14:paraId="59B3AFBB" w14:textId="1E674D67" w:rsidR="00F3221E" w:rsidRDefault="00F3221E" w:rsidP="00F3221E">
      <w:pPr>
        <w:pStyle w:val="p1"/>
      </w:pPr>
      <w:r>
        <w:rPr>
          <w:rStyle w:val="s1"/>
          <w:rFonts w:eastAsiaTheme="majorEastAsia"/>
          <w:b/>
          <w:bCs/>
        </w:rPr>
        <w:t xml:space="preserve">In a bubble in financial market experiment </w:t>
      </w:r>
      <w:r>
        <w:t>su</w:t>
      </w:r>
      <w:r>
        <w:t xml:space="preserve">bjects trade a finite-lived asset in a continuous double-auction market over multiple periods. In each period, every share pays a dividend with known expected value, and the asset expires worthless at the end. The </w:t>
      </w:r>
      <w:r>
        <w:rPr>
          <w:rStyle w:val="s1"/>
          <w:rFonts w:eastAsiaTheme="majorEastAsia"/>
          <w:b/>
          <w:bCs/>
        </w:rPr>
        <w:t>fundamental value</w:t>
      </w:r>
      <w:r>
        <w:t xml:space="preserve"> at any period is the expected dividend multiplied by the number of remaining periods. Subjects begin with cash and shares; they </w:t>
      </w:r>
      <w:r>
        <w:t xml:space="preserve">trade by </w:t>
      </w:r>
      <w:r>
        <w:t>post</w:t>
      </w:r>
      <w:r>
        <w:t>ing</w:t>
      </w:r>
      <w:r>
        <w:t xml:space="preserve"> bids/asks </w:t>
      </w:r>
      <w:r>
        <w:t>in double auctions</w:t>
      </w:r>
      <w:r>
        <w:t>, and profits equal final cash plus total dividends received.</w:t>
      </w:r>
    </w:p>
    <w:p w14:paraId="337B8F8C" w14:textId="0B2E5245" w:rsidR="00F3221E" w:rsidRDefault="00F3221E" w:rsidP="00F3221E">
      <w:pPr>
        <w:pStyle w:val="p1"/>
      </w:pPr>
      <w:r>
        <w:rPr>
          <w:rStyle w:val="s1"/>
          <w:rFonts w:eastAsiaTheme="majorEastAsia"/>
          <w:b/>
          <w:bCs/>
        </w:rPr>
        <w:t>Standard economic prediction.</w:t>
      </w:r>
      <w:r>
        <w:t xml:space="preserve"> In theory, with common knowledge of payoffs and fully rational, risk-neutral, profit-maximizing traders, no trade should occur in equilibrium. All agents already agree on the asset’s fundamental value, which is simply the expected present value of its remaining dividends. If trade does occur, it can only take place at that fundamental value. Prices should therefore equal fundamentals period by period, declining deterministically as the asset’s remaining life shrinks. Under this benchmark, bubbles and persistent overpricing cannot arise.</w:t>
      </w:r>
    </w:p>
    <w:p w14:paraId="70F15440" w14:textId="64499361" w:rsidR="00247EEC" w:rsidRPr="00561265" w:rsidRDefault="00F3221E" w:rsidP="00247EEC">
      <w:pPr>
        <w:pStyle w:val="p1"/>
      </w:pPr>
      <w:r>
        <w:rPr>
          <w:rStyle w:val="s1"/>
          <w:rFonts w:eastAsiaTheme="majorEastAsia"/>
          <w:b/>
          <w:bCs/>
        </w:rPr>
        <w:t>Experimental results.</w:t>
      </w:r>
      <w:r>
        <w:t xml:space="preserve"> The seminal experiments of Smith, Suchanek, and Williams (1988) directly contradicted the no-trade theorem. In their laboratory markets, subjects actively traded despite full information and common knowledge of fundamentals. Prices systematically rose above fundamental values and then crashed as the asset’s life approached its end — creating pronounced “bubbles and crashes.” This pattern has been replicated in numerous follow-up studies, establishing bubbles in laboratory asset markets as a robust and well-documented phenomenon.</w:t>
      </w:r>
    </w:p>
    <w:p w14:paraId="753A19F3" w14:textId="77777777" w:rsidR="00247EEC" w:rsidRPr="00561265" w:rsidRDefault="003E2311" w:rsidP="00247EEC">
      <w:pPr>
        <w:spacing w:after="0" w:line="240" w:lineRule="auto"/>
        <w:rPr>
          <w:rFonts w:ascii="Times New Roman" w:eastAsia="Times New Roman" w:hAnsi="Times New Roman" w:cs="Times New Roman"/>
          <w:kern w:val="0"/>
          <w14:ligatures w14:val="none"/>
        </w:rPr>
      </w:pPr>
      <w:r w:rsidRPr="003E2311">
        <w:rPr>
          <w:rFonts w:ascii="Times New Roman" w:eastAsia="Times New Roman" w:hAnsi="Times New Roman" w:cs="Times New Roman"/>
          <w:noProof/>
          <w:kern w:val="0"/>
        </w:rPr>
        <w:pict w14:anchorId="2CB5E8B1">
          <v:rect id="_x0000_i1028" alt="" style="width:468pt;height:.05pt;mso-width-percent:0;mso-height-percent:0;mso-width-percent:0;mso-height-percent:0" o:hralign="center" o:hrstd="t" o:hr="t" fillcolor="#a0a0a0" stroked="f"/>
        </w:pict>
      </w:r>
    </w:p>
    <w:p w14:paraId="51028579" w14:textId="77777777" w:rsidR="00247EEC" w:rsidRPr="00561265" w:rsidRDefault="00247EEC" w:rsidP="00247EEC">
      <w:pPr>
        <w:pStyle w:val="Heading1"/>
        <w:rPr>
          <w:rFonts w:eastAsia="Times New Roman"/>
        </w:rPr>
      </w:pPr>
      <w:r w:rsidRPr="00561265">
        <w:rPr>
          <w:rFonts w:eastAsia="Times New Roman"/>
        </w:rPr>
        <w:t xml:space="preserve">2. </w:t>
      </w:r>
      <w:r>
        <w:rPr>
          <w:rFonts w:eastAsia="Times New Roman"/>
        </w:rPr>
        <w:t xml:space="preserve">New </w:t>
      </w:r>
      <w:r w:rsidRPr="00561265">
        <w:rPr>
          <w:rFonts w:eastAsia="Times New Roman"/>
        </w:rPr>
        <w:t>Research Question</w:t>
      </w:r>
    </w:p>
    <w:p w14:paraId="4388BA98" w14:textId="59C9FC2F" w:rsidR="00F3221E" w:rsidRDefault="00F3221E" w:rsidP="00F3221E">
      <w:pPr>
        <w:pStyle w:val="p1"/>
      </w:pPr>
      <w:r>
        <w:t>Are bubbles</w:t>
      </w:r>
      <w:r>
        <w:t xml:space="preserve"> a result of inexperience</w:t>
      </w:r>
      <w:r>
        <w:t>?</w:t>
      </w:r>
      <w:r>
        <w:t xml:space="preserve"> If bubbles reflect confusion</w:t>
      </w:r>
      <w:r>
        <w:t>, misunderstanding of fundamental values</w:t>
      </w:r>
      <w:r>
        <w:t xml:space="preserve"> or lack of familiarity with trading</w:t>
      </w:r>
      <w:r>
        <w:t xml:space="preserve"> in a lab experiment</w:t>
      </w:r>
      <w:r>
        <w:t xml:space="preserve">, </w:t>
      </w:r>
      <w:r>
        <w:t xml:space="preserve">then </w:t>
      </w:r>
      <w:r>
        <w:t>repeated exposure should allow subjects to learn and converge toward fundamental pricing</w:t>
      </w:r>
      <w:r>
        <w:t xml:space="preserve"> as predicted by theory. </w:t>
      </w:r>
    </w:p>
    <w:p w14:paraId="6F6B2EB6" w14:textId="77777777" w:rsidR="00F3221E" w:rsidRDefault="00F3221E" w:rsidP="00F3221E">
      <w:pPr>
        <w:pStyle w:val="p2"/>
      </w:pPr>
    </w:p>
    <w:p w14:paraId="7DEBDF9E" w14:textId="4C0EFB7B" w:rsidR="00F3221E" w:rsidRDefault="00F3221E" w:rsidP="00F3221E">
      <w:pPr>
        <w:pStyle w:val="p1"/>
      </w:pPr>
      <w:r>
        <w:rPr>
          <w:rStyle w:val="s1"/>
          <w:rFonts w:eastAsiaTheme="majorEastAsia"/>
          <w:b/>
          <w:bCs/>
        </w:rPr>
        <w:lastRenderedPageBreak/>
        <w:t>Hypothesis.</w:t>
      </w:r>
      <w:r>
        <w:t xml:space="preserve"> </w:t>
      </w:r>
      <w:r>
        <w:t>E</w:t>
      </w:r>
      <w:r>
        <w:t xml:space="preserve">xperienced traders will anchor prices closer to fundamentals, and bubbles should diminish or disappear. </w:t>
      </w:r>
    </w:p>
    <w:p w14:paraId="2B524B1E" w14:textId="77777777" w:rsidR="00247EEC" w:rsidRPr="00561265" w:rsidRDefault="003E2311" w:rsidP="00247EEC">
      <w:pPr>
        <w:spacing w:after="0" w:line="240" w:lineRule="auto"/>
        <w:rPr>
          <w:rFonts w:ascii="Times New Roman" w:eastAsia="Times New Roman" w:hAnsi="Times New Roman" w:cs="Times New Roman"/>
          <w:kern w:val="0"/>
          <w14:ligatures w14:val="none"/>
        </w:rPr>
      </w:pPr>
      <w:r w:rsidRPr="003E2311">
        <w:rPr>
          <w:rFonts w:ascii="Times New Roman" w:eastAsia="Times New Roman" w:hAnsi="Times New Roman" w:cs="Times New Roman"/>
          <w:noProof/>
          <w:kern w:val="0"/>
        </w:rPr>
        <w:pict w14:anchorId="504DD827">
          <v:rect id="_x0000_i1027" alt="" style="width:468pt;height:.05pt;mso-width-percent:0;mso-height-percent:0;mso-width-percent:0;mso-height-percent:0" o:hralign="center" o:hrstd="t" o:hr="t" fillcolor="#a0a0a0" stroked="f"/>
        </w:pict>
      </w:r>
    </w:p>
    <w:p w14:paraId="0F187CD7" w14:textId="77777777" w:rsidR="00247EEC" w:rsidRPr="00561265" w:rsidRDefault="00247EEC" w:rsidP="00247EEC">
      <w:pPr>
        <w:pStyle w:val="Heading1"/>
        <w:rPr>
          <w:rFonts w:eastAsia="Times New Roman"/>
        </w:rPr>
      </w:pPr>
      <w:r w:rsidRPr="00561265">
        <w:rPr>
          <w:rFonts w:eastAsia="Times New Roman"/>
        </w:rPr>
        <w:t>3. Two Experiments</w:t>
      </w:r>
    </w:p>
    <w:p w14:paraId="397A0DC3" w14:textId="77777777" w:rsidR="00247EEC" w:rsidRPr="00561265" w:rsidRDefault="00247EEC" w:rsidP="00247EEC">
      <w:pPr>
        <w:spacing w:before="100" w:beforeAutospacing="1" w:after="100" w:afterAutospacing="1" w:line="240" w:lineRule="auto"/>
        <w:rPr>
          <w:rFonts w:ascii="Times New Roman" w:eastAsia="Times New Roman" w:hAnsi="Times New Roman" w:cs="Times New Roman"/>
          <w:kern w:val="0"/>
          <w:u w:val="single"/>
          <w14:ligatures w14:val="none"/>
        </w:rPr>
      </w:pPr>
      <w:r w:rsidRPr="00561265">
        <w:rPr>
          <w:rFonts w:ascii="Times New Roman" w:eastAsia="Times New Roman" w:hAnsi="Times New Roman" w:cs="Times New Roman"/>
          <w:b/>
          <w:bCs/>
          <w:kern w:val="0"/>
          <w:u w:val="single"/>
          <w14:ligatures w14:val="none"/>
        </w:rPr>
        <w:t>Experiment A</w:t>
      </w:r>
    </w:p>
    <w:p w14:paraId="7F3AAAAF" w14:textId="350908E2" w:rsidR="00F3221E" w:rsidRDefault="00F3221E" w:rsidP="00F3221E">
      <w:pPr>
        <w:pStyle w:val="p1"/>
        <w:numPr>
          <w:ilvl w:val="0"/>
          <w:numId w:val="7"/>
        </w:numPr>
      </w:pPr>
      <w:r>
        <w:t>72 subjects</w:t>
      </w:r>
      <w:r>
        <w:t xml:space="preserve"> recruited among undergraduate students</w:t>
      </w:r>
      <w:r>
        <w:t>, divided into 6 sessions of 12 subjects.</w:t>
      </w:r>
    </w:p>
    <w:p w14:paraId="32E2551D" w14:textId="454EDD5A" w:rsidR="00F3221E" w:rsidRDefault="00F3221E" w:rsidP="00F3221E">
      <w:pPr>
        <w:pStyle w:val="p1"/>
        <w:numPr>
          <w:ilvl w:val="0"/>
          <w:numId w:val="7"/>
        </w:numPr>
      </w:pPr>
      <w:r>
        <w:t xml:space="preserve">In each session, subjects trade in </w:t>
      </w:r>
      <w:r w:rsidRPr="00F3221E">
        <w:rPr>
          <w:rStyle w:val="s1"/>
          <w:rFonts w:eastAsiaTheme="majorEastAsia"/>
          <w:b/>
          <w:bCs/>
        </w:rPr>
        <w:t xml:space="preserve">5 </w:t>
      </w:r>
      <w:r>
        <w:rPr>
          <w:rStyle w:val="s1"/>
          <w:rFonts w:eastAsiaTheme="majorEastAsia"/>
          <w:b/>
          <w:bCs/>
        </w:rPr>
        <w:t xml:space="preserve">consecutive </w:t>
      </w:r>
      <w:r w:rsidRPr="00F3221E">
        <w:rPr>
          <w:rStyle w:val="s1"/>
          <w:rFonts w:eastAsiaTheme="majorEastAsia"/>
          <w:b/>
          <w:bCs/>
        </w:rPr>
        <w:t>markets</w:t>
      </w:r>
      <w:r>
        <w:t>.</w:t>
      </w:r>
    </w:p>
    <w:p w14:paraId="2FE80A89" w14:textId="46B1EB4A" w:rsidR="00F3221E" w:rsidRDefault="00F3221E" w:rsidP="00F3221E">
      <w:pPr>
        <w:pStyle w:val="p1"/>
        <w:numPr>
          <w:ilvl w:val="0"/>
          <w:numId w:val="7"/>
        </w:numPr>
      </w:pPr>
      <w:r>
        <w:t xml:space="preserve">Each market has </w:t>
      </w:r>
      <w:r>
        <w:rPr>
          <w:rStyle w:val="s1"/>
          <w:rFonts w:eastAsiaTheme="majorEastAsia"/>
          <w:b/>
          <w:bCs/>
        </w:rPr>
        <w:t>15 periods</w:t>
      </w:r>
      <w:r>
        <w:t xml:space="preserve"> of continuous double‐auction trading.</w:t>
      </w:r>
    </w:p>
    <w:p w14:paraId="03947B67" w14:textId="32D7BD2D" w:rsidR="00F3221E" w:rsidRDefault="00F3221E" w:rsidP="00F3221E">
      <w:pPr>
        <w:numPr>
          <w:ilvl w:val="0"/>
          <w:numId w:val="7"/>
        </w:numPr>
        <w:spacing w:beforeAutospacing="1" w:after="0" w:afterAutospacing="1" w:line="240" w:lineRule="auto"/>
      </w:pPr>
      <w:r w:rsidRPr="00F3221E">
        <w:rPr>
          <w:rFonts w:ascii="Times New Roman" w:eastAsia="Times New Roman" w:hAnsi="Times New Roman" w:cs="Times New Roman"/>
          <w:kern w:val="0"/>
          <w14:ligatures w14:val="none"/>
        </w:rPr>
        <w:t xml:space="preserve">Each </w:t>
      </w:r>
      <w:r>
        <w:rPr>
          <w:rFonts w:ascii="Times New Roman" w:eastAsia="Times New Roman" w:hAnsi="Times New Roman" w:cs="Times New Roman"/>
          <w:kern w:val="0"/>
          <w14:ligatures w14:val="none"/>
        </w:rPr>
        <w:t>asset</w:t>
      </w:r>
      <w:r w:rsidRPr="00F3221E">
        <w:rPr>
          <w:rFonts w:ascii="Times New Roman" w:eastAsia="Times New Roman" w:hAnsi="Times New Roman" w:cs="Times New Roman"/>
          <w:kern w:val="0"/>
          <w14:ligatures w14:val="none"/>
        </w:rPr>
        <w:t xml:space="preserve"> pays a random dividend each period (0, 8, 28, or 60 francs, each equally likely)</w:t>
      </w:r>
      <w:r>
        <w:t>; asset expires after period 15.</w:t>
      </w:r>
    </w:p>
    <w:p w14:paraId="2AE82A74" w14:textId="3CA6E993" w:rsidR="00F3221E" w:rsidRPr="00F3221E" w:rsidRDefault="00F3221E" w:rsidP="00F3221E">
      <w:pPr>
        <w:pStyle w:val="p1"/>
        <w:numPr>
          <w:ilvl w:val="0"/>
          <w:numId w:val="7"/>
        </w:numPr>
      </w:pPr>
      <w:r>
        <w:t xml:space="preserve">At the start of each market, </w:t>
      </w:r>
      <w:r w:rsidRPr="00F3221E">
        <w:rPr>
          <w:b/>
          <w:bCs/>
        </w:rPr>
        <w:t xml:space="preserve">each subject receives 600 francs in cash and 4 </w:t>
      </w:r>
      <w:r>
        <w:rPr>
          <w:b/>
          <w:bCs/>
        </w:rPr>
        <w:t>assets</w:t>
      </w:r>
      <w:r w:rsidRPr="00F3221E">
        <w:t>.</w:t>
      </w:r>
    </w:p>
    <w:p w14:paraId="2A775A67" w14:textId="724EBFFC" w:rsidR="00F3221E" w:rsidRDefault="00F3221E" w:rsidP="00F3221E">
      <w:pPr>
        <w:pStyle w:val="p1"/>
        <w:numPr>
          <w:ilvl w:val="0"/>
          <w:numId w:val="7"/>
        </w:numPr>
      </w:pPr>
      <w:r>
        <w:rPr>
          <w:rStyle w:val="s1"/>
          <w:rFonts w:eastAsiaTheme="majorEastAsia"/>
          <w:b/>
          <w:bCs/>
        </w:rPr>
        <w:t>No short selling or borrowing</w:t>
      </w:r>
      <w:r>
        <w:t>; all trades must be cash/position feasible.</w:t>
      </w:r>
    </w:p>
    <w:p w14:paraId="3FD3F7D0" w14:textId="09AD90CC" w:rsidR="00F3221E" w:rsidRDefault="00F3221E" w:rsidP="00F3221E">
      <w:pPr>
        <w:pStyle w:val="p1"/>
        <w:numPr>
          <w:ilvl w:val="0"/>
          <w:numId w:val="7"/>
        </w:numPr>
      </w:pPr>
      <w:r>
        <w:t>After each period: last price, volume, and order book snapshot are displayed.</w:t>
      </w:r>
    </w:p>
    <w:p w14:paraId="41D6AA99" w14:textId="7FAB4074" w:rsidR="00F3221E" w:rsidRDefault="00F3221E" w:rsidP="00F3221E">
      <w:pPr>
        <w:pStyle w:val="p1"/>
        <w:numPr>
          <w:ilvl w:val="0"/>
          <w:numId w:val="7"/>
        </w:numPr>
      </w:pPr>
      <w:r>
        <w:t>At the end of the experiment, s</w:t>
      </w:r>
      <w:r>
        <w:t xml:space="preserve">ubjects </w:t>
      </w:r>
      <w:r>
        <w:t>are</w:t>
      </w:r>
      <w:r>
        <w:t xml:space="preserve"> </w:t>
      </w:r>
      <w:r>
        <w:t xml:space="preserve">paid </w:t>
      </w:r>
      <w:r>
        <w:t xml:space="preserve">their </w:t>
      </w:r>
      <w:r>
        <w:t xml:space="preserve">total </w:t>
      </w:r>
      <w:r>
        <w:t>earnings (cash + dividends – purchases)</w:t>
      </w:r>
      <w:r>
        <w:t xml:space="preserve"> </w:t>
      </w:r>
      <w:r>
        <w:t xml:space="preserve">with the following exchange rate </w:t>
      </w:r>
      <w:r>
        <w:rPr>
          <w:b/>
          <w:bCs/>
        </w:rPr>
        <w:t>100 francs = $1</w:t>
      </w:r>
      <w:r>
        <w:t>.</w:t>
      </w:r>
    </w:p>
    <w:p w14:paraId="0E8661B5" w14:textId="2929C049" w:rsidR="00E5366B" w:rsidRPr="00E5366B" w:rsidRDefault="00F3221E" w:rsidP="00F3221E">
      <w:pPr>
        <w:pStyle w:val="p2"/>
        <w:numPr>
          <w:ilvl w:val="0"/>
          <w:numId w:val="7"/>
        </w:numPr>
      </w:pPr>
      <w:r>
        <w:t xml:space="preserve">In the first 3 session the </w:t>
      </w:r>
      <w:r>
        <w:rPr>
          <w:rStyle w:val="s1"/>
          <w:rFonts w:eastAsiaTheme="majorEastAsia"/>
          <w:b/>
          <w:bCs/>
        </w:rPr>
        <w:t>f</w:t>
      </w:r>
      <w:r>
        <w:rPr>
          <w:rStyle w:val="s1"/>
          <w:rFonts w:eastAsiaTheme="majorEastAsia"/>
          <w:b/>
          <w:bCs/>
        </w:rPr>
        <w:t>undamental</w:t>
      </w:r>
      <w:r>
        <w:rPr>
          <w:rStyle w:val="s1"/>
          <w:rFonts w:eastAsiaTheme="majorEastAsia"/>
          <w:b/>
          <w:bCs/>
        </w:rPr>
        <w:t xml:space="preserve"> values are</w:t>
      </w:r>
      <w:r>
        <w:rPr>
          <w:rStyle w:val="s1"/>
          <w:rFonts w:eastAsiaTheme="majorEastAsia"/>
          <w:b/>
          <w:bCs/>
        </w:rPr>
        <w:t xml:space="preserve"> displayed</w:t>
      </w:r>
      <w:r>
        <w:t xml:space="preserve"> on </w:t>
      </w:r>
      <w:r>
        <w:t xml:space="preserve">the subjects’ </w:t>
      </w:r>
      <w:r>
        <w:t>screen each period.</w:t>
      </w:r>
      <w:r>
        <w:t xml:space="preserve"> In the last 3 sessions </w:t>
      </w:r>
      <w:r>
        <w:t xml:space="preserve">the </w:t>
      </w:r>
      <w:r>
        <w:rPr>
          <w:rStyle w:val="s1"/>
          <w:rFonts w:eastAsiaTheme="majorEastAsia"/>
          <w:b/>
          <w:bCs/>
        </w:rPr>
        <w:t xml:space="preserve">fundamental values are </w:t>
      </w:r>
      <w:r>
        <w:rPr>
          <w:rStyle w:val="s1"/>
          <w:rFonts w:eastAsiaTheme="majorEastAsia"/>
          <w:b/>
          <w:bCs/>
        </w:rPr>
        <w:t xml:space="preserve">not </w:t>
      </w:r>
      <w:r>
        <w:rPr>
          <w:rStyle w:val="s1"/>
          <w:rFonts w:eastAsiaTheme="majorEastAsia"/>
          <w:b/>
          <w:bCs/>
        </w:rPr>
        <w:t>displayed</w:t>
      </w:r>
      <w:r>
        <w:t xml:space="preserve"> (</w:t>
      </w:r>
      <w:r>
        <w:t xml:space="preserve">subjects </w:t>
      </w:r>
      <w:r>
        <w:t xml:space="preserve">only </w:t>
      </w:r>
      <w:r>
        <w:t xml:space="preserve">know </w:t>
      </w:r>
      <w:r>
        <w:t>the dividend rule</w:t>
      </w:r>
      <w:r>
        <w:t>)</w:t>
      </w:r>
      <w:r>
        <w:t>.</w:t>
      </w:r>
      <w:r w:rsidR="00F575A4">
        <w:t xml:space="preserve"> </w:t>
      </w:r>
    </w:p>
    <w:p w14:paraId="779AF240" w14:textId="77777777" w:rsidR="00247EEC" w:rsidRPr="00561265" w:rsidRDefault="00247EEC" w:rsidP="00247EEC">
      <w:pPr>
        <w:spacing w:before="100" w:beforeAutospacing="1" w:after="100" w:afterAutospacing="1" w:line="240" w:lineRule="auto"/>
        <w:rPr>
          <w:rFonts w:ascii="Times New Roman" w:eastAsia="Times New Roman" w:hAnsi="Times New Roman" w:cs="Times New Roman"/>
          <w:kern w:val="0"/>
          <w:u w:val="single"/>
          <w14:ligatures w14:val="none"/>
        </w:rPr>
      </w:pPr>
      <w:r w:rsidRPr="00561265">
        <w:rPr>
          <w:rFonts w:ascii="Times New Roman" w:eastAsia="Times New Roman" w:hAnsi="Times New Roman" w:cs="Times New Roman"/>
          <w:b/>
          <w:bCs/>
          <w:kern w:val="0"/>
          <w:u w:val="single"/>
          <w14:ligatures w14:val="none"/>
        </w:rPr>
        <w:t>Experiment B</w:t>
      </w:r>
    </w:p>
    <w:p w14:paraId="15144555" w14:textId="60F2D36A" w:rsidR="00F3221E" w:rsidRDefault="00F3221E" w:rsidP="00F3221E">
      <w:pPr>
        <w:pStyle w:val="p1"/>
        <w:numPr>
          <w:ilvl w:val="0"/>
          <w:numId w:val="3"/>
        </w:numPr>
      </w:pPr>
      <w:r>
        <w:t>96 subjects</w:t>
      </w:r>
      <w:r>
        <w:t xml:space="preserve"> combining undergraduate students and professional traders on the NY stock exchange</w:t>
      </w:r>
      <w:r>
        <w:t>, divided into 8 sessions of 12 subjects.</w:t>
      </w:r>
    </w:p>
    <w:p w14:paraId="28BEFA82" w14:textId="17438A10" w:rsidR="00F3221E" w:rsidRDefault="00F3221E" w:rsidP="00F3221E">
      <w:pPr>
        <w:pStyle w:val="p1"/>
        <w:numPr>
          <w:ilvl w:val="0"/>
          <w:numId w:val="3"/>
        </w:numPr>
      </w:pPr>
      <w:r>
        <w:t xml:space="preserve">Each market has </w:t>
      </w:r>
      <w:r w:rsidRPr="00F3221E">
        <w:rPr>
          <w:rStyle w:val="s1"/>
          <w:rFonts w:eastAsiaTheme="majorEastAsia"/>
          <w:b/>
          <w:bCs/>
        </w:rPr>
        <w:t>15 periods</w:t>
      </w:r>
      <w:r>
        <w:t xml:space="preserve"> of continuous double‐auction trading.</w:t>
      </w:r>
    </w:p>
    <w:p w14:paraId="1C2355B8" w14:textId="77777777" w:rsidR="00F3221E" w:rsidRDefault="00F3221E" w:rsidP="00F3221E">
      <w:pPr>
        <w:numPr>
          <w:ilvl w:val="0"/>
          <w:numId w:val="3"/>
        </w:numPr>
        <w:spacing w:beforeAutospacing="1" w:after="0" w:afterAutospacing="1" w:line="240" w:lineRule="auto"/>
      </w:pPr>
      <w:r w:rsidRPr="00F3221E">
        <w:rPr>
          <w:rFonts w:ascii="Times New Roman" w:eastAsia="Times New Roman" w:hAnsi="Times New Roman" w:cs="Times New Roman"/>
          <w:kern w:val="0"/>
          <w14:ligatures w14:val="none"/>
        </w:rPr>
        <w:t xml:space="preserve">Each </w:t>
      </w:r>
      <w:r>
        <w:rPr>
          <w:rFonts w:ascii="Times New Roman" w:eastAsia="Times New Roman" w:hAnsi="Times New Roman" w:cs="Times New Roman"/>
          <w:kern w:val="0"/>
          <w14:ligatures w14:val="none"/>
        </w:rPr>
        <w:t>asset</w:t>
      </w:r>
      <w:r w:rsidRPr="00F3221E">
        <w:rPr>
          <w:rFonts w:ascii="Times New Roman" w:eastAsia="Times New Roman" w:hAnsi="Times New Roman" w:cs="Times New Roman"/>
          <w:kern w:val="0"/>
          <w14:ligatures w14:val="none"/>
        </w:rPr>
        <w:t xml:space="preserve"> pays a random dividend each period (0, 8, 28, or 60 francs, each equally likely)</w:t>
      </w:r>
      <w:r>
        <w:t>; asset expires after period 15.</w:t>
      </w:r>
    </w:p>
    <w:p w14:paraId="138FCFFF" w14:textId="77777777" w:rsidR="00F3221E" w:rsidRPr="00F3221E" w:rsidRDefault="00F3221E" w:rsidP="00F3221E">
      <w:pPr>
        <w:pStyle w:val="p1"/>
        <w:numPr>
          <w:ilvl w:val="0"/>
          <w:numId w:val="3"/>
        </w:numPr>
      </w:pPr>
      <w:r>
        <w:t xml:space="preserve">At the start of each market, </w:t>
      </w:r>
      <w:r w:rsidRPr="00F3221E">
        <w:rPr>
          <w:b/>
          <w:bCs/>
        </w:rPr>
        <w:t xml:space="preserve">each subject receives 600 francs in cash and 4 </w:t>
      </w:r>
      <w:r>
        <w:rPr>
          <w:b/>
          <w:bCs/>
        </w:rPr>
        <w:t>assets</w:t>
      </w:r>
      <w:r w:rsidRPr="00F3221E">
        <w:t>.</w:t>
      </w:r>
    </w:p>
    <w:p w14:paraId="0F2B1DCA" w14:textId="77777777" w:rsidR="00F3221E" w:rsidRDefault="00F3221E" w:rsidP="00F3221E">
      <w:pPr>
        <w:pStyle w:val="p1"/>
        <w:numPr>
          <w:ilvl w:val="0"/>
          <w:numId w:val="3"/>
        </w:numPr>
      </w:pPr>
      <w:r>
        <w:rPr>
          <w:rStyle w:val="s1"/>
          <w:rFonts w:eastAsiaTheme="majorEastAsia"/>
          <w:b/>
          <w:bCs/>
        </w:rPr>
        <w:t>No short selling or borrowing</w:t>
      </w:r>
      <w:r>
        <w:t>; all trades must be cash/position feasible.</w:t>
      </w:r>
    </w:p>
    <w:p w14:paraId="37F6A171" w14:textId="77777777" w:rsidR="00F3221E" w:rsidRDefault="00F3221E" w:rsidP="00F3221E">
      <w:pPr>
        <w:pStyle w:val="p1"/>
        <w:numPr>
          <w:ilvl w:val="0"/>
          <w:numId w:val="3"/>
        </w:numPr>
      </w:pPr>
      <w:r>
        <w:t>After each period: last price, volume, and order book snapshot are displayed.</w:t>
      </w:r>
    </w:p>
    <w:p w14:paraId="010550B3" w14:textId="45C88081" w:rsidR="00F3221E" w:rsidRDefault="00F3221E" w:rsidP="00F3221E">
      <w:pPr>
        <w:pStyle w:val="p1"/>
        <w:numPr>
          <w:ilvl w:val="0"/>
          <w:numId w:val="3"/>
        </w:numPr>
      </w:pPr>
      <w:r>
        <w:t>At the end of the experiment, subjects are paid their earnings (cash + dividends – purchases)</w:t>
      </w:r>
      <w:r>
        <w:t xml:space="preserve"> with the following exchange rate </w:t>
      </w:r>
      <w:r w:rsidRPr="00F3221E">
        <w:rPr>
          <w:b/>
          <w:bCs/>
        </w:rPr>
        <w:t>100 francs = $1</w:t>
      </w:r>
      <w:r>
        <w:t>.</w:t>
      </w:r>
    </w:p>
    <w:p w14:paraId="15A1B87B" w14:textId="6B698A3E" w:rsidR="00F3221E" w:rsidRDefault="00F3221E" w:rsidP="00F3221E">
      <w:pPr>
        <w:pStyle w:val="p1"/>
        <w:numPr>
          <w:ilvl w:val="0"/>
          <w:numId w:val="3"/>
        </w:numPr>
      </w:pPr>
      <w:r>
        <w:t>Treatments</w:t>
      </w:r>
      <w:r>
        <w:t xml:space="preserve"> vary the proportion of professional traders in the session</w:t>
      </w:r>
      <w:r>
        <w:t>. Two sessions are conducted with 3 professionals and 9 students; t</w:t>
      </w:r>
      <w:r>
        <w:t xml:space="preserve">wo sessions are conducted with </w:t>
      </w:r>
      <w:r>
        <w:t>6</w:t>
      </w:r>
      <w:r>
        <w:t xml:space="preserve"> professionals and </w:t>
      </w:r>
      <w:r>
        <w:t>6</w:t>
      </w:r>
      <w:r>
        <w:t xml:space="preserve"> students;</w:t>
      </w:r>
      <w:r>
        <w:t xml:space="preserve"> t</w:t>
      </w:r>
      <w:r>
        <w:t xml:space="preserve">wo sessions are conducted with </w:t>
      </w:r>
      <w:r>
        <w:t>9</w:t>
      </w:r>
      <w:r>
        <w:t xml:space="preserve"> professionals and </w:t>
      </w:r>
      <w:r>
        <w:t>3</w:t>
      </w:r>
      <w:r>
        <w:t xml:space="preserve"> students;</w:t>
      </w:r>
      <w:r>
        <w:t xml:space="preserve"> t</w:t>
      </w:r>
      <w:r>
        <w:t xml:space="preserve">wo sessions are conducted with </w:t>
      </w:r>
      <w:r>
        <w:t>12</w:t>
      </w:r>
      <w:r>
        <w:t xml:space="preserve"> professionals</w:t>
      </w:r>
      <w:r>
        <w:t>.</w:t>
      </w:r>
    </w:p>
    <w:p w14:paraId="0E3E870C" w14:textId="0E25CA3D" w:rsidR="00247EEC" w:rsidRPr="00B34AF0" w:rsidRDefault="0093239F" w:rsidP="00F3221E">
      <w:pPr>
        <w:pStyle w:val="p1"/>
        <w:ind w:left="360"/>
      </w:pPr>
      <w:r>
        <w:t xml:space="preserve"> </w:t>
      </w:r>
    </w:p>
    <w:p w14:paraId="0FCF7FF9" w14:textId="77777777" w:rsidR="00247EEC" w:rsidRPr="00561265" w:rsidRDefault="003E2311" w:rsidP="00247EEC">
      <w:pPr>
        <w:spacing w:after="0" w:line="240" w:lineRule="auto"/>
        <w:rPr>
          <w:rFonts w:ascii="Times New Roman" w:eastAsia="Times New Roman" w:hAnsi="Times New Roman" w:cs="Times New Roman"/>
          <w:kern w:val="0"/>
          <w14:ligatures w14:val="none"/>
        </w:rPr>
      </w:pPr>
      <w:r w:rsidRPr="003E2311">
        <w:rPr>
          <w:rFonts w:ascii="Times New Roman" w:eastAsia="Times New Roman" w:hAnsi="Times New Roman" w:cs="Times New Roman"/>
          <w:noProof/>
          <w:kern w:val="0"/>
        </w:rPr>
        <w:pict w14:anchorId="67C89EA4">
          <v:rect id="_x0000_i1026" alt="" style="width:468pt;height:.05pt;mso-width-percent:0;mso-height-percent:0;mso-width-percent:0;mso-height-percent:0" o:hralign="center" o:hrstd="t" o:hr="t" fillcolor="#a0a0a0" stroked="f"/>
        </w:pict>
      </w:r>
    </w:p>
    <w:p w14:paraId="266D382B" w14:textId="20A314E4" w:rsidR="00247EEC" w:rsidRPr="00561265" w:rsidRDefault="0031535A" w:rsidP="0031535A">
      <w:pPr>
        <w:pStyle w:val="Heading1"/>
        <w:rPr>
          <w:rFonts w:eastAsia="Times New Roman"/>
        </w:rPr>
      </w:pPr>
      <w:r>
        <w:rPr>
          <w:rFonts w:eastAsia="Times New Roman"/>
        </w:rPr>
        <w:lastRenderedPageBreak/>
        <w:t xml:space="preserve">4. </w:t>
      </w:r>
      <w:r w:rsidR="00247EEC" w:rsidRPr="00561265">
        <w:rPr>
          <w:rFonts w:eastAsia="Times New Roman"/>
        </w:rPr>
        <w:t>Your Task</w:t>
      </w:r>
    </w:p>
    <w:p w14:paraId="471092C0" w14:textId="0F87D8EA" w:rsidR="00247EEC" w:rsidRPr="00561265" w:rsidRDefault="00247EEC" w:rsidP="00247E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b/>
          <w:bCs/>
          <w:kern w:val="0"/>
          <w14:ligatures w14:val="none"/>
        </w:rPr>
        <w:t>Describe the game:</w:t>
      </w:r>
      <w:r w:rsidRPr="00561265">
        <w:rPr>
          <w:rFonts w:ascii="Times New Roman" w:eastAsia="Times New Roman" w:hAnsi="Times New Roman" w:cs="Times New Roman"/>
          <w:kern w:val="0"/>
          <w14:ligatures w14:val="none"/>
        </w:rPr>
        <w:t xml:space="preserve"> In your own words, explain what the</w:t>
      </w:r>
      <w:r w:rsidR="00E5366B">
        <w:rPr>
          <w:rFonts w:ascii="Times New Roman" w:eastAsia="Times New Roman" w:hAnsi="Times New Roman" w:cs="Times New Roman"/>
          <w:kern w:val="0"/>
          <w14:ligatures w14:val="none"/>
        </w:rPr>
        <w:t xml:space="preserve"> game</w:t>
      </w:r>
      <w:r w:rsidRPr="00561265">
        <w:rPr>
          <w:rFonts w:ascii="Times New Roman" w:eastAsia="Times New Roman" w:hAnsi="Times New Roman" w:cs="Times New Roman"/>
          <w:kern w:val="0"/>
          <w14:ligatures w14:val="none"/>
        </w:rPr>
        <w:t xml:space="preserve"> is, what standard economic theory predicts, and what the early experiments actually found.</w:t>
      </w:r>
      <w:r>
        <w:rPr>
          <w:rFonts w:ascii="Times New Roman" w:eastAsia="Times New Roman" w:hAnsi="Times New Roman" w:cs="Times New Roman"/>
          <w:kern w:val="0"/>
          <w14:ligatures w14:val="none"/>
        </w:rPr>
        <w:t xml:space="preserve"> Explain why an economist may be interested in testing the new hypothesis.</w:t>
      </w:r>
    </w:p>
    <w:p w14:paraId="61DAB461" w14:textId="77777777" w:rsidR="00247EEC" w:rsidRPr="00561265" w:rsidRDefault="00247EEC" w:rsidP="00247E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b/>
          <w:bCs/>
          <w:kern w:val="0"/>
          <w14:ligatures w14:val="none"/>
        </w:rPr>
        <w:t>Compare the two experiments</w:t>
      </w:r>
      <w:r>
        <w:rPr>
          <w:rFonts w:ascii="Times New Roman" w:eastAsia="Times New Roman" w:hAnsi="Times New Roman" w:cs="Times New Roman"/>
          <w:b/>
          <w:bCs/>
          <w:kern w:val="0"/>
          <w14:ligatures w14:val="none"/>
        </w:rPr>
        <w:t xml:space="preserve"> with respect to their ability to properly test the new hypothesis</w:t>
      </w:r>
      <w:r w:rsidRPr="00561265">
        <w:rPr>
          <w:rFonts w:ascii="Times New Roman" w:eastAsia="Times New Roman" w:hAnsi="Times New Roman" w:cs="Times New Roman"/>
          <w:b/>
          <w:bCs/>
          <w:kern w:val="0"/>
          <w14:ligatures w14:val="none"/>
        </w:rPr>
        <w:t>:</w:t>
      </w:r>
    </w:p>
    <w:p w14:paraId="1E46C4E8" w14:textId="77777777" w:rsidR="00247EEC" w:rsidRPr="00561265" w:rsidRDefault="00247EEC" w:rsidP="00247EE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kern w:val="0"/>
          <w14:ligatures w14:val="none"/>
        </w:rPr>
        <w:t>What are the strengths and weaknesses of each experiment?</w:t>
      </w:r>
    </w:p>
    <w:p w14:paraId="1BFCBFB1" w14:textId="77777777" w:rsidR="00247EEC" w:rsidRDefault="00247EEC" w:rsidP="00247EE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kern w:val="0"/>
          <w14:ligatures w14:val="none"/>
        </w:rPr>
        <w:t>Which design do you prefer, and why?</w:t>
      </w:r>
    </w:p>
    <w:p w14:paraId="4A52A0BF" w14:textId="77777777" w:rsidR="00247EEC" w:rsidRPr="00561265" w:rsidRDefault="00247EEC" w:rsidP="00247E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b/>
          <w:bCs/>
          <w:kern w:val="0"/>
          <w14:ligatures w14:val="none"/>
        </w:rPr>
        <w:t>Analyze data:</w:t>
      </w:r>
    </w:p>
    <w:p w14:paraId="5EEDA91C" w14:textId="77777777" w:rsidR="00247EEC" w:rsidRPr="00561265" w:rsidRDefault="00247EEC" w:rsidP="00247EE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kern w:val="0"/>
          <w14:ligatures w14:val="none"/>
        </w:rPr>
        <w:t>Conduct statistical analysis on the dataset associated with your chosen experiment.</w:t>
      </w:r>
    </w:p>
    <w:p w14:paraId="5E7D7C53" w14:textId="77777777" w:rsidR="00247EEC" w:rsidRPr="00561265" w:rsidRDefault="00247EEC" w:rsidP="00247EE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kern w:val="0"/>
          <w14:ligatures w14:val="none"/>
        </w:rPr>
        <w:t>State clearly which tests you use and the assumptions required.</w:t>
      </w:r>
    </w:p>
    <w:p w14:paraId="0F175E3D" w14:textId="6A74EE33" w:rsidR="00247EEC" w:rsidRPr="00561265" w:rsidRDefault="00247EEC" w:rsidP="00247EE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kern w:val="0"/>
          <w14:ligatures w14:val="none"/>
        </w:rPr>
        <w:t>Report your results and explain whether they support or reject the hypothesis.</w:t>
      </w:r>
    </w:p>
    <w:p w14:paraId="0E86F4B9" w14:textId="77777777" w:rsidR="00247EEC" w:rsidRDefault="00247EEC" w:rsidP="00247EE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61265">
        <w:rPr>
          <w:rFonts w:ascii="Times New Roman" w:eastAsia="Times New Roman" w:hAnsi="Times New Roman" w:cs="Times New Roman"/>
          <w:b/>
          <w:bCs/>
          <w:kern w:val="0"/>
          <w14:ligatures w14:val="none"/>
        </w:rPr>
        <w:t>Critical reflection:</w:t>
      </w:r>
      <w:r w:rsidRPr="00561265">
        <w:rPr>
          <w:rFonts w:ascii="Times New Roman" w:eastAsia="Times New Roman" w:hAnsi="Times New Roman" w:cs="Times New Roman"/>
          <w:kern w:val="0"/>
          <w14:ligatures w14:val="none"/>
        </w:rPr>
        <w:t xml:space="preserve"> Based on your analysis, discuss whether the experiment you studied was well designed to test the hypothesis. Can you think of things you would have designed differently to the test the hypothesis?</w:t>
      </w:r>
    </w:p>
    <w:p w14:paraId="7A1B0267" w14:textId="2C4C34F8" w:rsidR="00CC612B" w:rsidRPr="00CC612B" w:rsidRDefault="00CC612B" w:rsidP="00CC612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612B">
        <w:rPr>
          <w:rFonts w:ascii="Times New Roman" w:eastAsia="Times New Roman" w:hAnsi="Times New Roman" w:cs="Times New Roman"/>
          <w:b/>
          <w:bCs/>
          <w:kern w:val="0"/>
          <w:sz w:val="27"/>
          <w:szCs w:val="27"/>
          <w:u w:val="single"/>
          <w14:ligatures w14:val="none"/>
        </w:rPr>
        <w:t>For Master Students Only</w:t>
      </w:r>
      <w:r>
        <w:rPr>
          <w:rFonts w:ascii="Times New Roman" w:eastAsia="Times New Roman" w:hAnsi="Times New Roman" w:cs="Times New Roman"/>
          <w:b/>
          <w:bCs/>
          <w:kern w:val="0"/>
          <w:sz w:val="27"/>
          <w:szCs w:val="27"/>
          <w14:ligatures w14:val="none"/>
        </w:rPr>
        <w:t xml:space="preserve">: </w:t>
      </w:r>
      <w:r w:rsidRPr="00CC612B">
        <w:rPr>
          <w:rFonts w:ascii="Times New Roman" w:eastAsia="Times New Roman" w:hAnsi="Times New Roman" w:cs="Times New Roman"/>
          <w:b/>
          <w:bCs/>
          <w:kern w:val="0"/>
          <w14:ligatures w14:val="none"/>
        </w:rPr>
        <w:t>Propose a new hypothesis</w:t>
      </w:r>
      <w:r>
        <w:rPr>
          <w:rFonts w:ascii="Times New Roman" w:eastAsia="Times New Roman" w:hAnsi="Times New Roman" w:cs="Times New Roman"/>
          <w:b/>
          <w:bCs/>
          <w:kern w:val="0"/>
          <w14:ligatures w14:val="none"/>
        </w:rPr>
        <w:t>,</w:t>
      </w:r>
      <w:r w:rsidRPr="00CC612B">
        <w:rPr>
          <w:rFonts w:ascii="Times New Roman" w:eastAsia="Times New Roman" w:hAnsi="Times New Roman" w:cs="Times New Roman"/>
          <w:b/>
          <w:bCs/>
          <w:kern w:val="0"/>
          <w14:ligatures w14:val="none"/>
        </w:rPr>
        <w:t xml:space="preserve"> design</w:t>
      </w:r>
      <w:r>
        <w:rPr>
          <w:rFonts w:ascii="Times New Roman" w:eastAsia="Times New Roman" w:hAnsi="Times New Roman" w:cs="Times New Roman"/>
          <w:b/>
          <w:bCs/>
          <w:kern w:val="0"/>
          <w14:ligatures w14:val="none"/>
        </w:rPr>
        <w:t>, and data analysis plan</w:t>
      </w:r>
      <w:r w:rsidRPr="00CC612B">
        <w:rPr>
          <w:rFonts w:ascii="Times New Roman" w:eastAsia="Times New Roman" w:hAnsi="Times New Roman" w:cs="Times New Roman"/>
          <w:b/>
          <w:bCs/>
          <w:kern w:val="0"/>
          <w14:ligatures w14:val="none"/>
        </w:rPr>
        <w:t>:</w:t>
      </w:r>
    </w:p>
    <w:p w14:paraId="79381BFB" w14:textId="269406DC" w:rsidR="00CC612B" w:rsidRPr="00CC612B" w:rsidRDefault="00CC612B" w:rsidP="00CC61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C612B">
        <w:rPr>
          <w:rFonts w:ascii="Times New Roman" w:eastAsia="Times New Roman" w:hAnsi="Times New Roman" w:cs="Times New Roman"/>
          <w:b/>
          <w:bCs/>
          <w:kern w:val="0"/>
          <w14:ligatures w14:val="none"/>
        </w:rPr>
        <w:t>Hypothesis:</w:t>
      </w:r>
      <w:r w:rsidRPr="00CC612B">
        <w:rPr>
          <w:rFonts w:ascii="Times New Roman" w:eastAsia="Times New Roman" w:hAnsi="Times New Roman" w:cs="Times New Roman"/>
          <w:kern w:val="0"/>
          <w14:ligatures w14:val="none"/>
        </w:rPr>
        <w:t xml:space="preserve"> State a </w:t>
      </w:r>
      <w:r>
        <w:rPr>
          <w:rFonts w:ascii="Times New Roman" w:eastAsia="Times New Roman" w:hAnsi="Times New Roman" w:cs="Times New Roman"/>
          <w:kern w:val="0"/>
          <w14:ligatures w14:val="none"/>
        </w:rPr>
        <w:t xml:space="preserve">new </w:t>
      </w:r>
      <w:r w:rsidRPr="00CC612B">
        <w:rPr>
          <w:rFonts w:ascii="Times New Roman" w:eastAsia="Times New Roman" w:hAnsi="Times New Roman" w:cs="Times New Roman"/>
          <w:kern w:val="0"/>
          <w14:ligatures w14:val="none"/>
        </w:rPr>
        <w:t xml:space="preserve">hypothesis. Specify the </w:t>
      </w:r>
      <w:r>
        <w:rPr>
          <w:rFonts w:ascii="Times New Roman" w:eastAsia="Times New Roman" w:hAnsi="Times New Roman" w:cs="Times New Roman"/>
          <w:kern w:val="0"/>
          <w14:ligatures w14:val="none"/>
        </w:rPr>
        <w:t xml:space="preserve">expected </w:t>
      </w:r>
      <w:r w:rsidRPr="00CC612B">
        <w:rPr>
          <w:rFonts w:ascii="Times New Roman" w:eastAsia="Times New Roman" w:hAnsi="Times New Roman" w:cs="Times New Roman"/>
          <w:kern w:val="0"/>
          <w14:ligatures w14:val="none"/>
        </w:rPr>
        <w:t>outcome(s) and direction</w:t>
      </w:r>
      <w:r>
        <w:rPr>
          <w:rFonts w:ascii="Times New Roman" w:eastAsia="Times New Roman" w:hAnsi="Times New Roman" w:cs="Times New Roman"/>
          <w:kern w:val="0"/>
          <w14:ligatures w14:val="none"/>
        </w:rPr>
        <w:t xml:space="preserve"> based on theory (or intuition)</w:t>
      </w:r>
      <w:r w:rsidRPr="00CC612B">
        <w:rPr>
          <w:rFonts w:ascii="Times New Roman" w:eastAsia="Times New Roman" w:hAnsi="Times New Roman" w:cs="Times New Roman"/>
          <w:kern w:val="0"/>
          <w14:ligatures w14:val="none"/>
        </w:rPr>
        <w:t>.</w:t>
      </w:r>
    </w:p>
    <w:p w14:paraId="5689BF50" w14:textId="2368602F" w:rsidR="00CC612B" w:rsidRPr="00CC612B" w:rsidRDefault="00CC612B" w:rsidP="00CC61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Design: </w:t>
      </w:r>
      <w:r>
        <w:rPr>
          <w:rFonts w:ascii="Times New Roman" w:eastAsia="Times New Roman" w:hAnsi="Times New Roman" w:cs="Times New Roman"/>
          <w:kern w:val="0"/>
          <w14:ligatures w14:val="none"/>
        </w:rPr>
        <w:t>T</w:t>
      </w:r>
      <w:r w:rsidRPr="00CC612B">
        <w:rPr>
          <w:rFonts w:ascii="Times New Roman" w:eastAsia="Times New Roman" w:hAnsi="Times New Roman" w:cs="Times New Roman"/>
          <w:kern w:val="0"/>
          <w14:ligatures w14:val="none"/>
        </w:rPr>
        <w:t>reatment(s)</w:t>
      </w:r>
      <w:r>
        <w:rPr>
          <w:rFonts w:ascii="Times New Roman" w:eastAsia="Times New Roman" w:hAnsi="Times New Roman" w:cs="Times New Roman"/>
          <w:kern w:val="0"/>
          <w14:ligatures w14:val="none"/>
        </w:rPr>
        <w:t xml:space="preserve">, rounds, sessions, assigned roles, feedback etc. </w:t>
      </w:r>
    </w:p>
    <w:p w14:paraId="09B6017A" w14:textId="5D063430" w:rsidR="00CC612B" w:rsidRPr="00CC612B" w:rsidRDefault="00CC612B" w:rsidP="00CC612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Data</w:t>
      </w:r>
      <w:r w:rsidRPr="00CC612B">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analysis </w:t>
      </w:r>
      <w:r w:rsidRPr="00CC612B">
        <w:rPr>
          <w:rFonts w:ascii="Times New Roman" w:eastAsia="Times New Roman" w:hAnsi="Times New Roman" w:cs="Times New Roman"/>
          <w:b/>
          <w:bCs/>
          <w:kern w:val="0"/>
          <w14:ligatures w14:val="none"/>
        </w:rPr>
        <w:t>plan:</w:t>
      </w:r>
      <w:r>
        <w:rPr>
          <w:rFonts w:ascii="Times New Roman" w:eastAsia="Times New Roman" w:hAnsi="Times New Roman" w:cs="Times New Roman"/>
          <w:kern w:val="0"/>
          <w14:ligatures w14:val="none"/>
        </w:rPr>
        <w:t xml:space="preserve"> detailed discussion (including assumptions, power, pros and cons) of tests, statistical techniques to be used</w:t>
      </w:r>
      <w:r w:rsidRPr="00CC612B">
        <w:rPr>
          <w:rFonts w:ascii="Times New Roman" w:eastAsia="Times New Roman" w:hAnsi="Times New Roman" w:cs="Times New Roman"/>
          <w:kern w:val="0"/>
          <w14:ligatures w14:val="none"/>
        </w:rPr>
        <w:t>.</w:t>
      </w:r>
    </w:p>
    <w:p w14:paraId="6A671746" w14:textId="77777777" w:rsidR="00247EEC" w:rsidRPr="00561265" w:rsidRDefault="003E2311" w:rsidP="00247EEC">
      <w:pPr>
        <w:spacing w:after="0" w:line="240" w:lineRule="auto"/>
        <w:rPr>
          <w:rFonts w:ascii="Times New Roman" w:eastAsia="Times New Roman" w:hAnsi="Times New Roman" w:cs="Times New Roman"/>
          <w:kern w:val="0"/>
          <w14:ligatures w14:val="none"/>
        </w:rPr>
      </w:pPr>
      <w:r w:rsidRPr="003E2311">
        <w:rPr>
          <w:noProof/>
        </w:rPr>
        <w:pict w14:anchorId="06856291">
          <v:rect id="_x0000_i1025" alt="" style="width:468pt;height:.05pt;mso-width-percent:0;mso-height-percent:0;mso-width-percent:0;mso-height-percent:0" o:hralign="center" o:hrstd="t" o:hr="t" fillcolor="#a0a0a0" stroked="f"/>
        </w:pict>
      </w:r>
    </w:p>
    <w:p w14:paraId="0FF4CFDE" w14:textId="77777777" w:rsidR="00247EEC" w:rsidRDefault="00247EEC" w:rsidP="00247EEC">
      <w:pPr>
        <w:pStyle w:val="Heading1"/>
      </w:pPr>
      <w:r>
        <w:t>5. Deliverables &amp; format</w:t>
      </w:r>
    </w:p>
    <w:p w14:paraId="3DD73FA8" w14:textId="77777777" w:rsidR="00247EEC" w:rsidRDefault="00247EEC" w:rsidP="00247EEC">
      <w:pPr>
        <w:pStyle w:val="p1"/>
        <w:numPr>
          <w:ilvl w:val="0"/>
          <w:numId w:val="5"/>
        </w:numPr>
      </w:pPr>
      <w:r>
        <w:rPr>
          <w:rStyle w:val="s1"/>
          <w:rFonts w:eastAsiaTheme="majorEastAsia"/>
          <w:b/>
          <w:bCs/>
        </w:rPr>
        <w:t>10–12 slide deck</w:t>
      </w:r>
      <w:r>
        <w:t xml:space="preserve"> for a 15 minutes presentation.</w:t>
      </w:r>
    </w:p>
    <w:p w14:paraId="05B1D8DE" w14:textId="77777777" w:rsidR="00247EEC" w:rsidRDefault="00247EEC" w:rsidP="00247EEC">
      <w:pPr>
        <w:pStyle w:val="p1"/>
        <w:numPr>
          <w:ilvl w:val="0"/>
          <w:numId w:val="5"/>
        </w:numPr>
      </w:pPr>
      <w:r>
        <w:rPr>
          <w:rStyle w:val="s1"/>
          <w:rFonts w:eastAsiaTheme="majorEastAsia"/>
          <w:b/>
          <w:bCs/>
        </w:rPr>
        <w:t>3–5 page memo</w:t>
      </w:r>
      <w:r>
        <w:t xml:space="preserve"> (clear, concise): design, methods, results, critique.</w:t>
      </w:r>
    </w:p>
    <w:p w14:paraId="12D95F0B" w14:textId="77777777" w:rsidR="00247EEC" w:rsidRDefault="00247EEC" w:rsidP="00247EEC">
      <w:pPr>
        <w:pStyle w:val="p1"/>
        <w:numPr>
          <w:ilvl w:val="0"/>
          <w:numId w:val="5"/>
        </w:numPr>
      </w:pPr>
      <w:r>
        <w:rPr>
          <w:b/>
          <w:bCs/>
        </w:rPr>
        <w:t>Code + data</w:t>
      </w:r>
      <w:r>
        <w:rPr>
          <w:rStyle w:val="s1"/>
          <w:rFonts w:eastAsiaTheme="majorEastAsia"/>
        </w:rPr>
        <w:t>.</w:t>
      </w:r>
    </w:p>
    <w:p w14:paraId="381FEAC9" w14:textId="77777777" w:rsidR="00247EEC" w:rsidRDefault="00247EEC" w:rsidP="00247EEC"/>
    <w:p w14:paraId="0FC7019E" w14:textId="77777777" w:rsidR="003D0A53" w:rsidRDefault="003D0A53"/>
    <w:sectPr w:rsidR="003D0A53" w:rsidSect="00DD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617"/>
    <w:multiLevelType w:val="multilevel"/>
    <w:tmpl w:val="BF1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625C2"/>
    <w:multiLevelType w:val="multilevel"/>
    <w:tmpl w:val="8F5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870AD"/>
    <w:multiLevelType w:val="multilevel"/>
    <w:tmpl w:val="C17C6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B55"/>
    <w:multiLevelType w:val="multilevel"/>
    <w:tmpl w:val="E0A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F6813"/>
    <w:multiLevelType w:val="multilevel"/>
    <w:tmpl w:val="D346B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C4EC7"/>
    <w:multiLevelType w:val="multilevel"/>
    <w:tmpl w:val="D99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F696D"/>
    <w:multiLevelType w:val="multilevel"/>
    <w:tmpl w:val="B5F0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00166"/>
    <w:multiLevelType w:val="multilevel"/>
    <w:tmpl w:val="A9D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C2813"/>
    <w:multiLevelType w:val="multilevel"/>
    <w:tmpl w:val="5B52AAD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7718E"/>
    <w:multiLevelType w:val="multilevel"/>
    <w:tmpl w:val="313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4246E"/>
    <w:multiLevelType w:val="multilevel"/>
    <w:tmpl w:val="84A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143CA"/>
    <w:multiLevelType w:val="multilevel"/>
    <w:tmpl w:val="E3528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947CE"/>
    <w:multiLevelType w:val="multilevel"/>
    <w:tmpl w:val="B52A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41DD2"/>
    <w:multiLevelType w:val="multilevel"/>
    <w:tmpl w:val="80D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B43AC"/>
    <w:multiLevelType w:val="multilevel"/>
    <w:tmpl w:val="A5C29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352B1"/>
    <w:multiLevelType w:val="multilevel"/>
    <w:tmpl w:val="4C444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41CCD"/>
    <w:multiLevelType w:val="multilevel"/>
    <w:tmpl w:val="1352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011FD"/>
    <w:multiLevelType w:val="multilevel"/>
    <w:tmpl w:val="87F64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41D7D"/>
    <w:multiLevelType w:val="multilevel"/>
    <w:tmpl w:val="3530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65D02"/>
    <w:multiLevelType w:val="multilevel"/>
    <w:tmpl w:val="99B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442948">
    <w:abstractNumId w:val="11"/>
  </w:num>
  <w:num w:numId="2" w16cid:durableId="1602251902">
    <w:abstractNumId w:val="3"/>
  </w:num>
  <w:num w:numId="3" w16cid:durableId="1916358648">
    <w:abstractNumId w:val="18"/>
  </w:num>
  <w:num w:numId="4" w16cid:durableId="1184398244">
    <w:abstractNumId w:val="2"/>
  </w:num>
  <w:num w:numId="5" w16cid:durableId="458956670">
    <w:abstractNumId w:val="16"/>
  </w:num>
  <w:num w:numId="6" w16cid:durableId="90787298">
    <w:abstractNumId w:val="7"/>
  </w:num>
  <w:num w:numId="7" w16cid:durableId="1723407135">
    <w:abstractNumId w:val="14"/>
  </w:num>
  <w:num w:numId="8" w16cid:durableId="1489899064">
    <w:abstractNumId w:val="17"/>
  </w:num>
  <w:num w:numId="9" w16cid:durableId="397901288">
    <w:abstractNumId w:val="9"/>
  </w:num>
  <w:num w:numId="10" w16cid:durableId="730233648">
    <w:abstractNumId w:val="1"/>
  </w:num>
  <w:num w:numId="11" w16cid:durableId="1370255760">
    <w:abstractNumId w:val="15"/>
  </w:num>
  <w:num w:numId="12" w16cid:durableId="611790401">
    <w:abstractNumId w:val="19"/>
  </w:num>
  <w:num w:numId="13" w16cid:durableId="14119599">
    <w:abstractNumId w:val="10"/>
  </w:num>
  <w:num w:numId="14" w16cid:durableId="1655178251">
    <w:abstractNumId w:val="8"/>
  </w:num>
  <w:num w:numId="15" w16cid:durableId="572856951">
    <w:abstractNumId w:val="4"/>
  </w:num>
  <w:num w:numId="16" w16cid:durableId="1048798379">
    <w:abstractNumId w:val="13"/>
  </w:num>
  <w:num w:numId="17" w16cid:durableId="568883734">
    <w:abstractNumId w:val="12"/>
  </w:num>
  <w:num w:numId="18" w16cid:durableId="776216450">
    <w:abstractNumId w:val="6"/>
  </w:num>
  <w:num w:numId="19" w16cid:durableId="2113699118">
    <w:abstractNumId w:val="0"/>
  </w:num>
  <w:num w:numId="20" w16cid:durableId="1044405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EC"/>
    <w:rsid w:val="000425D9"/>
    <w:rsid w:val="000A1007"/>
    <w:rsid w:val="000C4CE1"/>
    <w:rsid w:val="00166619"/>
    <w:rsid w:val="00247EEC"/>
    <w:rsid w:val="0031535A"/>
    <w:rsid w:val="003D0A53"/>
    <w:rsid w:val="003E2311"/>
    <w:rsid w:val="003E37AB"/>
    <w:rsid w:val="003F6508"/>
    <w:rsid w:val="004F07DC"/>
    <w:rsid w:val="0074337C"/>
    <w:rsid w:val="007D4F58"/>
    <w:rsid w:val="007D5170"/>
    <w:rsid w:val="008A3189"/>
    <w:rsid w:val="008D2E63"/>
    <w:rsid w:val="0093239F"/>
    <w:rsid w:val="00B34AF0"/>
    <w:rsid w:val="00B45D5A"/>
    <w:rsid w:val="00BB5490"/>
    <w:rsid w:val="00CC612B"/>
    <w:rsid w:val="00D06A63"/>
    <w:rsid w:val="00DD76E7"/>
    <w:rsid w:val="00E5366B"/>
    <w:rsid w:val="00F234C0"/>
    <w:rsid w:val="00F3221E"/>
    <w:rsid w:val="00F5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268C"/>
  <w14:defaultImageDpi w14:val="32767"/>
  <w15:chartTrackingRefBased/>
  <w15:docId w15:val="{3A6416C2-8BB4-1C47-988B-47027AAD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7EEC"/>
  </w:style>
  <w:style w:type="paragraph" w:styleId="Heading1">
    <w:name w:val="heading 1"/>
    <w:basedOn w:val="Normal"/>
    <w:next w:val="Normal"/>
    <w:link w:val="Heading1Char"/>
    <w:uiPriority w:val="9"/>
    <w:qFormat/>
    <w:rsid w:val="00247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7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7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EEC"/>
    <w:rPr>
      <w:rFonts w:eastAsiaTheme="majorEastAsia" w:cstheme="majorBidi"/>
      <w:color w:val="272727" w:themeColor="text1" w:themeTint="D8"/>
    </w:rPr>
  </w:style>
  <w:style w:type="paragraph" w:styleId="Title">
    <w:name w:val="Title"/>
    <w:basedOn w:val="Normal"/>
    <w:next w:val="Normal"/>
    <w:link w:val="TitleChar"/>
    <w:uiPriority w:val="10"/>
    <w:qFormat/>
    <w:rsid w:val="00247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EEC"/>
    <w:pPr>
      <w:spacing w:before="160"/>
      <w:jc w:val="center"/>
    </w:pPr>
    <w:rPr>
      <w:i/>
      <w:iCs/>
      <w:color w:val="404040" w:themeColor="text1" w:themeTint="BF"/>
    </w:rPr>
  </w:style>
  <w:style w:type="character" w:customStyle="1" w:styleId="QuoteChar">
    <w:name w:val="Quote Char"/>
    <w:basedOn w:val="DefaultParagraphFont"/>
    <w:link w:val="Quote"/>
    <w:uiPriority w:val="29"/>
    <w:rsid w:val="00247EEC"/>
    <w:rPr>
      <w:i/>
      <w:iCs/>
      <w:color w:val="404040" w:themeColor="text1" w:themeTint="BF"/>
    </w:rPr>
  </w:style>
  <w:style w:type="paragraph" w:styleId="ListParagraph">
    <w:name w:val="List Paragraph"/>
    <w:basedOn w:val="Normal"/>
    <w:uiPriority w:val="34"/>
    <w:qFormat/>
    <w:rsid w:val="00247EEC"/>
    <w:pPr>
      <w:ind w:left="720"/>
      <w:contextualSpacing/>
    </w:pPr>
  </w:style>
  <w:style w:type="character" w:styleId="IntenseEmphasis">
    <w:name w:val="Intense Emphasis"/>
    <w:basedOn w:val="DefaultParagraphFont"/>
    <w:uiPriority w:val="21"/>
    <w:qFormat/>
    <w:rsid w:val="00247EEC"/>
    <w:rPr>
      <w:i/>
      <w:iCs/>
      <w:color w:val="0F4761" w:themeColor="accent1" w:themeShade="BF"/>
    </w:rPr>
  </w:style>
  <w:style w:type="paragraph" w:styleId="IntenseQuote">
    <w:name w:val="Intense Quote"/>
    <w:basedOn w:val="Normal"/>
    <w:next w:val="Normal"/>
    <w:link w:val="IntenseQuoteChar"/>
    <w:uiPriority w:val="30"/>
    <w:qFormat/>
    <w:rsid w:val="00247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EEC"/>
    <w:rPr>
      <w:i/>
      <w:iCs/>
      <w:color w:val="0F4761" w:themeColor="accent1" w:themeShade="BF"/>
    </w:rPr>
  </w:style>
  <w:style w:type="character" w:styleId="IntenseReference">
    <w:name w:val="Intense Reference"/>
    <w:basedOn w:val="DefaultParagraphFont"/>
    <w:uiPriority w:val="32"/>
    <w:qFormat/>
    <w:rsid w:val="00247EEC"/>
    <w:rPr>
      <w:b/>
      <w:bCs/>
      <w:smallCaps/>
      <w:color w:val="0F4761" w:themeColor="accent1" w:themeShade="BF"/>
      <w:spacing w:val="5"/>
    </w:rPr>
  </w:style>
  <w:style w:type="paragraph" w:customStyle="1" w:styleId="p1">
    <w:name w:val="p1"/>
    <w:basedOn w:val="Normal"/>
    <w:rsid w:val="00247E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47EEC"/>
  </w:style>
  <w:style w:type="character" w:customStyle="1" w:styleId="apple-converted-space">
    <w:name w:val="apple-converted-space"/>
    <w:basedOn w:val="DefaultParagraphFont"/>
    <w:rsid w:val="00247EEC"/>
  </w:style>
  <w:style w:type="paragraph" w:customStyle="1" w:styleId="p3">
    <w:name w:val="p3"/>
    <w:basedOn w:val="Normal"/>
    <w:rsid w:val="00E5366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E5366B"/>
  </w:style>
  <w:style w:type="paragraph" w:customStyle="1" w:styleId="p2">
    <w:name w:val="p2"/>
    <w:basedOn w:val="Normal"/>
    <w:rsid w:val="00E5366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Armantier</dc:creator>
  <cp:keywords/>
  <dc:description/>
  <cp:lastModifiedBy>Olivier Armantier</cp:lastModifiedBy>
  <cp:revision>3</cp:revision>
  <dcterms:created xsi:type="dcterms:W3CDTF">2025-09-21T16:47:00Z</dcterms:created>
  <dcterms:modified xsi:type="dcterms:W3CDTF">2025-09-21T17:40:00Z</dcterms:modified>
</cp:coreProperties>
</file>