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EED6C" w14:textId="77777777" w:rsidR="00BD0FAB" w:rsidRPr="00E34FFC" w:rsidRDefault="00BD0FAB" w:rsidP="00565BF1">
      <w:pPr>
        <w:rPr>
          <w:rFonts w:hint="eastAsia"/>
          <w:b/>
          <w:bCs/>
        </w:rPr>
      </w:pPr>
      <w:r w:rsidRPr="00E34FFC">
        <w:rPr>
          <w:b/>
          <w:bCs/>
        </w:rPr>
        <w:t>Toyota Recall: A Multidimensional Analysis of Business Ethics</w:t>
      </w:r>
    </w:p>
    <w:p w14:paraId="3FA0FD03" w14:textId="0F63E2E6" w:rsidR="00E34FFC" w:rsidRPr="00E34FFC" w:rsidRDefault="009F408E" w:rsidP="00E34FFC">
      <w:pPr>
        <w:rPr>
          <w:rFonts w:hint="eastAsia"/>
          <w:b/>
          <w:bCs/>
        </w:rPr>
      </w:pPr>
      <w:r>
        <w:rPr>
          <w:rFonts w:hint="eastAsia"/>
          <w:b/>
          <w:bCs/>
        </w:rPr>
        <w:t>1</w:t>
      </w:r>
      <w:r w:rsidR="00E34FFC" w:rsidRPr="00E34FFC">
        <w:rPr>
          <w:b/>
          <w:bCs/>
        </w:rPr>
        <w:t>、</w:t>
      </w:r>
      <w:r w:rsidR="00383423" w:rsidRPr="00E34FFC">
        <w:rPr>
          <w:b/>
          <w:bCs/>
        </w:rPr>
        <w:t>事件描述</w:t>
      </w:r>
    </w:p>
    <w:p w14:paraId="4DFE85C6" w14:textId="2A9283FD" w:rsidR="00E34FFC" w:rsidRDefault="00E34FFC" w:rsidP="00E34FFC">
      <w:pPr>
        <w:rPr>
          <w:rFonts w:hint="eastAsia"/>
        </w:rPr>
      </w:pPr>
      <w:r w:rsidRPr="00E34FFC">
        <w:t>2024年，丰田汽车公司因车辆安全问题而启动大规模召回</w:t>
      </w:r>
      <w:hyperlink r:id="rId8" w:history="1">
        <w:r w:rsidR="008060FB" w:rsidRPr="008060FB">
          <w:rPr>
            <w:rStyle w:val="af2"/>
          </w:rPr>
          <w:t>Toyota Recalls Over 600,000 Trucks and SUVs Over Safety Concerns - The New York Times</w:t>
        </w:r>
      </w:hyperlink>
      <w:r w:rsidRPr="00E34FFC">
        <w:t>。这一事件引发了广泛的社会关注和讨论，涉及消费者安全、企业责任、市场竞争等多方面因素。丰田公司需要做出决策的焦点在于：保障消费者权益的同时，平衡企业声誉和经济利益。本文将围绕这一事件展开深入的道德分析和讨论。2024年，丰田汽车公司因多个安全问题启动了一系列大规模召回行动。2月21日，丰田宣布召回约280,000辆2022-2024年款的Tundra、Tundra Hybrid和Lexus LX600，以及2023-2024年款的Sequoia Hybrid，原因是这些车辆的变速器可能无法在换挡至空挡时立即断开，导致车辆在平坦路面上无刹车时低速前移，增加碰撞风险。2月27日，丰田又宣布召回约381,000辆2022和2023年款的Tacoma皮卡，原因是后轴焊接残渣可能导致螺母松动并最终脱落，影响车辆稳定性和刹车性能。此外，丰田还召回了约106,000辆2024-2025年款的Tacoma 4轮驱动车辆，因后制动软管在特定越野条件下可能损坏，导致制动液泄漏和部分制动失效。5月30日，丰田宣布召回约98,600辆2022-2023年款的Tundra，因发动机生产过程中可能残留切屑，可能导致发动机故障。</w:t>
      </w:r>
    </w:p>
    <w:p w14:paraId="112543C0" w14:textId="6F5FD87A" w:rsidR="00383423" w:rsidRPr="00383423" w:rsidRDefault="009F408E" w:rsidP="00E34FFC">
      <w:pPr>
        <w:rPr>
          <w:rFonts w:hint="eastAsia"/>
          <w:b/>
          <w:bCs/>
        </w:rPr>
      </w:pPr>
      <w:r>
        <w:rPr>
          <w:rFonts w:hint="eastAsia"/>
          <w:b/>
          <w:bCs/>
        </w:rPr>
        <w:t>2</w:t>
      </w:r>
      <w:r w:rsidR="00383423" w:rsidRPr="00383423">
        <w:rPr>
          <w:rFonts w:hint="eastAsia"/>
          <w:b/>
          <w:bCs/>
        </w:rPr>
        <w:t>、决策者面临的现状</w:t>
      </w:r>
    </w:p>
    <w:p w14:paraId="51268B8A" w14:textId="77777777" w:rsidR="005C16CC" w:rsidRDefault="005C16CC" w:rsidP="005C16CC">
      <w:pPr>
        <w:rPr>
          <w:rFonts w:hint="eastAsia"/>
        </w:rPr>
      </w:pPr>
      <w:r>
        <w:rPr>
          <w:rFonts w:hint="eastAsia"/>
        </w:rPr>
        <w:t>丰田公司在面对车辆安全问题时，决策者面临着多种选择。每种选择都伴随着不同的风险和收益，需要决策者在多方面进行权衡。</w:t>
      </w:r>
    </w:p>
    <w:p w14:paraId="4EC40433" w14:textId="77777777" w:rsidR="005C16CC" w:rsidRDefault="005C16CC" w:rsidP="005C16CC">
      <w:pPr>
        <w:rPr>
          <w:rFonts w:hint="eastAsia"/>
        </w:rPr>
      </w:pPr>
      <w:r>
        <w:rPr>
          <w:rFonts w:hint="eastAsia"/>
        </w:rPr>
        <w:t>一种选择是迅速启动召回程序，主动承担责任。尽管这会带来巨大的经济成本和短期声誉损失，但能够有效保护消费者安全，维护企业的长期信誉。从消费者的角度来看，他们能够及时获得安全的车辆，避免因缺陷车辆而遭受人身伤害或财产损失。从企业自身的角度来看，虽然召回需要投入大量资金用于维修和更换零部件，但通过这种负责任的态度，可以恢复消费者的信任，保持品牌的良好形象，有助于企业在市场中的长期稳定发展。从经销商的角度来看，他们需要配合丰田进行车辆维修和客户沟通，虽然会增加工作量和运营成本，但能够维护与消费者的关系，避免因召回事件影响销售业绩。从供应商的角度来看，他们需要与丰田合作，改进零部件的质量控制流程，以避免类似问题再次发生，从而维护与丰田的长期稳定合作关系。</w:t>
      </w:r>
    </w:p>
    <w:p w14:paraId="50E1F4EA" w14:textId="77777777" w:rsidR="005C16CC" w:rsidRDefault="005C16CC" w:rsidP="005C16CC">
      <w:pPr>
        <w:rPr>
          <w:rFonts w:hint="eastAsia"/>
        </w:rPr>
      </w:pPr>
      <w:r>
        <w:rPr>
          <w:rFonts w:hint="eastAsia"/>
        </w:rPr>
        <w:t>另一种选择是试图隐瞒问题，延迟召回或部分召回。这样可以减少短期的经济损失，但一旦问题被揭露，将会面临更严重的声誉危机和法律风险。从消费者的角度来看，他们的安全得不到保障，可能会因为继续使用存在安全隐患的车辆而遭受意外伤害或财产损失。从企业自身的角度来看，虽然在短期内可以节省召回成本，但长期来看，一旦问题被曝光，消费者的信任将大幅下降，品牌形象受损，可能导致市场份额的急剧下降，甚至引发法律诉讼，给企业带来更大的经济损失。从经销商的角度来看，他们可能会因为销售存在安全隐患的车辆而面临消费者的投诉和索赔，同时也会损害与消费者的关系，影响未来的销售业绩。从供应商的角度来看，如果问题被归咎于他们的零部件质量，他们可能会失去与丰田的合作机会，甚至面临法律责任。</w:t>
      </w:r>
    </w:p>
    <w:p w14:paraId="077D8D6D" w14:textId="77777777" w:rsidR="005C16CC" w:rsidRDefault="005C16CC" w:rsidP="005C16CC">
      <w:pPr>
        <w:rPr>
          <w:rFonts w:hint="eastAsia"/>
        </w:rPr>
      </w:pPr>
      <w:r>
        <w:rPr>
          <w:rFonts w:hint="eastAsia"/>
        </w:rPr>
        <w:t>还有一种选择是与监管机构和消费者协商，寻找一种折中的解决方案，比如提供部分补偿或延长质保期，以减轻召回带来的负面影响。从消费者的角度来看，他们可以在一定程度上获得补偿，减轻因召回带来的不便。从企业自身的角度来看，丰田公司能够控制召回的成本和范围，避免声誉受到过度损害，同时也能展现出对消费者负责的态度，维护企业的形象。从经销商的角度来看，他们能在一定程度上维持正常的销售业务，减少因大规模召回带来的运营压力。从供应商的角度来看，他们可以与丰田共同协商解决方案，避免因召回事件而完全失去合作机会，同时也能通过改进产品质量来维护与丰田的合作关系。</w:t>
      </w:r>
    </w:p>
    <w:p w14:paraId="3D6B9A23" w14:textId="77777777" w:rsidR="005C16CC" w:rsidRDefault="005C16CC" w:rsidP="005C16CC">
      <w:pPr>
        <w:rPr>
          <w:rFonts w:hint="eastAsia"/>
        </w:rPr>
      </w:pPr>
      <w:r>
        <w:rPr>
          <w:rFonts w:hint="eastAsia"/>
        </w:rPr>
        <w:t>综上所述，丰田公司在面对车辆安全问题时，需要综合考虑各方利益相关者的需求和利益，</w:t>
      </w:r>
      <w:proofErr w:type="gramStart"/>
      <w:r>
        <w:rPr>
          <w:rFonts w:hint="eastAsia"/>
        </w:rPr>
        <w:lastRenderedPageBreak/>
        <w:t>做出既</w:t>
      </w:r>
      <w:proofErr w:type="gramEnd"/>
      <w:r>
        <w:rPr>
          <w:rFonts w:hint="eastAsia"/>
        </w:rPr>
        <w:t>能保护消费者安全，又能维护企业长期发展和声誉的决策。</w:t>
      </w:r>
    </w:p>
    <w:p w14:paraId="37BD9F67" w14:textId="75DB5287" w:rsidR="00383423" w:rsidRPr="00383423" w:rsidRDefault="009F408E" w:rsidP="005C16CC">
      <w:pPr>
        <w:rPr>
          <w:rFonts w:hint="eastAsia"/>
          <w:b/>
          <w:bCs/>
        </w:rPr>
      </w:pPr>
      <w:r>
        <w:rPr>
          <w:rFonts w:hint="eastAsia"/>
          <w:b/>
          <w:bCs/>
        </w:rPr>
        <w:t>3</w:t>
      </w:r>
      <w:r w:rsidR="00383423" w:rsidRPr="00383423">
        <w:rPr>
          <w:rFonts w:hint="eastAsia"/>
          <w:b/>
          <w:bCs/>
        </w:rPr>
        <w:t>、各选择对应的得益者及利益</w:t>
      </w:r>
    </w:p>
    <w:p w14:paraId="00990897" w14:textId="7DE0ECF2" w:rsidR="00383423" w:rsidRDefault="00383423" w:rsidP="00383423">
      <w:pPr>
        <w:rPr>
          <w:rFonts w:hint="eastAsia"/>
        </w:rPr>
      </w:pPr>
      <w:r w:rsidRPr="00383423">
        <w:rPr>
          <w:rFonts w:hint="eastAsia"/>
          <w:b/>
          <w:bCs/>
        </w:rPr>
        <w:t>迅速召回：</w:t>
      </w:r>
      <w:r>
        <w:rPr>
          <w:rFonts w:hint="eastAsia"/>
        </w:rPr>
        <w:t>得益者主要是消费者，他们能够及时获得安全的车辆，避免因缺陷车辆而遭受人身伤害或财产损失。从长远来看，丰田公司也能通过这种负责任的态度恢复消费者的信任，维护品牌的良好形象，有助于企业在市场中的长期稳定发展。</w:t>
      </w:r>
    </w:p>
    <w:p w14:paraId="09EB37FD" w14:textId="41496EA6" w:rsidR="00383423" w:rsidRDefault="00383423" w:rsidP="00383423">
      <w:pPr>
        <w:rPr>
          <w:rFonts w:hint="eastAsia"/>
        </w:rPr>
      </w:pPr>
      <w:r w:rsidRPr="00383423">
        <w:rPr>
          <w:rFonts w:hint="eastAsia"/>
          <w:b/>
          <w:bCs/>
        </w:rPr>
        <w:t>隐瞒问题：</w:t>
      </w:r>
      <w:r>
        <w:rPr>
          <w:rFonts w:hint="eastAsia"/>
        </w:rPr>
        <w:t>短期来看，丰田公司及其经销商可能在经济上受益，避免了召回带来的直接成本和销售下滑。然而，这种做法的风险在于，一旦问题被曝光，企业将面临更大的经济损失，包括法律诉讼费用、更高的召回成本以及市场份额的急剧下降。</w:t>
      </w:r>
    </w:p>
    <w:p w14:paraId="4B515226" w14:textId="1CC7670A" w:rsidR="00383423" w:rsidRPr="00E34FFC" w:rsidRDefault="00383423" w:rsidP="00383423">
      <w:pPr>
        <w:rPr>
          <w:rFonts w:hint="eastAsia"/>
        </w:rPr>
      </w:pPr>
      <w:r w:rsidRPr="00383423">
        <w:rPr>
          <w:rFonts w:hint="eastAsia"/>
          <w:b/>
          <w:bCs/>
        </w:rPr>
        <w:t>折中解决方案：</w:t>
      </w:r>
      <w:r>
        <w:rPr>
          <w:rFonts w:hint="eastAsia"/>
        </w:rPr>
        <w:t>消费者可以在一定程度上获得补偿，减轻因召回带来的不便。同时，丰田公司能够控制召回的成本和范围，避免声誉受到过度损害。经销商也能在一定程度上维持正常的销售业务，减少因大规模召回带来的运营压力。</w:t>
      </w:r>
    </w:p>
    <w:p w14:paraId="60AF3906" w14:textId="0B85D12E" w:rsidR="00E34FFC" w:rsidRPr="009F408E" w:rsidRDefault="009F408E" w:rsidP="009F408E">
      <w:pPr>
        <w:rPr>
          <w:rFonts w:hint="eastAsia"/>
          <w:b/>
          <w:bCs/>
        </w:rPr>
      </w:pPr>
      <w:r>
        <w:rPr>
          <w:rFonts w:hint="eastAsia"/>
          <w:b/>
          <w:bCs/>
        </w:rPr>
        <w:t>4、</w:t>
      </w:r>
      <w:r w:rsidR="00E34FFC" w:rsidRPr="009F408E">
        <w:rPr>
          <w:b/>
          <w:bCs/>
        </w:rPr>
        <w:t>道德分析</w:t>
      </w:r>
    </w:p>
    <w:p w14:paraId="3D2B82E2" w14:textId="7BBCA468" w:rsidR="00E34FFC" w:rsidRPr="00E34FFC" w:rsidRDefault="00E34FFC" w:rsidP="00383423">
      <w:pPr>
        <w:rPr>
          <w:rFonts w:hint="eastAsia"/>
        </w:rPr>
      </w:pPr>
      <w:r w:rsidRPr="00E34FFC">
        <w:rPr>
          <w:b/>
          <w:bCs/>
        </w:rPr>
        <w:t>规范性道德理论</w:t>
      </w:r>
      <w:r w:rsidRPr="00E34FFC">
        <w:t>：从功利主义</w:t>
      </w:r>
      <w:r w:rsidR="003B37A1">
        <w:rPr>
          <w:rFonts w:hint="eastAsia"/>
        </w:rPr>
        <w:t>（关键词）</w:t>
      </w:r>
      <w:r w:rsidRPr="00E34FFC">
        <w:t>的角度看，丰田的召回决策应以最大化社会整体利益为目标。及时召回问题车辆可以减少交通事故的发生，保护消费者的生命财产安全，同时也有助于维护企业的长期声誉和市场地位。从</w:t>
      </w:r>
      <w:r w:rsidR="003B37A1">
        <w:rPr>
          <w:rFonts w:hint="eastAsia"/>
        </w:rPr>
        <w:t>道义论（关键词）</w:t>
      </w:r>
      <w:r w:rsidRPr="00E34FFC">
        <w:t>的角度，丰田有责任遵守法律法规和道德准则，确保产品的质量和安全性。召回问题车辆是丰田履行其对消费者的安全承诺和对社会的责任的体现。从美德伦理</w:t>
      </w:r>
      <w:r w:rsidR="003B37A1">
        <w:rPr>
          <w:rFonts w:hint="eastAsia"/>
        </w:rPr>
        <w:t>（关键词）</w:t>
      </w:r>
      <w:r w:rsidRPr="00E34FFC">
        <w:t>的角度，丰田应展现出诚信、责任感和关怀等美德。通过积极主动地处理召回事件，丰田可以树立良好的企业形象，赢得消费者的信任和尊重。</w:t>
      </w:r>
    </w:p>
    <w:p w14:paraId="4948DA90" w14:textId="0EFC1B9A" w:rsidR="00E34FFC" w:rsidRPr="00E34FFC" w:rsidRDefault="00E34FFC" w:rsidP="00383423">
      <w:pPr>
        <w:rPr>
          <w:rFonts w:hint="eastAsia"/>
        </w:rPr>
      </w:pPr>
      <w:r w:rsidRPr="00E34FFC">
        <w:rPr>
          <w:b/>
          <w:bCs/>
        </w:rPr>
        <w:t>利益相关者理论</w:t>
      </w:r>
      <w:r w:rsidRPr="00E34FFC">
        <w:t>：丰田需要在各方利益相关者之间寻求平衡。一方面，要充分考虑消费者的利益，确保他们能够及时获得召回信息和免费维修服务；另一方面，也要关注企业自身、经销商和供应商的利益，通过有效的沟通和协作，共同应对召回事件带来的挑战。例如，丰田可以与供应商合作，改进零部件的质量控制流程，避免类似问题再次发生；同时，为经销商提供必要的支持和培训，帮助他们更好地完成召回维修工作。</w:t>
      </w:r>
    </w:p>
    <w:p w14:paraId="0AF5A493" w14:textId="78BB931F" w:rsidR="00E34FFC" w:rsidRPr="00E34FFC" w:rsidRDefault="00E34FFC" w:rsidP="00383423">
      <w:pPr>
        <w:rPr>
          <w:rFonts w:hint="eastAsia"/>
        </w:rPr>
      </w:pPr>
      <w:r w:rsidRPr="00E34FFC">
        <w:rPr>
          <w:b/>
          <w:bCs/>
        </w:rPr>
        <w:t>描述性道德理论</w:t>
      </w:r>
      <w:r w:rsidRPr="00E34FFC">
        <w:t>：从社会的道德期望和评价来看，公众对汽车企业的安全性和责任感有着较高的要求。丰田的召回事件引发了广泛的社会关注和讨论，消费者、媒体和监管机构都在密切关注丰田的应对措施和处理结果。如果丰田能够积极主动地解决问题，展现出对消费者负责的态度，那么社会可能会对其给予一定的宽容和理解；相反，如果丰田在处理过程中存在拖延、隐瞒等问题，将会受到更强烈的谴责和批评。</w:t>
      </w:r>
    </w:p>
    <w:p w14:paraId="0CB76237" w14:textId="3A580216" w:rsidR="00E34FFC" w:rsidRPr="009F408E" w:rsidRDefault="009F408E" w:rsidP="009F408E">
      <w:pPr>
        <w:rPr>
          <w:rFonts w:hint="eastAsia"/>
          <w:b/>
          <w:bCs/>
        </w:rPr>
      </w:pPr>
      <w:r>
        <w:rPr>
          <w:rFonts w:hint="eastAsia"/>
          <w:b/>
          <w:bCs/>
        </w:rPr>
        <w:t>5、</w:t>
      </w:r>
      <w:r w:rsidR="00E34FFC" w:rsidRPr="009F408E">
        <w:rPr>
          <w:b/>
          <w:bCs/>
        </w:rPr>
        <w:t>决策建议</w:t>
      </w:r>
    </w:p>
    <w:p w14:paraId="723F7E0B" w14:textId="4F080499" w:rsidR="00E34FFC" w:rsidRPr="00E34FFC" w:rsidRDefault="00E34FFC" w:rsidP="003B37A1">
      <w:pPr>
        <w:rPr>
          <w:rFonts w:hint="eastAsia"/>
        </w:rPr>
      </w:pPr>
      <w:r w:rsidRPr="00E34FFC">
        <w:rPr>
          <w:b/>
          <w:bCs/>
        </w:rPr>
        <w:t>加强质量控制</w:t>
      </w:r>
      <w:r w:rsidRPr="00E34FFC">
        <w:t>：丰田应全面审查和加强其生产过程中的质量控制体系，确保零部件的质量符合高标准。可以增加对供应商的审核和监督力度，建立更严格的检验标准和流程，从源头上杜绝潜在的质量问题。</w:t>
      </w:r>
    </w:p>
    <w:p w14:paraId="08D35054" w14:textId="01A530A3" w:rsidR="00E34FFC" w:rsidRPr="00E34FFC" w:rsidRDefault="00E34FFC" w:rsidP="003B37A1">
      <w:pPr>
        <w:rPr>
          <w:rFonts w:hint="eastAsia"/>
        </w:rPr>
      </w:pPr>
      <w:r w:rsidRPr="00E34FFC">
        <w:rPr>
          <w:b/>
          <w:bCs/>
        </w:rPr>
        <w:t>提高供应链透明度</w:t>
      </w:r>
      <w:r w:rsidRPr="00E34FFC">
        <w:t>：通过引入先进的信息技术和管理手段，实现供应链的全程可追溯性。这样一旦出现问题，能够迅速定位并解决，减少对消费者和企业自身的影响。</w:t>
      </w:r>
    </w:p>
    <w:p w14:paraId="55742876" w14:textId="0767606C" w:rsidR="00E34FFC" w:rsidRPr="00E34FFC" w:rsidRDefault="00E34FFC" w:rsidP="003B37A1">
      <w:pPr>
        <w:rPr>
          <w:rFonts w:hint="eastAsia"/>
        </w:rPr>
      </w:pPr>
      <w:r w:rsidRPr="00E34FFC">
        <w:rPr>
          <w:b/>
          <w:bCs/>
        </w:rPr>
        <w:t>加强与利益相关者的沟通</w:t>
      </w:r>
      <w:r w:rsidRPr="00E34FFC">
        <w:t>：在召回事件处理过程中，丰田需要与各方利益相关者保持密切沟通。与消费者保持透明的信息交流，解答他们的疑问和关切；与经销商和供应商共同探讨改进措施，加强合作；积极配合政府监管机构的调查和监督，展现企业的诚信和责任感。</w:t>
      </w:r>
    </w:p>
    <w:p w14:paraId="64410F0E" w14:textId="3D9FF7A3" w:rsidR="00E34FFC" w:rsidRPr="00E34FFC" w:rsidRDefault="009F408E" w:rsidP="00E34FFC">
      <w:pPr>
        <w:rPr>
          <w:rFonts w:hint="eastAsia"/>
          <w:b/>
          <w:bCs/>
        </w:rPr>
      </w:pPr>
      <w:r>
        <w:rPr>
          <w:rFonts w:hint="eastAsia"/>
          <w:b/>
          <w:bCs/>
        </w:rPr>
        <w:t>6、</w:t>
      </w:r>
      <w:r w:rsidR="00E34FFC" w:rsidRPr="00E34FFC">
        <w:rPr>
          <w:b/>
          <w:bCs/>
        </w:rPr>
        <w:t>最终想法</w:t>
      </w:r>
    </w:p>
    <w:p w14:paraId="2EEB8446" w14:textId="2B4CE74D" w:rsidR="00E34FFC" w:rsidRPr="00E34FFC" w:rsidRDefault="009F408E" w:rsidP="00E34FFC">
      <w:pPr>
        <w:rPr>
          <w:rFonts w:hint="eastAsia"/>
        </w:rPr>
      </w:pPr>
      <w:r w:rsidRPr="009F408E">
        <w:rPr>
          <w:rFonts w:hint="eastAsia"/>
        </w:rPr>
        <w:t>丰田召回事件凸显了汽车企业在产品质量和安全管理方面的重要性。事件中，丰田面对车辆安全问题时的决策，不仅影响消费者安全和信任，也关乎企业声誉和市场地位。这表明，企业在追求经济效益时，必须将消费者安全和利益置于首位，方能实现可持续发展。</w:t>
      </w:r>
      <w:r w:rsidR="00E34FFC" w:rsidRPr="00E34FFC">
        <w:t>对于专业会计师、审计师和顾问而言，这一事件也提醒他们在为企业提供服务时，要更加关注企业的道德和社会责任问题。他们需要在财务审计、风险管理等方面，协助企业建立健全的内部控</w:t>
      </w:r>
      <w:r w:rsidR="00E34FFC" w:rsidRPr="00E34FFC">
        <w:lastRenderedPageBreak/>
        <w:t>制体系，确保企业的经营活动符合法律法规和道德规范。从这个故事中，我们学到的主要东西是：</w:t>
      </w:r>
      <w:r w:rsidRPr="009F408E">
        <w:rPr>
          <w:rFonts w:hint="eastAsia"/>
        </w:rPr>
        <w:t>企业在追求经济效益的同时，必须始终将消费者的安全和利益放在首位。丰田召回事件表明，忽视产品质量和安全管理，不仅会损害消费者的利益，还会对企业的声誉和市场地位造成严重影响。此外，事件也强调了企业道德和社会责任的重要性。企业应树立负责任的形象，通过诚信和责任感赢得消费者的信任和尊重。</w:t>
      </w:r>
      <w:r w:rsidR="00E34FFC" w:rsidRPr="00E34FFC">
        <w:t>进一步的问题可能包括：如何在企业内部建立更有效的道德决策机制？如何加强行业监管，提高整个汽车行业的质量标准？以及如何让消费者在购买汽车时能够更全面地了解车辆的安全性能和召回历史等信息？</w:t>
      </w:r>
    </w:p>
    <w:p w14:paraId="1C3E3265" w14:textId="43D5CA3F" w:rsidR="00E34FFC" w:rsidRPr="00E34FFC" w:rsidRDefault="009F408E" w:rsidP="00E34FFC">
      <w:pPr>
        <w:rPr>
          <w:rFonts w:hint="eastAsia"/>
          <w:b/>
          <w:bCs/>
        </w:rPr>
      </w:pPr>
      <w:r>
        <w:rPr>
          <w:rFonts w:hint="eastAsia"/>
          <w:b/>
          <w:bCs/>
        </w:rPr>
        <w:t>7、</w:t>
      </w:r>
      <w:r w:rsidR="00E34FFC" w:rsidRPr="00E34FFC">
        <w:rPr>
          <w:b/>
          <w:bCs/>
        </w:rPr>
        <w:t>参考文献</w:t>
      </w:r>
    </w:p>
    <w:p w14:paraId="5D8D7451" w14:textId="45A9DBC3" w:rsidR="00E76EC6" w:rsidRDefault="00E76EC6" w:rsidP="005C16CC">
      <w:pPr>
        <w:pStyle w:val="a9"/>
        <w:numPr>
          <w:ilvl w:val="0"/>
          <w:numId w:val="6"/>
        </w:numPr>
        <w:wordWrap w:val="0"/>
        <w:rPr>
          <w:rFonts w:hint="eastAsia"/>
        </w:rPr>
      </w:pPr>
      <w:r w:rsidRPr="00E76EC6">
        <w:rPr>
          <w:rFonts w:hint="eastAsia"/>
        </w:rPr>
        <w:t>The New York Times. (2024, February 27). Toyota recalls over 600,000 trucks and SUVs over safety concerns. https://www.nytimes.com/2024/02/27/business/toyota-tacoma-recall.html?searchResultPosition=1</w:t>
      </w:r>
    </w:p>
    <w:p w14:paraId="75BC5FDF" w14:textId="1C74C571" w:rsidR="00E76EC6" w:rsidRDefault="00E76EC6" w:rsidP="005C16CC">
      <w:pPr>
        <w:pStyle w:val="a9"/>
        <w:numPr>
          <w:ilvl w:val="0"/>
          <w:numId w:val="6"/>
        </w:numPr>
        <w:wordWrap w:val="0"/>
        <w:rPr>
          <w:rFonts w:hint="eastAsia"/>
        </w:rPr>
      </w:pPr>
      <w:r w:rsidRPr="00E76EC6">
        <w:rPr>
          <w:rFonts w:hint="eastAsia"/>
        </w:rPr>
        <w:t>National Highway Traffic Safety Administration. (2024). Recall Report: NHTSA Campaign Number 24V381. https://static.nhtsa.gov/odi/rcl/2024/RCMN-24V381-0422.pdf</w:t>
      </w:r>
    </w:p>
    <w:p w14:paraId="0D1998A2" w14:textId="1345BEFB" w:rsidR="00E34FFC" w:rsidRPr="00E34FFC" w:rsidRDefault="00E76EC6" w:rsidP="005C16CC">
      <w:pPr>
        <w:pStyle w:val="a9"/>
        <w:numPr>
          <w:ilvl w:val="0"/>
          <w:numId w:val="6"/>
        </w:numPr>
        <w:wordWrap w:val="0"/>
        <w:rPr>
          <w:rFonts w:hint="eastAsia"/>
        </w:rPr>
      </w:pPr>
      <w:r w:rsidRPr="00E76EC6">
        <w:rPr>
          <w:rFonts w:hint="eastAsia"/>
        </w:rPr>
        <w:t>Toyota Motor Corporation. (2025, March 8). Toyota recalls certain Toyota and Lexus vehicles. Toyota Newsroom. https://pressroom.toyota.com/toyota-recalls-certain-toyota-and-lexus-vehicles/</w:t>
      </w:r>
    </w:p>
    <w:p w14:paraId="1199EB31" w14:textId="0C9C0DC2" w:rsidR="001521BB" w:rsidRPr="00E34FFC" w:rsidRDefault="005C16CC" w:rsidP="005C16CC">
      <w:pPr>
        <w:pStyle w:val="a9"/>
        <w:numPr>
          <w:ilvl w:val="0"/>
          <w:numId w:val="6"/>
        </w:numPr>
        <w:wordWrap w:val="0"/>
        <w:rPr>
          <w:rFonts w:hint="eastAsia"/>
        </w:rPr>
      </w:pPr>
      <w:r w:rsidRPr="005C16CC">
        <w:rPr>
          <w:rFonts w:hint="eastAsia"/>
        </w:rPr>
        <w:t>Toyota Motor Corporation. (2024, March 8). Toyota recalls certain 2024–2025 MY Toyota Tacoma 4-Wheel Drive trucks. Toyota Newsroom. https://pressroom.toyota.com/toyota-recalls-certain-2024-2025my-toyota-tacoma-4-wheel-drive-trucks/</w:t>
      </w:r>
    </w:p>
    <w:sectPr w:rsidR="001521BB" w:rsidRPr="00E34F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5FBA7" w14:textId="77777777" w:rsidR="001E78DA" w:rsidRDefault="001E78DA" w:rsidP="00E34FFC">
      <w:pPr>
        <w:rPr>
          <w:rFonts w:hint="eastAsia"/>
        </w:rPr>
      </w:pPr>
      <w:r>
        <w:separator/>
      </w:r>
    </w:p>
  </w:endnote>
  <w:endnote w:type="continuationSeparator" w:id="0">
    <w:p w14:paraId="0651CA23" w14:textId="77777777" w:rsidR="001E78DA" w:rsidRDefault="001E78DA" w:rsidP="00E34FF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B4970" w14:textId="77777777" w:rsidR="001E78DA" w:rsidRDefault="001E78DA" w:rsidP="00E34FFC">
      <w:pPr>
        <w:rPr>
          <w:rFonts w:hint="eastAsia"/>
        </w:rPr>
      </w:pPr>
      <w:r>
        <w:separator/>
      </w:r>
    </w:p>
  </w:footnote>
  <w:footnote w:type="continuationSeparator" w:id="0">
    <w:p w14:paraId="5BD16011" w14:textId="77777777" w:rsidR="001E78DA" w:rsidRDefault="001E78DA" w:rsidP="00E34FF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75A4"/>
    <w:multiLevelType w:val="hybridMultilevel"/>
    <w:tmpl w:val="9BE8B1D4"/>
    <w:lvl w:ilvl="0" w:tplc="D23611BC">
      <w:start w:val="4"/>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90C6DBB"/>
    <w:multiLevelType w:val="multilevel"/>
    <w:tmpl w:val="FCD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2A3273"/>
    <w:multiLevelType w:val="multilevel"/>
    <w:tmpl w:val="2C0C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502A2"/>
    <w:multiLevelType w:val="multilevel"/>
    <w:tmpl w:val="465C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335EA"/>
    <w:multiLevelType w:val="hybridMultilevel"/>
    <w:tmpl w:val="312A6D3E"/>
    <w:lvl w:ilvl="0" w:tplc="FD0E9F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F817E4C"/>
    <w:multiLevelType w:val="multilevel"/>
    <w:tmpl w:val="05D2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49282">
    <w:abstractNumId w:val="3"/>
  </w:num>
  <w:num w:numId="2" w16cid:durableId="1654290732">
    <w:abstractNumId w:val="2"/>
  </w:num>
  <w:num w:numId="3" w16cid:durableId="1587687254">
    <w:abstractNumId w:val="5"/>
  </w:num>
  <w:num w:numId="4" w16cid:durableId="1051463119">
    <w:abstractNumId w:val="1"/>
  </w:num>
  <w:num w:numId="5" w16cid:durableId="1532452846">
    <w:abstractNumId w:val="0"/>
  </w:num>
  <w:num w:numId="6" w16cid:durableId="1821579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11"/>
    <w:rsid w:val="001521BB"/>
    <w:rsid w:val="001E78DA"/>
    <w:rsid w:val="00200B9A"/>
    <w:rsid w:val="0028511C"/>
    <w:rsid w:val="003510D2"/>
    <w:rsid w:val="00383423"/>
    <w:rsid w:val="003B37A1"/>
    <w:rsid w:val="00571097"/>
    <w:rsid w:val="005C16CC"/>
    <w:rsid w:val="007F1FA5"/>
    <w:rsid w:val="008060FB"/>
    <w:rsid w:val="009F408E"/>
    <w:rsid w:val="00AC5F64"/>
    <w:rsid w:val="00BD0FAB"/>
    <w:rsid w:val="00C62B21"/>
    <w:rsid w:val="00DA7BB2"/>
    <w:rsid w:val="00DF3511"/>
    <w:rsid w:val="00E34FFC"/>
    <w:rsid w:val="00E76EC6"/>
    <w:rsid w:val="00EE0621"/>
    <w:rsid w:val="00F42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D60A9"/>
  <w15:chartTrackingRefBased/>
  <w15:docId w15:val="{3FB20EFD-A3FD-46CE-A3C8-634B416E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51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F351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F351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F351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F351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F351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F351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F351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F351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351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F351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F351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F3511"/>
    <w:rPr>
      <w:rFonts w:cstheme="majorBidi"/>
      <w:color w:val="0F4761" w:themeColor="accent1" w:themeShade="BF"/>
      <w:sz w:val="28"/>
      <w:szCs w:val="28"/>
    </w:rPr>
  </w:style>
  <w:style w:type="character" w:customStyle="1" w:styleId="50">
    <w:name w:val="标题 5 字符"/>
    <w:basedOn w:val="a0"/>
    <w:link w:val="5"/>
    <w:uiPriority w:val="9"/>
    <w:semiHidden/>
    <w:rsid w:val="00DF3511"/>
    <w:rPr>
      <w:rFonts w:cstheme="majorBidi"/>
      <w:color w:val="0F4761" w:themeColor="accent1" w:themeShade="BF"/>
      <w:sz w:val="24"/>
      <w:szCs w:val="24"/>
    </w:rPr>
  </w:style>
  <w:style w:type="character" w:customStyle="1" w:styleId="60">
    <w:name w:val="标题 6 字符"/>
    <w:basedOn w:val="a0"/>
    <w:link w:val="6"/>
    <w:uiPriority w:val="9"/>
    <w:semiHidden/>
    <w:rsid w:val="00DF3511"/>
    <w:rPr>
      <w:rFonts w:cstheme="majorBidi"/>
      <w:b/>
      <w:bCs/>
      <w:color w:val="0F4761" w:themeColor="accent1" w:themeShade="BF"/>
    </w:rPr>
  </w:style>
  <w:style w:type="character" w:customStyle="1" w:styleId="70">
    <w:name w:val="标题 7 字符"/>
    <w:basedOn w:val="a0"/>
    <w:link w:val="7"/>
    <w:uiPriority w:val="9"/>
    <w:semiHidden/>
    <w:rsid w:val="00DF3511"/>
    <w:rPr>
      <w:rFonts w:cstheme="majorBidi"/>
      <w:b/>
      <w:bCs/>
      <w:color w:val="595959" w:themeColor="text1" w:themeTint="A6"/>
    </w:rPr>
  </w:style>
  <w:style w:type="character" w:customStyle="1" w:styleId="80">
    <w:name w:val="标题 8 字符"/>
    <w:basedOn w:val="a0"/>
    <w:link w:val="8"/>
    <w:uiPriority w:val="9"/>
    <w:semiHidden/>
    <w:rsid w:val="00DF3511"/>
    <w:rPr>
      <w:rFonts w:cstheme="majorBidi"/>
      <w:color w:val="595959" w:themeColor="text1" w:themeTint="A6"/>
    </w:rPr>
  </w:style>
  <w:style w:type="character" w:customStyle="1" w:styleId="90">
    <w:name w:val="标题 9 字符"/>
    <w:basedOn w:val="a0"/>
    <w:link w:val="9"/>
    <w:uiPriority w:val="9"/>
    <w:semiHidden/>
    <w:rsid w:val="00DF3511"/>
    <w:rPr>
      <w:rFonts w:eastAsiaTheme="majorEastAsia" w:cstheme="majorBidi"/>
      <w:color w:val="595959" w:themeColor="text1" w:themeTint="A6"/>
    </w:rPr>
  </w:style>
  <w:style w:type="paragraph" w:styleId="a3">
    <w:name w:val="Title"/>
    <w:basedOn w:val="a"/>
    <w:next w:val="a"/>
    <w:link w:val="a4"/>
    <w:uiPriority w:val="10"/>
    <w:qFormat/>
    <w:rsid w:val="00DF351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F35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351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F35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3511"/>
    <w:pPr>
      <w:spacing w:before="160" w:after="160"/>
      <w:jc w:val="center"/>
    </w:pPr>
    <w:rPr>
      <w:i/>
      <w:iCs/>
      <w:color w:val="404040" w:themeColor="text1" w:themeTint="BF"/>
    </w:rPr>
  </w:style>
  <w:style w:type="character" w:customStyle="1" w:styleId="a8">
    <w:name w:val="引用 字符"/>
    <w:basedOn w:val="a0"/>
    <w:link w:val="a7"/>
    <w:uiPriority w:val="29"/>
    <w:rsid w:val="00DF3511"/>
    <w:rPr>
      <w:i/>
      <w:iCs/>
      <w:color w:val="404040" w:themeColor="text1" w:themeTint="BF"/>
    </w:rPr>
  </w:style>
  <w:style w:type="paragraph" w:styleId="a9">
    <w:name w:val="List Paragraph"/>
    <w:basedOn w:val="a"/>
    <w:uiPriority w:val="34"/>
    <w:qFormat/>
    <w:rsid w:val="00DF3511"/>
    <w:pPr>
      <w:ind w:left="720"/>
      <w:contextualSpacing/>
    </w:pPr>
  </w:style>
  <w:style w:type="character" w:styleId="aa">
    <w:name w:val="Intense Emphasis"/>
    <w:basedOn w:val="a0"/>
    <w:uiPriority w:val="21"/>
    <w:qFormat/>
    <w:rsid w:val="00DF3511"/>
    <w:rPr>
      <w:i/>
      <w:iCs/>
      <w:color w:val="0F4761" w:themeColor="accent1" w:themeShade="BF"/>
    </w:rPr>
  </w:style>
  <w:style w:type="paragraph" w:styleId="ab">
    <w:name w:val="Intense Quote"/>
    <w:basedOn w:val="a"/>
    <w:next w:val="a"/>
    <w:link w:val="ac"/>
    <w:uiPriority w:val="30"/>
    <w:qFormat/>
    <w:rsid w:val="00DF3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F3511"/>
    <w:rPr>
      <w:i/>
      <w:iCs/>
      <w:color w:val="0F4761" w:themeColor="accent1" w:themeShade="BF"/>
    </w:rPr>
  </w:style>
  <w:style w:type="character" w:styleId="ad">
    <w:name w:val="Intense Reference"/>
    <w:basedOn w:val="a0"/>
    <w:uiPriority w:val="32"/>
    <w:qFormat/>
    <w:rsid w:val="00DF3511"/>
    <w:rPr>
      <w:b/>
      <w:bCs/>
      <w:smallCaps/>
      <w:color w:val="0F4761" w:themeColor="accent1" w:themeShade="BF"/>
      <w:spacing w:val="5"/>
    </w:rPr>
  </w:style>
  <w:style w:type="paragraph" w:styleId="ae">
    <w:name w:val="header"/>
    <w:basedOn w:val="a"/>
    <w:link w:val="af"/>
    <w:uiPriority w:val="99"/>
    <w:unhideWhenUsed/>
    <w:rsid w:val="00E34FFC"/>
    <w:pPr>
      <w:tabs>
        <w:tab w:val="center" w:pos="4153"/>
        <w:tab w:val="right" w:pos="8306"/>
      </w:tabs>
      <w:snapToGrid w:val="0"/>
      <w:jc w:val="center"/>
    </w:pPr>
    <w:rPr>
      <w:sz w:val="18"/>
      <w:szCs w:val="18"/>
    </w:rPr>
  </w:style>
  <w:style w:type="character" w:customStyle="1" w:styleId="af">
    <w:name w:val="页眉 字符"/>
    <w:basedOn w:val="a0"/>
    <w:link w:val="ae"/>
    <w:uiPriority w:val="99"/>
    <w:rsid w:val="00E34FFC"/>
    <w:rPr>
      <w:sz w:val="18"/>
      <w:szCs w:val="18"/>
    </w:rPr>
  </w:style>
  <w:style w:type="paragraph" w:styleId="af0">
    <w:name w:val="footer"/>
    <w:basedOn w:val="a"/>
    <w:link w:val="af1"/>
    <w:uiPriority w:val="99"/>
    <w:unhideWhenUsed/>
    <w:rsid w:val="00E34FFC"/>
    <w:pPr>
      <w:tabs>
        <w:tab w:val="center" w:pos="4153"/>
        <w:tab w:val="right" w:pos="8306"/>
      </w:tabs>
      <w:snapToGrid w:val="0"/>
      <w:jc w:val="left"/>
    </w:pPr>
    <w:rPr>
      <w:sz w:val="18"/>
      <w:szCs w:val="18"/>
    </w:rPr>
  </w:style>
  <w:style w:type="character" w:customStyle="1" w:styleId="af1">
    <w:name w:val="页脚 字符"/>
    <w:basedOn w:val="a0"/>
    <w:link w:val="af0"/>
    <w:uiPriority w:val="99"/>
    <w:rsid w:val="00E34FFC"/>
    <w:rPr>
      <w:sz w:val="18"/>
      <w:szCs w:val="18"/>
    </w:rPr>
  </w:style>
  <w:style w:type="character" w:styleId="af2">
    <w:name w:val="Hyperlink"/>
    <w:basedOn w:val="a0"/>
    <w:uiPriority w:val="99"/>
    <w:unhideWhenUsed/>
    <w:rsid w:val="008060FB"/>
    <w:rPr>
      <w:color w:val="467886" w:themeColor="hyperlink"/>
      <w:u w:val="single"/>
    </w:rPr>
  </w:style>
  <w:style w:type="character" w:styleId="af3">
    <w:name w:val="Unresolved Mention"/>
    <w:basedOn w:val="a0"/>
    <w:uiPriority w:val="99"/>
    <w:semiHidden/>
    <w:unhideWhenUsed/>
    <w:rsid w:val="008060FB"/>
    <w:rPr>
      <w:color w:val="605E5C"/>
      <w:shd w:val="clear" w:color="auto" w:fill="E1DFDD"/>
    </w:rPr>
  </w:style>
  <w:style w:type="character" w:styleId="af4">
    <w:name w:val="FollowedHyperlink"/>
    <w:basedOn w:val="a0"/>
    <w:uiPriority w:val="99"/>
    <w:semiHidden/>
    <w:unhideWhenUsed/>
    <w:rsid w:val="00E76E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072636">
      <w:bodyDiv w:val="1"/>
      <w:marLeft w:val="0"/>
      <w:marRight w:val="0"/>
      <w:marTop w:val="0"/>
      <w:marBottom w:val="0"/>
      <w:divBdr>
        <w:top w:val="none" w:sz="0" w:space="0" w:color="auto"/>
        <w:left w:val="none" w:sz="0" w:space="0" w:color="auto"/>
        <w:bottom w:val="none" w:sz="0" w:space="0" w:color="auto"/>
        <w:right w:val="none" w:sz="0" w:space="0" w:color="auto"/>
      </w:divBdr>
      <w:divsChild>
        <w:div w:id="162206751">
          <w:marLeft w:val="0"/>
          <w:marRight w:val="0"/>
          <w:marTop w:val="206"/>
          <w:marBottom w:val="206"/>
          <w:divBdr>
            <w:top w:val="none" w:sz="0" w:space="0" w:color="auto"/>
            <w:left w:val="none" w:sz="0" w:space="0" w:color="auto"/>
            <w:bottom w:val="none" w:sz="0" w:space="0" w:color="auto"/>
            <w:right w:val="none" w:sz="0" w:space="0" w:color="auto"/>
          </w:divBdr>
        </w:div>
        <w:div w:id="1805077869">
          <w:marLeft w:val="0"/>
          <w:marRight w:val="0"/>
          <w:marTop w:val="206"/>
          <w:marBottom w:val="206"/>
          <w:divBdr>
            <w:top w:val="none" w:sz="0" w:space="0" w:color="auto"/>
            <w:left w:val="none" w:sz="0" w:space="0" w:color="auto"/>
            <w:bottom w:val="none" w:sz="0" w:space="0" w:color="auto"/>
            <w:right w:val="none" w:sz="0" w:space="0" w:color="auto"/>
          </w:divBdr>
        </w:div>
        <w:div w:id="385950547">
          <w:marLeft w:val="0"/>
          <w:marRight w:val="0"/>
          <w:marTop w:val="0"/>
          <w:marBottom w:val="0"/>
          <w:divBdr>
            <w:top w:val="none" w:sz="0" w:space="0" w:color="auto"/>
            <w:left w:val="none" w:sz="0" w:space="0" w:color="auto"/>
            <w:bottom w:val="none" w:sz="0" w:space="0" w:color="auto"/>
            <w:right w:val="none" w:sz="0" w:space="0" w:color="auto"/>
          </w:divBdr>
        </w:div>
        <w:div w:id="871503030">
          <w:marLeft w:val="0"/>
          <w:marRight w:val="0"/>
          <w:marTop w:val="0"/>
          <w:marBottom w:val="0"/>
          <w:divBdr>
            <w:top w:val="none" w:sz="0" w:space="0" w:color="auto"/>
            <w:left w:val="none" w:sz="0" w:space="0" w:color="auto"/>
            <w:bottom w:val="none" w:sz="0" w:space="0" w:color="auto"/>
            <w:right w:val="none" w:sz="0" w:space="0" w:color="auto"/>
          </w:divBdr>
        </w:div>
        <w:div w:id="152263456">
          <w:marLeft w:val="0"/>
          <w:marRight w:val="0"/>
          <w:marTop w:val="0"/>
          <w:marBottom w:val="0"/>
          <w:divBdr>
            <w:top w:val="none" w:sz="0" w:space="0" w:color="auto"/>
            <w:left w:val="none" w:sz="0" w:space="0" w:color="auto"/>
            <w:bottom w:val="none" w:sz="0" w:space="0" w:color="auto"/>
            <w:right w:val="none" w:sz="0" w:space="0" w:color="auto"/>
          </w:divBdr>
        </w:div>
        <w:div w:id="2012023366">
          <w:marLeft w:val="0"/>
          <w:marRight w:val="0"/>
          <w:marTop w:val="0"/>
          <w:marBottom w:val="0"/>
          <w:divBdr>
            <w:top w:val="none" w:sz="0" w:space="0" w:color="auto"/>
            <w:left w:val="none" w:sz="0" w:space="0" w:color="auto"/>
            <w:bottom w:val="none" w:sz="0" w:space="0" w:color="auto"/>
            <w:right w:val="none" w:sz="0" w:space="0" w:color="auto"/>
          </w:divBdr>
        </w:div>
        <w:div w:id="755513458">
          <w:marLeft w:val="0"/>
          <w:marRight w:val="0"/>
          <w:marTop w:val="0"/>
          <w:marBottom w:val="0"/>
          <w:divBdr>
            <w:top w:val="none" w:sz="0" w:space="0" w:color="auto"/>
            <w:left w:val="none" w:sz="0" w:space="0" w:color="auto"/>
            <w:bottom w:val="none" w:sz="0" w:space="0" w:color="auto"/>
            <w:right w:val="none" w:sz="0" w:space="0" w:color="auto"/>
          </w:divBdr>
        </w:div>
        <w:div w:id="818307608">
          <w:marLeft w:val="0"/>
          <w:marRight w:val="0"/>
          <w:marTop w:val="0"/>
          <w:marBottom w:val="0"/>
          <w:divBdr>
            <w:top w:val="none" w:sz="0" w:space="0" w:color="auto"/>
            <w:left w:val="none" w:sz="0" w:space="0" w:color="auto"/>
            <w:bottom w:val="none" w:sz="0" w:space="0" w:color="auto"/>
            <w:right w:val="none" w:sz="0" w:space="0" w:color="auto"/>
          </w:divBdr>
        </w:div>
        <w:div w:id="1197111661">
          <w:marLeft w:val="0"/>
          <w:marRight w:val="0"/>
          <w:marTop w:val="0"/>
          <w:marBottom w:val="0"/>
          <w:divBdr>
            <w:top w:val="none" w:sz="0" w:space="0" w:color="auto"/>
            <w:left w:val="none" w:sz="0" w:space="0" w:color="auto"/>
            <w:bottom w:val="none" w:sz="0" w:space="0" w:color="auto"/>
            <w:right w:val="none" w:sz="0" w:space="0" w:color="auto"/>
          </w:divBdr>
        </w:div>
        <w:div w:id="2044942966">
          <w:marLeft w:val="0"/>
          <w:marRight w:val="0"/>
          <w:marTop w:val="0"/>
          <w:marBottom w:val="0"/>
          <w:divBdr>
            <w:top w:val="none" w:sz="0" w:space="0" w:color="auto"/>
            <w:left w:val="none" w:sz="0" w:space="0" w:color="auto"/>
            <w:bottom w:val="none" w:sz="0" w:space="0" w:color="auto"/>
            <w:right w:val="none" w:sz="0" w:space="0" w:color="auto"/>
          </w:divBdr>
        </w:div>
        <w:div w:id="357852085">
          <w:marLeft w:val="0"/>
          <w:marRight w:val="0"/>
          <w:marTop w:val="0"/>
          <w:marBottom w:val="0"/>
          <w:divBdr>
            <w:top w:val="none" w:sz="0" w:space="0" w:color="auto"/>
            <w:left w:val="none" w:sz="0" w:space="0" w:color="auto"/>
            <w:bottom w:val="none" w:sz="0" w:space="0" w:color="auto"/>
            <w:right w:val="none" w:sz="0" w:space="0" w:color="auto"/>
          </w:divBdr>
        </w:div>
        <w:div w:id="772096117">
          <w:marLeft w:val="0"/>
          <w:marRight w:val="0"/>
          <w:marTop w:val="0"/>
          <w:marBottom w:val="0"/>
          <w:divBdr>
            <w:top w:val="none" w:sz="0" w:space="0" w:color="auto"/>
            <w:left w:val="none" w:sz="0" w:space="0" w:color="auto"/>
            <w:bottom w:val="none" w:sz="0" w:space="0" w:color="auto"/>
            <w:right w:val="none" w:sz="0" w:space="0" w:color="auto"/>
          </w:divBdr>
        </w:div>
        <w:div w:id="1806119795">
          <w:marLeft w:val="0"/>
          <w:marRight w:val="0"/>
          <w:marTop w:val="0"/>
          <w:marBottom w:val="0"/>
          <w:divBdr>
            <w:top w:val="none" w:sz="0" w:space="0" w:color="auto"/>
            <w:left w:val="none" w:sz="0" w:space="0" w:color="auto"/>
            <w:bottom w:val="none" w:sz="0" w:space="0" w:color="auto"/>
            <w:right w:val="none" w:sz="0" w:space="0" w:color="auto"/>
          </w:divBdr>
        </w:div>
        <w:div w:id="1794323283">
          <w:marLeft w:val="0"/>
          <w:marRight w:val="0"/>
          <w:marTop w:val="0"/>
          <w:marBottom w:val="0"/>
          <w:divBdr>
            <w:top w:val="none" w:sz="0" w:space="0" w:color="auto"/>
            <w:left w:val="none" w:sz="0" w:space="0" w:color="auto"/>
            <w:bottom w:val="none" w:sz="0" w:space="0" w:color="auto"/>
            <w:right w:val="none" w:sz="0" w:space="0" w:color="auto"/>
          </w:divBdr>
        </w:div>
        <w:div w:id="2140803795">
          <w:marLeft w:val="0"/>
          <w:marRight w:val="0"/>
          <w:marTop w:val="206"/>
          <w:marBottom w:val="206"/>
          <w:divBdr>
            <w:top w:val="none" w:sz="0" w:space="0" w:color="auto"/>
            <w:left w:val="none" w:sz="0" w:space="0" w:color="auto"/>
            <w:bottom w:val="none" w:sz="0" w:space="0" w:color="auto"/>
            <w:right w:val="none" w:sz="0" w:space="0" w:color="auto"/>
          </w:divBdr>
        </w:div>
        <w:div w:id="678434848">
          <w:marLeft w:val="0"/>
          <w:marRight w:val="0"/>
          <w:marTop w:val="0"/>
          <w:marBottom w:val="0"/>
          <w:divBdr>
            <w:top w:val="none" w:sz="0" w:space="0" w:color="auto"/>
            <w:left w:val="none" w:sz="0" w:space="0" w:color="auto"/>
            <w:bottom w:val="none" w:sz="0" w:space="0" w:color="auto"/>
            <w:right w:val="none" w:sz="0" w:space="0" w:color="auto"/>
          </w:divBdr>
        </w:div>
        <w:div w:id="569585713">
          <w:marLeft w:val="0"/>
          <w:marRight w:val="0"/>
          <w:marTop w:val="0"/>
          <w:marBottom w:val="0"/>
          <w:divBdr>
            <w:top w:val="none" w:sz="0" w:space="0" w:color="auto"/>
            <w:left w:val="none" w:sz="0" w:space="0" w:color="auto"/>
            <w:bottom w:val="none" w:sz="0" w:space="0" w:color="auto"/>
            <w:right w:val="none" w:sz="0" w:space="0" w:color="auto"/>
          </w:divBdr>
        </w:div>
        <w:div w:id="1684361308">
          <w:marLeft w:val="0"/>
          <w:marRight w:val="0"/>
          <w:marTop w:val="0"/>
          <w:marBottom w:val="0"/>
          <w:divBdr>
            <w:top w:val="none" w:sz="0" w:space="0" w:color="auto"/>
            <w:left w:val="none" w:sz="0" w:space="0" w:color="auto"/>
            <w:bottom w:val="none" w:sz="0" w:space="0" w:color="auto"/>
            <w:right w:val="none" w:sz="0" w:space="0" w:color="auto"/>
          </w:divBdr>
        </w:div>
        <w:div w:id="1730419552">
          <w:marLeft w:val="0"/>
          <w:marRight w:val="0"/>
          <w:marTop w:val="0"/>
          <w:marBottom w:val="0"/>
          <w:divBdr>
            <w:top w:val="none" w:sz="0" w:space="0" w:color="auto"/>
            <w:left w:val="none" w:sz="0" w:space="0" w:color="auto"/>
            <w:bottom w:val="none" w:sz="0" w:space="0" w:color="auto"/>
            <w:right w:val="none" w:sz="0" w:space="0" w:color="auto"/>
          </w:divBdr>
        </w:div>
        <w:div w:id="1058434854">
          <w:marLeft w:val="0"/>
          <w:marRight w:val="0"/>
          <w:marTop w:val="0"/>
          <w:marBottom w:val="0"/>
          <w:divBdr>
            <w:top w:val="none" w:sz="0" w:space="0" w:color="auto"/>
            <w:left w:val="none" w:sz="0" w:space="0" w:color="auto"/>
            <w:bottom w:val="none" w:sz="0" w:space="0" w:color="auto"/>
            <w:right w:val="none" w:sz="0" w:space="0" w:color="auto"/>
          </w:divBdr>
        </w:div>
      </w:divsChild>
    </w:div>
    <w:div w:id="2057898201">
      <w:bodyDiv w:val="1"/>
      <w:marLeft w:val="0"/>
      <w:marRight w:val="0"/>
      <w:marTop w:val="0"/>
      <w:marBottom w:val="0"/>
      <w:divBdr>
        <w:top w:val="none" w:sz="0" w:space="0" w:color="auto"/>
        <w:left w:val="none" w:sz="0" w:space="0" w:color="auto"/>
        <w:bottom w:val="none" w:sz="0" w:space="0" w:color="auto"/>
        <w:right w:val="none" w:sz="0" w:space="0" w:color="auto"/>
      </w:divBdr>
      <w:divsChild>
        <w:div w:id="1365903063">
          <w:marLeft w:val="0"/>
          <w:marRight w:val="0"/>
          <w:marTop w:val="206"/>
          <w:marBottom w:val="206"/>
          <w:divBdr>
            <w:top w:val="none" w:sz="0" w:space="0" w:color="auto"/>
            <w:left w:val="none" w:sz="0" w:space="0" w:color="auto"/>
            <w:bottom w:val="none" w:sz="0" w:space="0" w:color="auto"/>
            <w:right w:val="none" w:sz="0" w:space="0" w:color="auto"/>
          </w:divBdr>
        </w:div>
        <w:div w:id="1755205426">
          <w:marLeft w:val="0"/>
          <w:marRight w:val="0"/>
          <w:marTop w:val="206"/>
          <w:marBottom w:val="206"/>
          <w:divBdr>
            <w:top w:val="none" w:sz="0" w:space="0" w:color="auto"/>
            <w:left w:val="none" w:sz="0" w:space="0" w:color="auto"/>
            <w:bottom w:val="none" w:sz="0" w:space="0" w:color="auto"/>
            <w:right w:val="none" w:sz="0" w:space="0" w:color="auto"/>
          </w:divBdr>
        </w:div>
        <w:div w:id="1966039839">
          <w:marLeft w:val="0"/>
          <w:marRight w:val="0"/>
          <w:marTop w:val="0"/>
          <w:marBottom w:val="0"/>
          <w:divBdr>
            <w:top w:val="none" w:sz="0" w:space="0" w:color="auto"/>
            <w:left w:val="none" w:sz="0" w:space="0" w:color="auto"/>
            <w:bottom w:val="none" w:sz="0" w:space="0" w:color="auto"/>
            <w:right w:val="none" w:sz="0" w:space="0" w:color="auto"/>
          </w:divBdr>
        </w:div>
        <w:div w:id="1343508033">
          <w:marLeft w:val="0"/>
          <w:marRight w:val="0"/>
          <w:marTop w:val="0"/>
          <w:marBottom w:val="0"/>
          <w:divBdr>
            <w:top w:val="none" w:sz="0" w:space="0" w:color="auto"/>
            <w:left w:val="none" w:sz="0" w:space="0" w:color="auto"/>
            <w:bottom w:val="none" w:sz="0" w:space="0" w:color="auto"/>
            <w:right w:val="none" w:sz="0" w:space="0" w:color="auto"/>
          </w:divBdr>
        </w:div>
        <w:div w:id="580606580">
          <w:marLeft w:val="0"/>
          <w:marRight w:val="0"/>
          <w:marTop w:val="0"/>
          <w:marBottom w:val="0"/>
          <w:divBdr>
            <w:top w:val="none" w:sz="0" w:space="0" w:color="auto"/>
            <w:left w:val="none" w:sz="0" w:space="0" w:color="auto"/>
            <w:bottom w:val="none" w:sz="0" w:space="0" w:color="auto"/>
            <w:right w:val="none" w:sz="0" w:space="0" w:color="auto"/>
          </w:divBdr>
        </w:div>
        <w:div w:id="837772876">
          <w:marLeft w:val="0"/>
          <w:marRight w:val="0"/>
          <w:marTop w:val="0"/>
          <w:marBottom w:val="0"/>
          <w:divBdr>
            <w:top w:val="none" w:sz="0" w:space="0" w:color="auto"/>
            <w:left w:val="none" w:sz="0" w:space="0" w:color="auto"/>
            <w:bottom w:val="none" w:sz="0" w:space="0" w:color="auto"/>
            <w:right w:val="none" w:sz="0" w:space="0" w:color="auto"/>
          </w:divBdr>
        </w:div>
        <w:div w:id="161315409">
          <w:marLeft w:val="0"/>
          <w:marRight w:val="0"/>
          <w:marTop w:val="0"/>
          <w:marBottom w:val="0"/>
          <w:divBdr>
            <w:top w:val="none" w:sz="0" w:space="0" w:color="auto"/>
            <w:left w:val="none" w:sz="0" w:space="0" w:color="auto"/>
            <w:bottom w:val="none" w:sz="0" w:space="0" w:color="auto"/>
            <w:right w:val="none" w:sz="0" w:space="0" w:color="auto"/>
          </w:divBdr>
        </w:div>
        <w:div w:id="1800878276">
          <w:marLeft w:val="0"/>
          <w:marRight w:val="0"/>
          <w:marTop w:val="0"/>
          <w:marBottom w:val="0"/>
          <w:divBdr>
            <w:top w:val="none" w:sz="0" w:space="0" w:color="auto"/>
            <w:left w:val="none" w:sz="0" w:space="0" w:color="auto"/>
            <w:bottom w:val="none" w:sz="0" w:space="0" w:color="auto"/>
            <w:right w:val="none" w:sz="0" w:space="0" w:color="auto"/>
          </w:divBdr>
        </w:div>
        <w:div w:id="1025864495">
          <w:marLeft w:val="0"/>
          <w:marRight w:val="0"/>
          <w:marTop w:val="0"/>
          <w:marBottom w:val="0"/>
          <w:divBdr>
            <w:top w:val="none" w:sz="0" w:space="0" w:color="auto"/>
            <w:left w:val="none" w:sz="0" w:space="0" w:color="auto"/>
            <w:bottom w:val="none" w:sz="0" w:space="0" w:color="auto"/>
            <w:right w:val="none" w:sz="0" w:space="0" w:color="auto"/>
          </w:divBdr>
        </w:div>
        <w:div w:id="188959058">
          <w:marLeft w:val="0"/>
          <w:marRight w:val="0"/>
          <w:marTop w:val="0"/>
          <w:marBottom w:val="0"/>
          <w:divBdr>
            <w:top w:val="none" w:sz="0" w:space="0" w:color="auto"/>
            <w:left w:val="none" w:sz="0" w:space="0" w:color="auto"/>
            <w:bottom w:val="none" w:sz="0" w:space="0" w:color="auto"/>
            <w:right w:val="none" w:sz="0" w:space="0" w:color="auto"/>
          </w:divBdr>
        </w:div>
        <w:div w:id="540095789">
          <w:marLeft w:val="0"/>
          <w:marRight w:val="0"/>
          <w:marTop w:val="0"/>
          <w:marBottom w:val="0"/>
          <w:divBdr>
            <w:top w:val="none" w:sz="0" w:space="0" w:color="auto"/>
            <w:left w:val="none" w:sz="0" w:space="0" w:color="auto"/>
            <w:bottom w:val="none" w:sz="0" w:space="0" w:color="auto"/>
            <w:right w:val="none" w:sz="0" w:space="0" w:color="auto"/>
          </w:divBdr>
        </w:div>
        <w:div w:id="521671128">
          <w:marLeft w:val="0"/>
          <w:marRight w:val="0"/>
          <w:marTop w:val="0"/>
          <w:marBottom w:val="0"/>
          <w:divBdr>
            <w:top w:val="none" w:sz="0" w:space="0" w:color="auto"/>
            <w:left w:val="none" w:sz="0" w:space="0" w:color="auto"/>
            <w:bottom w:val="none" w:sz="0" w:space="0" w:color="auto"/>
            <w:right w:val="none" w:sz="0" w:space="0" w:color="auto"/>
          </w:divBdr>
        </w:div>
        <w:div w:id="323439472">
          <w:marLeft w:val="0"/>
          <w:marRight w:val="0"/>
          <w:marTop w:val="0"/>
          <w:marBottom w:val="0"/>
          <w:divBdr>
            <w:top w:val="none" w:sz="0" w:space="0" w:color="auto"/>
            <w:left w:val="none" w:sz="0" w:space="0" w:color="auto"/>
            <w:bottom w:val="none" w:sz="0" w:space="0" w:color="auto"/>
            <w:right w:val="none" w:sz="0" w:space="0" w:color="auto"/>
          </w:divBdr>
        </w:div>
        <w:div w:id="373308571">
          <w:marLeft w:val="0"/>
          <w:marRight w:val="0"/>
          <w:marTop w:val="0"/>
          <w:marBottom w:val="0"/>
          <w:divBdr>
            <w:top w:val="none" w:sz="0" w:space="0" w:color="auto"/>
            <w:left w:val="none" w:sz="0" w:space="0" w:color="auto"/>
            <w:bottom w:val="none" w:sz="0" w:space="0" w:color="auto"/>
            <w:right w:val="none" w:sz="0" w:space="0" w:color="auto"/>
          </w:divBdr>
        </w:div>
        <w:div w:id="763189248">
          <w:marLeft w:val="0"/>
          <w:marRight w:val="0"/>
          <w:marTop w:val="206"/>
          <w:marBottom w:val="206"/>
          <w:divBdr>
            <w:top w:val="none" w:sz="0" w:space="0" w:color="auto"/>
            <w:left w:val="none" w:sz="0" w:space="0" w:color="auto"/>
            <w:bottom w:val="none" w:sz="0" w:space="0" w:color="auto"/>
            <w:right w:val="none" w:sz="0" w:space="0" w:color="auto"/>
          </w:divBdr>
        </w:div>
        <w:div w:id="1639065707">
          <w:marLeft w:val="0"/>
          <w:marRight w:val="0"/>
          <w:marTop w:val="0"/>
          <w:marBottom w:val="0"/>
          <w:divBdr>
            <w:top w:val="none" w:sz="0" w:space="0" w:color="auto"/>
            <w:left w:val="none" w:sz="0" w:space="0" w:color="auto"/>
            <w:bottom w:val="none" w:sz="0" w:space="0" w:color="auto"/>
            <w:right w:val="none" w:sz="0" w:space="0" w:color="auto"/>
          </w:divBdr>
        </w:div>
        <w:div w:id="755977960">
          <w:marLeft w:val="0"/>
          <w:marRight w:val="0"/>
          <w:marTop w:val="0"/>
          <w:marBottom w:val="0"/>
          <w:divBdr>
            <w:top w:val="none" w:sz="0" w:space="0" w:color="auto"/>
            <w:left w:val="none" w:sz="0" w:space="0" w:color="auto"/>
            <w:bottom w:val="none" w:sz="0" w:space="0" w:color="auto"/>
            <w:right w:val="none" w:sz="0" w:space="0" w:color="auto"/>
          </w:divBdr>
        </w:div>
        <w:div w:id="1210217890">
          <w:marLeft w:val="0"/>
          <w:marRight w:val="0"/>
          <w:marTop w:val="0"/>
          <w:marBottom w:val="0"/>
          <w:divBdr>
            <w:top w:val="none" w:sz="0" w:space="0" w:color="auto"/>
            <w:left w:val="none" w:sz="0" w:space="0" w:color="auto"/>
            <w:bottom w:val="none" w:sz="0" w:space="0" w:color="auto"/>
            <w:right w:val="none" w:sz="0" w:space="0" w:color="auto"/>
          </w:divBdr>
        </w:div>
        <w:div w:id="1879508520">
          <w:marLeft w:val="0"/>
          <w:marRight w:val="0"/>
          <w:marTop w:val="0"/>
          <w:marBottom w:val="0"/>
          <w:divBdr>
            <w:top w:val="none" w:sz="0" w:space="0" w:color="auto"/>
            <w:left w:val="none" w:sz="0" w:space="0" w:color="auto"/>
            <w:bottom w:val="none" w:sz="0" w:space="0" w:color="auto"/>
            <w:right w:val="none" w:sz="0" w:space="0" w:color="auto"/>
          </w:divBdr>
        </w:div>
        <w:div w:id="588806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4/02/27/business/toyota-tacoma-recall.html?searchResultPosition=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8DF6E-2F6B-414B-8F8C-782294C28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康琪 曹</dc:creator>
  <cp:keywords/>
  <dc:description/>
  <cp:lastModifiedBy>逸轩 杨</cp:lastModifiedBy>
  <cp:revision>7</cp:revision>
  <dcterms:created xsi:type="dcterms:W3CDTF">2025-03-08T09:14:00Z</dcterms:created>
  <dcterms:modified xsi:type="dcterms:W3CDTF">2025-03-08T10:10:00Z</dcterms:modified>
</cp:coreProperties>
</file>