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EED6C" w14:textId="77777777" w:rsidR="00BD0FAB" w:rsidRPr="009D2FB8" w:rsidRDefault="00BD0FAB" w:rsidP="009D2FB8">
      <w:pPr>
        <w:jc w:val="center"/>
        <w:rPr>
          <w:rFonts w:ascii="Times New Roman" w:hAnsi="Times New Roman" w:cs="Times New Roman"/>
          <w:b/>
          <w:bCs/>
          <w:sz w:val="28"/>
          <w:szCs w:val="28"/>
        </w:rPr>
      </w:pPr>
      <w:r w:rsidRPr="009D2FB8">
        <w:rPr>
          <w:rFonts w:ascii="Times New Roman" w:hAnsi="Times New Roman" w:cs="Times New Roman"/>
          <w:b/>
          <w:bCs/>
          <w:sz w:val="28"/>
          <w:szCs w:val="28"/>
        </w:rPr>
        <w:t>Toyota Recall: A Multidimensional Analysis of Business Ethics</w:t>
      </w:r>
    </w:p>
    <w:p w14:paraId="2A38BD09" w14:textId="77777777" w:rsidR="009D2FB8" w:rsidRDefault="009D2FB8" w:rsidP="009D2FB8">
      <w:pPr>
        <w:tabs>
          <w:tab w:val="left" w:pos="2880"/>
        </w:tabs>
        <w:jc w:val="center"/>
        <w:rPr>
          <w:b/>
          <w:bCs/>
        </w:rPr>
      </w:pPr>
      <w:r w:rsidRPr="009D2FB8">
        <w:rPr>
          <w:b/>
          <w:bCs/>
          <w:sz w:val="24"/>
          <w:szCs w:val="24"/>
        </w:rPr>
        <w:t>Abstract</w:t>
      </w:r>
    </w:p>
    <w:p w14:paraId="114387B9" w14:textId="5DB8CAA6" w:rsidR="002E13B4" w:rsidRPr="009D2FB8" w:rsidRDefault="002E13B4" w:rsidP="009D2FB8">
      <w:pPr>
        <w:pStyle w:val="af5"/>
        <w:rPr>
          <w:rFonts w:hint="eastAsia"/>
          <w:b/>
          <w:bCs/>
        </w:rPr>
      </w:pPr>
      <w:r w:rsidRPr="00115A98">
        <w:t>2024</w:t>
      </w:r>
      <w:r w:rsidRPr="00115A98">
        <w:rPr>
          <w:rFonts w:eastAsia="宋体" w:hint="eastAsia"/>
        </w:rPr>
        <w:t>年，丰田汽车公司因车辆安全问题启动大规模召回，引发广泛的社会关注。本文深入分析了丰田在面对车辆安全问题时的决策选择、利益相关者的影响、道德</w:t>
      </w:r>
      <w:proofErr w:type="gramStart"/>
      <w:r w:rsidRPr="00115A98">
        <w:rPr>
          <w:rFonts w:eastAsia="宋体" w:hint="eastAsia"/>
        </w:rPr>
        <w:t>考量</w:t>
      </w:r>
      <w:proofErr w:type="gramEnd"/>
      <w:r w:rsidRPr="00115A98">
        <w:rPr>
          <w:rFonts w:eastAsia="宋体" w:hint="eastAsia"/>
        </w:rPr>
        <w:t>以及应对策略。通过规范性道德理论的视角，探讨了丰田应采取的措施及其对企业声誉、消费者信任和市场竞争的长远影响。本文强调了企业在追求经济效益的同时，必须将消费者的安全和利益放在首位，以实现可持续发展。</w:t>
      </w:r>
    </w:p>
    <w:p w14:paraId="3FA0FD03" w14:textId="27EFFDE8" w:rsidR="00E34FFC" w:rsidRPr="00E34FFC" w:rsidRDefault="009F408E" w:rsidP="00E34FFC">
      <w:pPr>
        <w:rPr>
          <w:rFonts w:hint="eastAsia"/>
          <w:b/>
          <w:bCs/>
        </w:rPr>
      </w:pPr>
      <w:r>
        <w:rPr>
          <w:rFonts w:hint="eastAsia"/>
          <w:b/>
          <w:bCs/>
        </w:rPr>
        <w:t>1</w:t>
      </w:r>
      <w:r w:rsidR="00E34FFC" w:rsidRPr="00E34FFC">
        <w:rPr>
          <w:b/>
          <w:bCs/>
        </w:rPr>
        <w:t>、</w:t>
      </w:r>
      <w:r w:rsidR="002E13B4" w:rsidRPr="00115A98">
        <w:rPr>
          <w:b/>
          <w:bCs/>
        </w:rPr>
        <w:t>事件背景</w:t>
      </w:r>
    </w:p>
    <w:p w14:paraId="4DFE85C6" w14:textId="385EFA0B" w:rsidR="00E34FFC" w:rsidRDefault="002E13B4" w:rsidP="00E34FFC">
      <w:pPr>
        <w:rPr>
          <w:rFonts w:hint="eastAsia"/>
        </w:rPr>
      </w:pPr>
      <w:r>
        <w:rPr>
          <w:rFonts w:hint="eastAsia"/>
        </w:rPr>
        <w:t>2024年</w:t>
      </w:r>
      <w:r w:rsidRPr="002E13B4">
        <w:t>2月21日，丰田宣布召回约28万辆2022-2024年款的Tundra、Tundra Hybrid和Lexus LX600，以及2023-2024年款的Sequoia Hybrid。原因是这些车辆的变速器可能无法在换挡至空挡时立即断开，导致车辆在平坦路面上无刹车时低速前移，增加碰撞风险。针对这一问题，丰田计划通过免费更新变速箱软件来解决，并预计在4月下旬通知所有车主。2月27日，丰田又宣布召回约38.1万辆2022和2023年款的Tacoma皮卡。原因是后轴焊接残渣可能导致螺母松动并最终脱落，影响车辆的稳定性和刹车性能。此外，丰田还召回了约10.6万辆2024-2025年款的Tacoma 4轮驱动车辆，因为后制动软管在特定越野条件下可能损坏，导致制动液泄漏和部分制动失效。5月30日，丰田宣布召回约9.86万辆2022-2023年款的Tundra，原因是发动机生产过程中可能残留切屑，可能导致发动机故障。</w:t>
      </w:r>
      <w:hyperlink r:id="rId8" w:history="1">
        <w:r w:rsidR="008060FB" w:rsidRPr="008060FB">
          <w:rPr>
            <w:rStyle w:val="af2"/>
          </w:rPr>
          <w:t>Toyota Recalls Over 600,000 Trucks and SUVs Over Safety Concerns - The New York Times</w:t>
        </w:r>
      </w:hyperlink>
      <w:r w:rsidR="00E34FFC" w:rsidRPr="00E34FFC">
        <w:t>。这一事件引发了广泛的社会关注和讨论，涉及消费者安全、企业责任、市场竞争等多方面因素。</w:t>
      </w:r>
      <w:r w:rsidR="00915DA6" w:rsidRPr="00915DA6">
        <w:t>这些召回事件不仅凸显了丰田在质量管理上的挑战，也引发了公众对企业责任和消费者安全的广泛关注。一方面，丰田的快速响应和召回措施体现了其对消费者安全的重视；另一方面，频繁的召回事件也对其品牌声誉和市场竞争力带来了冲击。在市场竞争激烈的背景下，丰田需要在确保产品安全的同时，采取有效措施恢复消费者信任，以维持其在行业中的领先地位</w:t>
      </w:r>
      <w:r w:rsidR="00E34FFC" w:rsidRPr="00E34FFC">
        <w:t>丰田公司需要做出决策的焦点在于：保障消费者权益的同时，平衡企业声誉和经济利益。本文围绕这一事件展开深入的道德分析和讨论</w:t>
      </w:r>
      <w:r>
        <w:rPr>
          <w:rFonts w:hint="eastAsia"/>
        </w:rPr>
        <w:t>。</w:t>
      </w:r>
    </w:p>
    <w:p w14:paraId="112543C0" w14:textId="7D613528" w:rsidR="00383423" w:rsidRPr="00383423" w:rsidRDefault="009F408E" w:rsidP="00E34FFC">
      <w:pPr>
        <w:rPr>
          <w:rFonts w:hint="eastAsia"/>
          <w:b/>
          <w:bCs/>
        </w:rPr>
      </w:pPr>
      <w:r>
        <w:rPr>
          <w:rFonts w:hint="eastAsia"/>
          <w:b/>
          <w:bCs/>
        </w:rPr>
        <w:t>2</w:t>
      </w:r>
      <w:r w:rsidR="00383423" w:rsidRPr="00383423">
        <w:rPr>
          <w:rFonts w:hint="eastAsia"/>
          <w:b/>
          <w:bCs/>
        </w:rPr>
        <w:t>、</w:t>
      </w:r>
      <w:r w:rsidR="002E13B4" w:rsidRPr="00115A98">
        <w:rPr>
          <w:b/>
          <w:bCs/>
        </w:rPr>
        <w:t>决策选择</w:t>
      </w:r>
    </w:p>
    <w:p w14:paraId="4EC40433" w14:textId="035C629C" w:rsidR="005C16CC" w:rsidRDefault="005C16CC" w:rsidP="005C16CC">
      <w:pPr>
        <w:rPr>
          <w:rFonts w:hint="eastAsia"/>
        </w:rPr>
      </w:pPr>
      <w:r>
        <w:rPr>
          <w:rFonts w:hint="eastAsia"/>
        </w:rPr>
        <w:t>在面对车辆安全问题时，</w:t>
      </w:r>
      <w:r w:rsidR="00915DA6">
        <w:rPr>
          <w:rFonts w:hint="eastAsia"/>
        </w:rPr>
        <w:t>丰田公司</w:t>
      </w:r>
      <w:r>
        <w:rPr>
          <w:rFonts w:hint="eastAsia"/>
        </w:rPr>
        <w:t>面临着多种选择。一种选择是迅速启动召回程序，主动承担责任。尽管这会带来巨大的经济成本和短期声誉损失，但能够有效保护消费者安全，维护企业的长期信誉。从消费者的角度来看，他们能够及时获得安全的车辆，避免因缺陷车辆而遭受人身伤害或财产损失。从企业自身的角度来看，虽然召回需要投入大量资金用于维修和更换零部件，但通过这种负责任的态度，可以恢复消费者的信任，保持品牌的良好形象，有助于企业在市场中的长期稳定发展。从经销商的角度来看，他们需要配合丰田进行车辆维修和客户沟通，虽然会增加工作量和运营成本，但能够维护与消费者的关系，避免因召回事件影响销售业绩。从供应商的角度来看，他们需要与丰田合作，改进零部件的质量控制流程，以避免类似问题再次发生，从而维护与丰田的长期稳定合作关系。</w:t>
      </w:r>
    </w:p>
    <w:p w14:paraId="50E1F4EA" w14:textId="77777777" w:rsidR="005C16CC" w:rsidRDefault="005C16CC" w:rsidP="005C16CC">
      <w:pPr>
        <w:rPr>
          <w:rFonts w:hint="eastAsia"/>
        </w:rPr>
      </w:pPr>
      <w:r>
        <w:rPr>
          <w:rFonts w:hint="eastAsia"/>
        </w:rPr>
        <w:t>另一种选择是试图隐瞒问题，延迟召回或部分召回。这样可以减少短期的经济损失，但一旦问题被揭露，将会面临更严重的声誉危机和法律风险。从消费者的角度来看，他们的安全得</w:t>
      </w:r>
      <w:r>
        <w:rPr>
          <w:rFonts w:hint="eastAsia"/>
        </w:rPr>
        <w:lastRenderedPageBreak/>
        <w:t>不到保障，可能会因为继续使用存在安全隐患的车辆而遭受意外伤害或财产损失。从企业自身的角度来看，虽然在短期内可以节省召回成本，但长期来看，一旦问题被曝光，消费者的信任将大幅下降，品牌形象受损，可能导致市场份额的急剧下降，甚至引发法律诉讼，给企业带来更大的经济损失。从经销商的角度来看，他们可能会因为销售存在安全隐患的车辆而面临消费者的投诉和索赔，同时也会损害与消费者的关系，影响未来的销售业绩。从供应商的角度来看，如果问题被归咎于他们的零部件质量，他们可能会失去与丰田的合作机会，甚至面临法律责任。</w:t>
      </w:r>
    </w:p>
    <w:p w14:paraId="077D8D6D" w14:textId="77777777" w:rsidR="005C16CC" w:rsidRDefault="005C16CC" w:rsidP="005C16CC">
      <w:r>
        <w:rPr>
          <w:rFonts w:hint="eastAsia"/>
        </w:rPr>
        <w:t>还有一种选择是与监管机构和消费者协商，寻找一种折中的解决方案，比如提供部分补偿或延长质保期，以减轻召回带来的负面影响。从消费者的角度来看，他们可以在一定程度上获得补偿，减轻因召回带来的不便。从企业自身的角度来看，丰田公司能够控制召回的成本和范围，避免声誉受到过度损害，同时也能展现出对消费者负责的态度，维护企业的形象。从经销商的角度来看，他们能在一定程度上维持正常的销售业务，减少因大规模召回带来的运营压力。从供应商的角度来看，他们可以与丰田共同协商解决方案，避免因召回事件而完全失去合作机会，同时也能通过改进产品质量来维护与丰田的合作关系。</w:t>
      </w:r>
    </w:p>
    <w:p w14:paraId="3D6B9A23" w14:textId="01A62DB3" w:rsidR="005C16CC" w:rsidRDefault="005C16CC" w:rsidP="005C16CC">
      <w:pPr>
        <w:rPr>
          <w:rFonts w:hint="eastAsia"/>
        </w:rPr>
      </w:pPr>
      <w:r>
        <w:rPr>
          <w:rFonts w:hint="eastAsia"/>
        </w:rPr>
        <w:t>面对车辆安全问题时，需要综合考虑各方利益相关者的需求和利益，</w:t>
      </w:r>
      <w:proofErr w:type="gramStart"/>
      <w:r>
        <w:rPr>
          <w:rFonts w:hint="eastAsia"/>
        </w:rPr>
        <w:t>做出既</w:t>
      </w:r>
      <w:proofErr w:type="gramEnd"/>
      <w:r>
        <w:rPr>
          <w:rFonts w:hint="eastAsia"/>
        </w:rPr>
        <w:t>能保护消费者安全，又能维护企业长期发展和声誉的决策。</w:t>
      </w:r>
    </w:p>
    <w:p w14:paraId="37BD9F67" w14:textId="32C8693E" w:rsidR="00383423" w:rsidRPr="00383423" w:rsidRDefault="009F408E" w:rsidP="005C16CC">
      <w:pPr>
        <w:rPr>
          <w:rFonts w:hint="eastAsia"/>
          <w:b/>
          <w:bCs/>
        </w:rPr>
      </w:pPr>
      <w:r>
        <w:rPr>
          <w:rFonts w:hint="eastAsia"/>
          <w:b/>
          <w:bCs/>
        </w:rPr>
        <w:t>3</w:t>
      </w:r>
      <w:r w:rsidR="00383423" w:rsidRPr="00383423">
        <w:rPr>
          <w:rFonts w:hint="eastAsia"/>
          <w:b/>
          <w:bCs/>
        </w:rPr>
        <w:t>、</w:t>
      </w:r>
      <w:r w:rsidR="00915DA6" w:rsidRPr="00115A98">
        <w:rPr>
          <w:b/>
          <w:bCs/>
        </w:rPr>
        <w:t>利益相关者分析</w:t>
      </w:r>
    </w:p>
    <w:p w14:paraId="6BBCD68D" w14:textId="77777777" w:rsidR="00915DA6" w:rsidRPr="00115A98" w:rsidRDefault="00915DA6" w:rsidP="00915DA6">
      <w:pPr>
        <w:tabs>
          <w:tab w:val="left" w:pos="2880"/>
        </w:tabs>
        <w:rPr>
          <w:rFonts w:hint="eastAsia"/>
        </w:rPr>
      </w:pPr>
      <w:r w:rsidRPr="00115A98">
        <w:t>消费者作为召回事件的直接受影响者，其核心关切在于车辆的安全性和可靠性。他们依赖汽车制造商提供高质量、符合安全标准的车辆，以确保在使用过程中的生命和财产安全。当车辆出现安全问题时，消费者面临着人身伤害和财产损失的风险，这不仅破坏了他们对品牌的信任，也可能对他们的日常生活造成极大的不便和经济损失。消费者期望丰田公司能够迅速、有效地解决这些问题，通过召回和维修来恢复车辆的安全性能，同时提供必要的补偿和便捷的服务，以减轻因召回带来的不便。</w:t>
      </w:r>
    </w:p>
    <w:p w14:paraId="467FD143" w14:textId="77777777" w:rsidR="00915DA6" w:rsidRPr="00115A98" w:rsidRDefault="00915DA6" w:rsidP="00915DA6">
      <w:pPr>
        <w:tabs>
          <w:tab w:val="left" w:pos="2880"/>
        </w:tabs>
        <w:rPr>
          <w:rFonts w:hint="eastAsia"/>
        </w:rPr>
      </w:pPr>
      <w:r w:rsidRPr="00115A98">
        <w:t>丰田公司作为汽车制造商，肩负着确保产品质量符合安全标准的重要责任。这不仅是对消费者负责的体现，也是维护企业声誉和经济利益的必然要求。召回事件的发生对丰田公司的品牌形象构成了直接的挑战，可能引发公众对其产品质量和管理能力的质疑。此外，召回带来的经济成本，包括维修费用、补偿费用以及市场份额的潜在损失，都对企业的财务状况和市场竞争力产生影响。因此，丰田公司需要在处理召回事件时，平衡消费者利益与企业自身利益，通过积极主动的召回措施和有效的危机管理，来挽回消费者的信任，维护品牌的长期价值。</w:t>
      </w:r>
    </w:p>
    <w:p w14:paraId="308BE2DD" w14:textId="77777777" w:rsidR="00915DA6" w:rsidRPr="00115A98" w:rsidRDefault="00915DA6" w:rsidP="00915DA6">
      <w:pPr>
        <w:tabs>
          <w:tab w:val="left" w:pos="2880"/>
        </w:tabs>
        <w:rPr>
          <w:rFonts w:hint="eastAsia"/>
        </w:rPr>
      </w:pPr>
      <w:r w:rsidRPr="00115A98">
        <w:t>经销商作为丰田销售网络的关键组成部分，是连接制造商和消费者的重要桥梁。在召回事件中，他们承担着配合丰田公司进行车辆维修和客户沟通的重要职责。经销商的利益在于维护与消费者的良好关系，确保客户的满意度和忠诚度，从而保障自身的销售业绩和市场地位。然而，召回事件可能给经销商带来额外的工作负担和运营成本，包括车辆维修的安排、客户咨询的解答以及潜在的销售损失。因此，经销商需要与丰田公司紧密合作，共同应对召回带来的挑战，通过提供优质的服务和有效的沟通，来减轻召回事件对消费者和自身业务的负面影响。</w:t>
      </w:r>
    </w:p>
    <w:p w14:paraId="018B04DE" w14:textId="77777777" w:rsidR="00915DA6" w:rsidRPr="00115A98" w:rsidRDefault="00915DA6" w:rsidP="00915DA6">
      <w:pPr>
        <w:tabs>
          <w:tab w:val="left" w:pos="2880"/>
        </w:tabs>
        <w:rPr>
          <w:rFonts w:hint="eastAsia"/>
        </w:rPr>
      </w:pPr>
      <w:r w:rsidRPr="00115A98">
        <w:t>供应商作为汽车产业链的重要一环，其提供的零部件质量直接影响着车辆的整体性能和安全性。在丰田召回事件中，供应商的产品质量成为了关注的焦点。他们需要与丰田公司保持长期稳定的合作关系，这不仅有助于供应商自身的业务发展，也有利于整个供应链的稳定和高效运作。面对召回事件，供应商有责任与丰田公司合作，共同查找问题的根源，并采取措施改进产品质量，以避免类似问题的再次发生。通过加强质量控制和技术创新，供应商可以提升自身的竞争力，同时为消费者提供更安全、更可靠的产品。</w:t>
      </w:r>
    </w:p>
    <w:p w14:paraId="4D465E30" w14:textId="77777777" w:rsidR="00915DA6" w:rsidRPr="00115A98" w:rsidRDefault="00915DA6" w:rsidP="00915DA6">
      <w:pPr>
        <w:tabs>
          <w:tab w:val="left" w:pos="2880"/>
        </w:tabs>
        <w:rPr>
          <w:rFonts w:hint="eastAsia"/>
        </w:rPr>
      </w:pPr>
      <w:r w:rsidRPr="00115A98">
        <w:t>政府监管机构，如美国国家公路交通安全管理局（NHTSA），在确保道路安全和监督企业遵</w:t>
      </w:r>
      <w:r w:rsidRPr="00115A98">
        <w:lastRenderedPageBreak/>
        <w:t>守相关法规方面发挥着至关重要的作用。其主要职责是制定和执行交通安全法规，对汽车产品进行安全标准的认证和监管。在丰田召回事件中，NHTSA等监管机构需要对事件进行深入调查，确保丰田公司按照法律法规的要求及时、全面地召回问题车辆，并采取有效的措施解决安全隐患。通过严格的监管和执法，政府监管机构不仅能够保护消费者的利益，还能促使整个汽车行业提高产品质量和安全标准，从而保障公众的出行安全，维护社会的公共利益。</w:t>
      </w:r>
    </w:p>
    <w:p w14:paraId="60AF3906" w14:textId="717FFF7C" w:rsidR="00E34FFC" w:rsidRPr="009F408E" w:rsidRDefault="009F408E" w:rsidP="00915DA6">
      <w:pPr>
        <w:tabs>
          <w:tab w:val="left" w:pos="2880"/>
        </w:tabs>
        <w:rPr>
          <w:rFonts w:hint="eastAsia"/>
          <w:b/>
          <w:bCs/>
        </w:rPr>
      </w:pPr>
      <w:r>
        <w:rPr>
          <w:rFonts w:hint="eastAsia"/>
          <w:b/>
          <w:bCs/>
        </w:rPr>
        <w:t>4、</w:t>
      </w:r>
      <w:r w:rsidR="00915DA6" w:rsidRPr="00115A98">
        <w:rPr>
          <w:b/>
          <w:bCs/>
        </w:rPr>
        <w:t>道德分析与决策建议</w:t>
      </w:r>
    </w:p>
    <w:p w14:paraId="2DB107FD" w14:textId="77777777" w:rsidR="00915DA6" w:rsidRPr="00115A98" w:rsidRDefault="00915DA6" w:rsidP="00915DA6">
      <w:pPr>
        <w:tabs>
          <w:tab w:val="left" w:pos="2880"/>
        </w:tabs>
        <w:rPr>
          <w:rFonts w:hint="eastAsia"/>
        </w:rPr>
      </w:pPr>
      <w:r w:rsidRPr="00115A98">
        <w:t>从功利主义的角度看，丰田的召回决策应以最大化社会整体利益为目标。及时召回问题车辆可以有效减少交通事故的发生，保护消费者的生命财产安全，维护社会稳定和谐。同时，积极的召回措施有助于维护企业的长期声誉和市场地位，增强消费者对品牌的信任度，促进企业的可持续发展。从义务论的角度，丰田有责任遵守法律法规和道德准则，确保产品的质量和安全性。召回问题车辆不仅是履行对消费者的安全承诺，更是对社会负责的体现，有助于维护整个商业社会的信任体系。从美德伦理的角度，丰田应展现出诚信、责任感和关怀等美德。通过积极主动地处理召回事件，丰田不仅能够树立良好的企业形象，还能引领行业树立正确的价值观，赢得消费者的信任和尊重，为企业的长远发展奠定坚实基础。</w:t>
      </w:r>
    </w:p>
    <w:p w14:paraId="7B8C502B" w14:textId="77777777" w:rsidR="00915DA6" w:rsidRPr="00115A98" w:rsidRDefault="00915DA6" w:rsidP="00915DA6">
      <w:pPr>
        <w:tabs>
          <w:tab w:val="left" w:pos="2880"/>
        </w:tabs>
        <w:rPr>
          <w:rFonts w:hint="eastAsia"/>
        </w:rPr>
      </w:pPr>
      <w:r w:rsidRPr="00115A98">
        <w:t>丰田需要在各方利益相关者之间寻求平衡。一方面，要充分考虑消费者的利益，确保他们能够及时获得召回信息和免费维修服务，减少因车辆缺陷带来的不便和风险。另一方面，也要关注企业自身、经销商和供应商的利益，通过有效的沟通和协作，共同应对召回事件带来的挑战。例如，丰田可以与供应商合作，改进零部件的质量控制流程，从源头上避免类似问题再次发生；同时，为经销商提供必要的支持和培训，帮助他们更好地完成召回维修工作，维护客户关系。此外，丰田还可以通过透明的信息公开和积极的公关活动，向公众展示其对产品质量和消费者安全的重视，增强公众对企业的信任和支持。</w:t>
      </w:r>
    </w:p>
    <w:p w14:paraId="64410F0E" w14:textId="4320545C" w:rsidR="00E34FFC" w:rsidRPr="00E34FFC" w:rsidRDefault="00915DA6" w:rsidP="00915DA6">
      <w:pPr>
        <w:tabs>
          <w:tab w:val="left" w:pos="2880"/>
        </w:tabs>
        <w:rPr>
          <w:rFonts w:hint="eastAsia"/>
          <w:b/>
          <w:bCs/>
        </w:rPr>
      </w:pPr>
      <w:r>
        <w:rPr>
          <w:rFonts w:hint="eastAsia"/>
          <w:b/>
          <w:bCs/>
        </w:rPr>
        <w:t>5</w:t>
      </w:r>
      <w:r w:rsidR="009F408E">
        <w:rPr>
          <w:rFonts w:hint="eastAsia"/>
          <w:b/>
          <w:bCs/>
        </w:rPr>
        <w:t>、</w:t>
      </w:r>
      <w:r w:rsidRPr="00115A98">
        <w:rPr>
          <w:b/>
          <w:bCs/>
        </w:rPr>
        <w:t>进一步的思考与建议</w:t>
      </w:r>
    </w:p>
    <w:p w14:paraId="7F763713" w14:textId="77777777" w:rsidR="00915DA6" w:rsidRPr="00115A98" w:rsidRDefault="00915DA6" w:rsidP="00915DA6">
      <w:pPr>
        <w:tabs>
          <w:tab w:val="left" w:pos="2880"/>
        </w:tabs>
        <w:rPr>
          <w:rFonts w:hint="eastAsia"/>
        </w:rPr>
      </w:pPr>
      <w:r w:rsidRPr="00115A98">
        <w:t>丰田召回事件凸显了汽车企业在产品质量和安全管理方面的重要性。事件中，丰田面对车辆安全问题时的决策，不仅影响消费者安全和信任，也关乎企业声誉和市场地位。这表明，企业在追求经济效益时，必须将消费者安全和利益置于首位，方能实现可持续发展。</w:t>
      </w:r>
    </w:p>
    <w:p w14:paraId="752BDA05" w14:textId="77777777" w:rsidR="00915DA6" w:rsidRPr="00115A98" w:rsidRDefault="00915DA6" w:rsidP="00915DA6">
      <w:pPr>
        <w:tabs>
          <w:tab w:val="left" w:pos="2880"/>
        </w:tabs>
        <w:rPr>
          <w:rFonts w:hint="eastAsia"/>
        </w:rPr>
      </w:pPr>
      <w:r w:rsidRPr="00115A98">
        <w:t>这一事件对专业会计师、审计师和顾问的角色产生了重要影响。他们需要更加关注企业的道德和社会责任问题。在财务审计和风险管理中，协助企业建立完善的内部控制体系，确保经营活动符合法律法规和道德规范。例如，他们可以审查企业的质量控制流程和供应链管理，以预防类似的质量问题。</w:t>
      </w:r>
    </w:p>
    <w:p w14:paraId="2E57F76A" w14:textId="77777777" w:rsidR="00915DA6" w:rsidRPr="00115A98" w:rsidRDefault="00915DA6" w:rsidP="00915DA6">
      <w:pPr>
        <w:tabs>
          <w:tab w:val="left" w:pos="2880"/>
        </w:tabs>
        <w:rPr>
          <w:rFonts w:hint="eastAsia"/>
        </w:rPr>
      </w:pPr>
      <w:r w:rsidRPr="00115A98">
        <w:t>这个故事的核心教训是，企业在追求经济效益的同时，必须始终将消费者的安全和利益放在首位。丰田召回事件表明，忽视产品质量和安全管理，不仅会损害消费者的利益，还会对企业的声誉和市场地位造成严重影响。此外，事件也强调了企业道德和社会责任的重要性。企业应树立负责任的形象，通过诚信和责任感赢得消费者的信任和尊重。</w:t>
      </w:r>
    </w:p>
    <w:p w14:paraId="435722E5" w14:textId="77777777" w:rsidR="00915DA6" w:rsidRDefault="00915DA6" w:rsidP="00915DA6">
      <w:r w:rsidRPr="00115A98">
        <w:t>如何在企业内部建立更有效的道德决策机制，以确保企业在面临道德困境时能够做出正确的决策？如何加强行业监管，提高整个汽车行业的质量标准，以减少类似的安全问题发生？如何让消费者在购买汽车时能够更全面地了解车辆的安全性能和召回历史等信息，以帮助他们做出更明智的购买决策？如何改进供应链管理，确保零部件的质量符合高标准，从而减少因零部件缺陷导致的安全问题？如何在企业中培养一种重视道德和责任的文化，使员工在日常工作中能够自觉遵守道德准则？对于因产品质量问题导致的安全事故，企业应承担怎样的法律责任和后果？如何确保企业对受害者进行适当的赔偿和补偿？如何提高公众对汽车安全问题的认识，使消费者更加关注车辆的安全性能和召回信息，从而推动企业更加重视产品质量和安全？在汽车行业中，如何加强国际合作，统一质量标准和安全法规，以确保全球范围内的汽车产品都符合高标准的安全要求？</w:t>
      </w:r>
    </w:p>
    <w:p w14:paraId="1C3E3265" w14:textId="4842C727" w:rsidR="00E34FFC" w:rsidRPr="00E34FFC" w:rsidRDefault="00915DA6" w:rsidP="00915DA6">
      <w:pPr>
        <w:rPr>
          <w:rFonts w:hint="eastAsia"/>
          <w:b/>
          <w:bCs/>
        </w:rPr>
      </w:pPr>
      <w:r>
        <w:rPr>
          <w:rFonts w:hint="eastAsia"/>
        </w:rPr>
        <w:fldChar w:fldCharType="begin"/>
      </w:r>
      <w:r>
        <w:rPr>
          <w:rFonts w:hint="eastAsia"/>
        </w:rPr>
        <w:instrText xml:space="preserve"> </w:instrText>
      </w:r>
      <w:r>
        <w:instrText>LISTNUM</w:instrText>
      </w:r>
      <w:r>
        <w:rPr>
          <w:rFonts w:hint="eastAsia"/>
        </w:rPr>
        <w:instrText xml:space="preserve"> </w:instrText>
      </w:r>
      <w:r>
        <w:rPr>
          <w:rFonts w:hint="eastAsia"/>
        </w:rPr>
        <w:fldChar w:fldCharType="end"/>
      </w:r>
      <w:r>
        <w:rPr>
          <w:rFonts w:hint="eastAsia"/>
          <w:b/>
          <w:bCs/>
        </w:rPr>
        <w:t>6</w:t>
      </w:r>
      <w:r w:rsidR="009F408E">
        <w:rPr>
          <w:rFonts w:hint="eastAsia"/>
          <w:b/>
          <w:bCs/>
        </w:rPr>
        <w:t>、</w:t>
      </w:r>
      <w:r w:rsidR="00E34FFC" w:rsidRPr="00E34FFC">
        <w:rPr>
          <w:b/>
          <w:bCs/>
        </w:rPr>
        <w:t>参考文献</w:t>
      </w:r>
    </w:p>
    <w:p w14:paraId="5D8D7451" w14:textId="45A9DBC3" w:rsidR="00E76EC6" w:rsidRDefault="00E76EC6" w:rsidP="005C16CC">
      <w:pPr>
        <w:pStyle w:val="a9"/>
        <w:numPr>
          <w:ilvl w:val="0"/>
          <w:numId w:val="6"/>
        </w:numPr>
        <w:wordWrap w:val="0"/>
        <w:rPr>
          <w:rFonts w:hint="eastAsia"/>
        </w:rPr>
      </w:pPr>
      <w:r w:rsidRPr="00E76EC6">
        <w:rPr>
          <w:rFonts w:hint="eastAsia"/>
        </w:rPr>
        <w:lastRenderedPageBreak/>
        <w:t>The New York Times. (2024, February 27). Toyota recalls over 600,000 trucks and SUVs over safety concerns. https://www.nytimes.com/2024/02/27/business/toyota-tacoma-recall.html?searchResultPosition=1</w:t>
      </w:r>
    </w:p>
    <w:p w14:paraId="75BC5FDF" w14:textId="1C74C571" w:rsidR="00E76EC6" w:rsidRDefault="00E76EC6" w:rsidP="005C16CC">
      <w:pPr>
        <w:pStyle w:val="a9"/>
        <w:numPr>
          <w:ilvl w:val="0"/>
          <w:numId w:val="6"/>
        </w:numPr>
        <w:wordWrap w:val="0"/>
        <w:rPr>
          <w:rFonts w:hint="eastAsia"/>
        </w:rPr>
      </w:pPr>
      <w:r w:rsidRPr="00E76EC6">
        <w:rPr>
          <w:rFonts w:hint="eastAsia"/>
        </w:rPr>
        <w:t>National Highway Traffic Safety Administration. (2024). Recall Report: NHTSA Campaign Number 24V381. https://static.nhtsa.gov/odi/rcl/2024/RCMN-24V381-0422.pdf</w:t>
      </w:r>
    </w:p>
    <w:p w14:paraId="0D1998A2" w14:textId="1345BEFB" w:rsidR="00E34FFC" w:rsidRPr="00E34FFC" w:rsidRDefault="00E76EC6" w:rsidP="005C16CC">
      <w:pPr>
        <w:pStyle w:val="a9"/>
        <w:numPr>
          <w:ilvl w:val="0"/>
          <w:numId w:val="6"/>
        </w:numPr>
        <w:wordWrap w:val="0"/>
        <w:rPr>
          <w:rFonts w:hint="eastAsia"/>
        </w:rPr>
      </w:pPr>
      <w:r w:rsidRPr="00E76EC6">
        <w:rPr>
          <w:rFonts w:hint="eastAsia"/>
        </w:rPr>
        <w:t>Toyota Motor Corporation. (2025, March 8). Toyota recalls certain Toyota and Lexus vehicles. Toyota Newsroom. https://pressroom.toyota.com/toyota-recalls-certain-toyota-and-lexus-vehicles/</w:t>
      </w:r>
    </w:p>
    <w:p w14:paraId="1199EB31" w14:textId="0C9C0DC2" w:rsidR="001521BB" w:rsidRPr="00E34FFC" w:rsidRDefault="005C16CC" w:rsidP="005C16CC">
      <w:pPr>
        <w:pStyle w:val="a9"/>
        <w:numPr>
          <w:ilvl w:val="0"/>
          <w:numId w:val="6"/>
        </w:numPr>
        <w:wordWrap w:val="0"/>
        <w:rPr>
          <w:rFonts w:hint="eastAsia"/>
        </w:rPr>
      </w:pPr>
      <w:r w:rsidRPr="005C16CC">
        <w:rPr>
          <w:rFonts w:hint="eastAsia"/>
        </w:rPr>
        <w:t>Toyota Motor Corporation. (2024, March 8). Toyota recalls certain 2024–2025 MY Toyota Tacoma 4-Wheel Drive trucks. Toyota Newsroom. https://pressroom.toyota.com/toyota-recalls-certain-2024-2025my-toyota-tacoma-4-wheel-drive-trucks/</w:t>
      </w:r>
    </w:p>
    <w:sectPr w:rsidR="001521BB" w:rsidRPr="00E34F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A7C95" w14:textId="77777777" w:rsidR="00460BEE" w:rsidRDefault="00460BEE" w:rsidP="00E34FFC">
      <w:pPr>
        <w:rPr>
          <w:rFonts w:hint="eastAsia"/>
        </w:rPr>
      </w:pPr>
      <w:r>
        <w:separator/>
      </w:r>
    </w:p>
  </w:endnote>
  <w:endnote w:type="continuationSeparator" w:id="0">
    <w:p w14:paraId="53279B3F" w14:textId="77777777" w:rsidR="00460BEE" w:rsidRDefault="00460BEE" w:rsidP="00E34F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F3C78" w14:textId="77777777" w:rsidR="00460BEE" w:rsidRDefault="00460BEE" w:rsidP="00E34FFC">
      <w:pPr>
        <w:rPr>
          <w:rFonts w:hint="eastAsia"/>
        </w:rPr>
      </w:pPr>
      <w:r>
        <w:separator/>
      </w:r>
    </w:p>
  </w:footnote>
  <w:footnote w:type="continuationSeparator" w:id="0">
    <w:p w14:paraId="5D9421CF" w14:textId="77777777" w:rsidR="00460BEE" w:rsidRDefault="00460BEE" w:rsidP="00E34FF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75A4"/>
    <w:multiLevelType w:val="hybridMultilevel"/>
    <w:tmpl w:val="9BE8B1D4"/>
    <w:lvl w:ilvl="0" w:tplc="D23611BC">
      <w:start w:val="4"/>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90C6DBB"/>
    <w:multiLevelType w:val="multilevel"/>
    <w:tmpl w:val="FCD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A3273"/>
    <w:multiLevelType w:val="multilevel"/>
    <w:tmpl w:val="2C0C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502A2"/>
    <w:multiLevelType w:val="multilevel"/>
    <w:tmpl w:val="465C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B335EA"/>
    <w:multiLevelType w:val="hybridMultilevel"/>
    <w:tmpl w:val="312A6D3E"/>
    <w:lvl w:ilvl="0" w:tplc="FD0E9F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F817E4C"/>
    <w:multiLevelType w:val="multilevel"/>
    <w:tmpl w:val="05D2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49282">
    <w:abstractNumId w:val="3"/>
  </w:num>
  <w:num w:numId="2" w16cid:durableId="1654290732">
    <w:abstractNumId w:val="2"/>
  </w:num>
  <w:num w:numId="3" w16cid:durableId="1587687254">
    <w:abstractNumId w:val="6"/>
  </w:num>
  <w:num w:numId="4" w16cid:durableId="1051463119">
    <w:abstractNumId w:val="1"/>
  </w:num>
  <w:num w:numId="5" w16cid:durableId="1532452846">
    <w:abstractNumId w:val="0"/>
  </w:num>
  <w:num w:numId="6" w16cid:durableId="1821579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11"/>
    <w:rsid w:val="001521BB"/>
    <w:rsid w:val="001E78DA"/>
    <w:rsid w:val="00200B9A"/>
    <w:rsid w:val="00242152"/>
    <w:rsid w:val="0028511C"/>
    <w:rsid w:val="002E13B4"/>
    <w:rsid w:val="003510D2"/>
    <w:rsid w:val="00383423"/>
    <w:rsid w:val="003B37A1"/>
    <w:rsid w:val="00460BEE"/>
    <w:rsid w:val="00571097"/>
    <w:rsid w:val="005C16CC"/>
    <w:rsid w:val="007F1FA5"/>
    <w:rsid w:val="008060FB"/>
    <w:rsid w:val="00915DA6"/>
    <w:rsid w:val="009D2FB8"/>
    <w:rsid w:val="009F408E"/>
    <w:rsid w:val="00AC5F64"/>
    <w:rsid w:val="00BD0FAB"/>
    <w:rsid w:val="00C62B21"/>
    <w:rsid w:val="00DA7BB2"/>
    <w:rsid w:val="00DF3511"/>
    <w:rsid w:val="00E34FFC"/>
    <w:rsid w:val="00E76EC6"/>
    <w:rsid w:val="00EE0621"/>
    <w:rsid w:val="00F42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D60A9"/>
  <w15:chartTrackingRefBased/>
  <w15:docId w15:val="{3FB20EFD-A3FD-46CE-A3C8-634B416E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51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F351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F351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DF351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F351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F351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F35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F35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F351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51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F351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F351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DF3511"/>
    <w:rPr>
      <w:rFonts w:cstheme="majorBidi"/>
      <w:color w:val="0F4761" w:themeColor="accent1" w:themeShade="BF"/>
      <w:sz w:val="28"/>
      <w:szCs w:val="28"/>
    </w:rPr>
  </w:style>
  <w:style w:type="character" w:customStyle="1" w:styleId="50">
    <w:name w:val="标题 5 字符"/>
    <w:basedOn w:val="a0"/>
    <w:link w:val="5"/>
    <w:uiPriority w:val="9"/>
    <w:semiHidden/>
    <w:rsid w:val="00DF3511"/>
    <w:rPr>
      <w:rFonts w:cstheme="majorBidi"/>
      <w:color w:val="0F4761" w:themeColor="accent1" w:themeShade="BF"/>
      <w:sz w:val="24"/>
      <w:szCs w:val="24"/>
    </w:rPr>
  </w:style>
  <w:style w:type="character" w:customStyle="1" w:styleId="60">
    <w:name w:val="标题 6 字符"/>
    <w:basedOn w:val="a0"/>
    <w:link w:val="6"/>
    <w:uiPriority w:val="9"/>
    <w:semiHidden/>
    <w:rsid w:val="00DF3511"/>
    <w:rPr>
      <w:rFonts w:cstheme="majorBidi"/>
      <w:b/>
      <w:bCs/>
      <w:color w:val="0F4761" w:themeColor="accent1" w:themeShade="BF"/>
    </w:rPr>
  </w:style>
  <w:style w:type="character" w:customStyle="1" w:styleId="70">
    <w:name w:val="标题 7 字符"/>
    <w:basedOn w:val="a0"/>
    <w:link w:val="7"/>
    <w:uiPriority w:val="9"/>
    <w:semiHidden/>
    <w:rsid w:val="00DF3511"/>
    <w:rPr>
      <w:rFonts w:cstheme="majorBidi"/>
      <w:b/>
      <w:bCs/>
      <w:color w:val="595959" w:themeColor="text1" w:themeTint="A6"/>
    </w:rPr>
  </w:style>
  <w:style w:type="character" w:customStyle="1" w:styleId="80">
    <w:name w:val="标题 8 字符"/>
    <w:basedOn w:val="a0"/>
    <w:link w:val="8"/>
    <w:uiPriority w:val="9"/>
    <w:semiHidden/>
    <w:rsid w:val="00DF3511"/>
    <w:rPr>
      <w:rFonts w:cstheme="majorBidi"/>
      <w:color w:val="595959" w:themeColor="text1" w:themeTint="A6"/>
    </w:rPr>
  </w:style>
  <w:style w:type="character" w:customStyle="1" w:styleId="90">
    <w:name w:val="标题 9 字符"/>
    <w:basedOn w:val="a0"/>
    <w:link w:val="9"/>
    <w:uiPriority w:val="9"/>
    <w:semiHidden/>
    <w:rsid w:val="00DF3511"/>
    <w:rPr>
      <w:rFonts w:eastAsiaTheme="majorEastAsia" w:cstheme="majorBidi"/>
      <w:color w:val="595959" w:themeColor="text1" w:themeTint="A6"/>
    </w:rPr>
  </w:style>
  <w:style w:type="paragraph" w:styleId="a3">
    <w:name w:val="Title"/>
    <w:basedOn w:val="a"/>
    <w:next w:val="a"/>
    <w:link w:val="a4"/>
    <w:uiPriority w:val="10"/>
    <w:qFormat/>
    <w:rsid w:val="00DF35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35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35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F35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3511"/>
    <w:pPr>
      <w:spacing w:before="160" w:after="160"/>
      <w:jc w:val="center"/>
    </w:pPr>
    <w:rPr>
      <w:i/>
      <w:iCs/>
      <w:color w:val="404040" w:themeColor="text1" w:themeTint="BF"/>
    </w:rPr>
  </w:style>
  <w:style w:type="character" w:customStyle="1" w:styleId="a8">
    <w:name w:val="引用 字符"/>
    <w:basedOn w:val="a0"/>
    <w:link w:val="a7"/>
    <w:uiPriority w:val="29"/>
    <w:rsid w:val="00DF3511"/>
    <w:rPr>
      <w:i/>
      <w:iCs/>
      <w:color w:val="404040" w:themeColor="text1" w:themeTint="BF"/>
    </w:rPr>
  </w:style>
  <w:style w:type="paragraph" w:styleId="a9">
    <w:name w:val="List Paragraph"/>
    <w:basedOn w:val="a"/>
    <w:uiPriority w:val="34"/>
    <w:qFormat/>
    <w:rsid w:val="00DF3511"/>
    <w:pPr>
      <w:ind w:left="720"/>
      <w:contextualSpacing/>
    </w:pPr>
  </w:style>
  <w:style w:type="character" w:styleId="aa">
    <w:name w:val="Intense Emphasis"/>
    <w:basedOn w:val="a0"/>
    <w:uiPriority w:val="21"/>
    <w:qFormat/>
    <w:rsid w:val="00DF3511"/>
    <w:rPr>
      <w:i/>
      <w:iCs/>
      <w:color w:val="0F4761" w:themeColor="accent1" w:themeShade="BF"/>
    </w:rPr>
  </w:style>
  <w:style w:type="paragraph" w:styleId="ab">
    <w:name w:val="Intense Quote"/>
    <w:basedOn w:val="a"/>
    <w:next w:val="a"/>
    <w:link w:val="ac"/>
    <w:uiPriority w:val="30"/>
    <w:qFormat/>
    <w:rsid w:val="00DF3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F3511"/>
    <w:rPr>
      <w:i/>
      <w:iCs/>
      <w:color w:val="0F4761" w:themeColor="accent1" w:themeShade="BF"/>
    </w:rPr>
  </w:style>
  <w:style w:type="character" w:styleId="ad">
    <w:name w:val="Intense Reference"/>
    <w:basedOn w:val="a0"/>
    <w:uiPriority w:val="32"/>
    <w:qFormat/>
    <w:rsid w:val="00DF3511"/>
    <w:rPr>
      <w:b/>
      <w:bCs/>
      <w:smallCaps/>
      <w:color w:val="0F4761" w:themeColor="accent1" w:themeShade="BF"/>
      <w:spacing w:val="5"/>
    </w:rPr>
  </w:style>
  <w:style w:type="paragraph" w:styleId="ae">
    <w:name w:val="header"/>
    <w:basedOn w:val="a"/>
    <w:link w:val="af"/>
    <w:uiPriority w:val="99"/>
    <w:unhideWhenUsed/>
    <w:rsid w:val="00E34FFC"/>
    <w:pPr>
      <w:tabs>
        <w:tab w:val="center" w:pos="4153"/>
        <w:tab w:val="right" w:pos="8306"/>
      </w:tabs>
      <w:snapToGrid w:val="0"/>
      <w:jc w:val="center"/>
    </w:pPr>
    <w:rPr>
      <w:sz w:val="18"/>
      <w:szCs w:val="18"/>
    </w:rPr>
  </w:style>
  <w:style w:type="character" w:customStyle="1" w:styleId="af">
    <w:name w:val="页眉 字符"/>
    <w:basedOn w:val="a0"/>
    <w:link w:val="ae"/>
    <w:uiPriority w:val="99"/>
    <w:rsid w:val="00E34FFC"/>
    <w:rPr>
      <w:sz w:val="18"/>
      <w:szCs w:val="18"/>
    </w:rPr>
  </w:style>
  <w:style w:type="paragraph" w:styleId="af0">
    <w:name w:val="footer"/>
    <w:basedOn w:val="a"/>
    <w:link w:val="af1"/>
    <w:uiPriority w:val="99"/>
    <w:unhideWhenUsed/>
    <w:rsid w:val="00E34FFC"/>
    <w:pPr>
      <w:tabs>
        <w:tab w:val="center" w:pos="4153"/>
        <w:tab w:val="right" w:pos="8306"/>
      </w:tabs>
      <w:snapToGrid w:val="0"/>
      <w:jc w:val="left"/>
    </w:pPr>
    <w:rPr>
      <w:sz w:val="18"/>
      <w:szCs w:val="18"/>
    </w:rPr>
  </w:style>
  <w:style w:type="character" w:customStyle="1" w:styleId="af1">
    <w:name w:val="页脚 字符"/>
    <w:basedOn w:val="a0"/>
    <w:link w:val="af0"/>
    <w:uiPriority w:val="99"/>
    <w:rsid w:val="00E34FFC"/>
    <w:rPr>
      <w:sz w:val="18"/>
      <w:szCs w:val="18"/>
    </w:rPr>
  </w:style>
  <w:style w:type="character" w:styleId="af2">
    <w:name w:val="Hyperlink"/>
    <w:basedOn w:val="a0"/>
    <w:uiPriority w:val="99"/>
    <w:unhideWhenUsed/>
    <w:rsid w:val="008060FB"/>
    <w:rPr>
      <w:color w:val="467886" w:themeColor="hyperlink"/>
      <w:u w:val="single"/>
    </w:rPr>
  </w:style>
  <w:style w:type="character" w:styleId="af3">
    <w:name w:val="Unresolved Mention"/>
    <w:basedOn w:val="a0"/>
    <w:uiPriority w:val="99"/>
    <w:semiHidden/>
    <w:unhideWhenUsed/>
    <w:rsid w:val="008060FB"/>
    <w:rPr>
      <w:color w:val="605E5C"/>
      <w:shd w:val="clear" w:color="auto" w:fill="E1DFDD"/>
    </w:rPr>
  </w:style>
  <w:style w:type="character" w:styleId="af4">
    <w:name w:val="FollowedHyperlink"/>
    <w:basedOn w:val="a0"/>
    <w:uiPriority w:val="99"/>
    <w:semiHidden/>
    <w:unhideWhenUsed/>
    <w:rsid w:val="00E76EC6"/>
    <w:rPr>
      <w:color w:val="96607D" w:themeColor="followedHyperlink"/>
      <w:u w:val="single"/>
    </w:rPr>
  </w:style>
  <w:style w:type="paragraph" w:customStyle="1" w:styleId="af5">
    <w:name w:val="摘要正文"/>
    <w:basedOn w:val="a"/>
    <w:link w:val="af6"/>
    <w:qFormat/>
    <w:rsid w:val="009D2FB8"/>
    <w:pPr>
      <w:tabs>
        <w:tab w:val="left" w:pos="2880"/>
      </w:tabs>
      <w:spacing w:line="480" w:lineRule="auto"/>
    </w:pPr>
    <w:rPr>
      <w:rFonts w:ascii="Times New Roman" w:eastAsia="Times New Roman" w:hAnsi="Times New Roman"/>
      <w:sz w:val="24"/>
    </w:rPr>
  </w:style>
  <w:style w:type="character" w:customStyle="1" w:styleId="af6">
    <w:name w:val="摘要正文 字符"/>
    <w:basedOn w:val="a0"/>
    <w:link w:val="af5"/>
    <w:rsid w:val="009D2FB8"/>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53054">
      <w:bodyDiv w:val="1"/>
      <w:marLeft w:val="0"/>
      <w:marRight w:val="0"/>
      <w:marTop w:val="0"/>
      <w:marBottom w:val="0"/>
      <w:divBdr>
        <w:top w:val="none" w:sz="0" w:space="0" w:color="auto"/>
        <w:left w:val="none" w:sz="0" w:space="0" w:color="auto"/>
        <w:bottom w:val="none" w:sz="0" w:space="0" w:color="auto"/>
        <w:right w:val="none" w:sz="0" w:space="0" w:color="auto"/>
      </w:divBdr>
      <w:divsChild>
        <w:div w:id="480587041">
          <w:marLeft w:val="0"/>
          <w:marRight w:val="0"/>
          <w:marTop w:val="206"/>
          <w:marBottom w:val="206"/>
          <w:divBdr>
            <w:top w:val="none" w:sz="0" w:space="0" w:color="auto"/>
            <w:left w:val="none" w:sz="0" w:space="0" w:color="auto"/>
            <w:bottom w:val="none" w:sz="0" w:space="0" w:color="auto"/>
            <w:right w:val="none" w:sz="0" w:space="0" w:color="auto"/>
          </w:divBdr>
        </w:div>
        <w:div w:id="1759978984">
          <w:marLeft w:val="0"/>
          <w:marRight w:val="0"/>
          <w:marTop w:val="0"/>
          <w:marBottom w:val="206"/>
          <w:divBdr>
            <w:top w:val="none" w:sz="0" w:space="0" w:color="auto"/>
            <w:left w:val="none" w:sz="0" w:space="0" w:color="auto"/>
            <w:bottom w:val="none" w:sz="0" w:space="0" w:color="auto"/>
            <w:right w:val="none" w:sz="0" w:space="0" w:color="auto"/>
          </w:divBdr>
        </w:div>
        <w:div w:id="1297177940">
          <w:marLeft w:val="0"/>
          <w:marRight w:val="0"/>
          <w:marTop w:val="0"/>
          <w:marBottom w:val="206"/>
          <w:divBdr>
            <w:top w:val="none" w:sz="0" w:space="0" w:color="auto"/>
            <w:left w:val="none" w:sz="0" w:space="0" w:color="auto"/>
            <w:bottom w:val="none" w:sz="0" w:space="0" w:color="auto"/>
            <w:right w:val="none" w:sz="0" w:space="0" w:color="auto"/>
          </w:divBdr>
        </w:div>
      </w:divsChild>
    </w:div>
    <w:div w:id="279803091">
      <w:bodyDiv w:val="1"/>
      <w:marLeft w:val="0"/>
      <w:marRight w:val="0"/>
      <w:marTop w:val="0"/>
      <w:marBottom w:val="0"/>
      <w:divBdr>
        <w:top w:val="none" w:sz="0" w:space="0" w:color="auto"/>
        <w:left w:val="none" w:sz="0" w:space="0" w:color="auto"/>
        <w:bottom w:val="none" w:sz="0" w:space="0" w:color="auto"/>
        <w:right w:val="none" w:sz="0" w:space="0" w:color="auto"/>
      </w:divBdr>
      <w:divsChild>
        <w:div w:id="1110245840">
          <w:marLeft w:val="0"/>
          <w:marRight w:val="0"/>
          <w:marTop w:val="206"/>
          <w:marBottom w:val="206"/>
          <w:divBdr>
            <w:top w:val="none" w:sz="0" w:space="0" w:color="auto"/>
            <w:left w:val="none" w:sz="0" w:space="0" w:color="auto"/>
            <w:bottom w:val="none" w:sz="0" w:space="0" w:color="auto"/>
            <w:right w:val="none" w:sz="0" w:space="0" w:color="auto"/>
          </w:divBdr>
        </w:div>
        <w:div w:id="349065516">
          <w:marLeft w:val="0"/>
          <w:marRight w:val="0"/>
          <w:marTop w:val="0"/>
          <w:marBottom w:val="206"/>
          <w:divBdr>
            <w:top w:val="none" w:sz="0" w:space="0" w:color="auto"/>
            <w:left w:val="none" w:sz="0" w:space="0" w:color="auto"/>
            <w:bottom w:val="none" w:sz="0" w:space="0" w:color="auto"/>
            <w:right w:val="none" w:sz="0" w:space="0" w:color="auto"/>
          </w:divBdr>
        </w:div>
        <w:div w:id="613707868">
          <w:marLeft w:val="0"/>
          <w:marRight w:val="0"/>
          <w:marTop w:val="0"/>
          <w:marBottom w:val="206"/>
          <w:divBdr>
            <w:top w:val="none" w:sz="0" w:space="0" w:color="auto"/>
            <w:left w:val="none" w:sz="0" w:space="0" w:color="auto"/>
            <w:bottom w:val="none" w:sz="0" w:space="0" w:color="auto"/>
            <w:right w:val="none" w:sz="0" w:space="0" w:color="auto"/>
          </w:divBdr>
        </w:div>
      </w:divsChild>
    </w:div>
    <w:div w:id="708072636">
      <w:bodyDiv w:val="1"/>
      <w:marLeft w:val="0"/>
      <w:marRight w:val="0"/>
      <w:marTop w:val="0"/>
      <w:marBottom w:val="0"/>
      <w:divBdr>
        <w:top w:val="none" w:sz="0" w:space="0" w:color="auto"/>
        <w:left w:val="none" w:sz="0" w:space="0" w:color="auto"/>
        <w:bottom w:val="none" w:sz="0" w:space="0" w:color="auto"/>
        <w:right w:val="none" w:sz="0" w:space="0" w:color="auto"/>
      </w:divBdr>
      <w:divsChild>
        <w:div w:id="162206751">
          <w:marLeft w:val="0"/>
          <w:marRight w:val="0"/>
          <w:marTop w:val="206"/>
          <w:marBottom w:val="206"/>
          <w:divBdr>
            <w:top w:val="none" w:sz="0" w:space="0" w:color="auto"/>
            <w:left w:val="none" w:sz="0" w:space="0" w:color="auto"/>
            <w:bottom w:val="none" w:sz="0" w:space="0" w:color="auto"/>
            <w:right w:val="none" w:sz="0" w:space="0" w:color="auto"/>
          </w:divBdr>
        </w:div>
        <w:div w:id="1805077869">
          <w:marLeft w:val="0"/>
          <w:marRight w:val="0"/>
          <w:marTop w:val="206"/>
          <w:marBottom w:val="206"/>
          <w:divBdr>
            <w:top w:val="none" w:sz="0" w:space="0" w:color="auto"/>
            <w:left w:val="none" w:sz="0" w:space="0" w:color="auto"/>
            <w:bottom w:val="none" w:sz="0" w:space="0" w:color="auto"/>
            <w:right w:val="none" w:sz="0" w:space="0" w:color="auto"/>
          </w:divBdr>
        </w:div>
        <w:div w:id="385950547">
          <w:marLeft w:val="0"/>
          <w:marRight w:val="0"/>
          <w:marTop w:val="0"/>
          <w:marBottom w:val="0"/>
          <w:divBdr>
            <w:top w:val="none" w:sz="0" w:space="0" w:color="auto"/>
            <w:left w:val="none" w:sz="0" w:space="0" w:color="auto"/>
            <w:bottom w:val="none" w:sz="0" w:space="0" w:color="auto"/>
            <w:right w:val="none" w:sz="0" w:space="0" w:color="auto"/>
          </w:divBdr>
        </w:div>
        <w:div w:id="871503030">
          <w:marLeft w:val="0"/>
          <w:marRight w:val="0"/>
          <w:marTop w:val="0"/>
          <w:marBottom w:val="0"/>
          <w:divBdr>
            <w:top w:val="none" w:sz="0" w:space="0" w:color="auto"/>
            <w:left w:val="none" w:sz="0" w:space="0" w:color="auto"/>
            <w:bottom w:val="none" w:sz="0" w:space="0" w:color="auto"/>
            <w:right w:val="none" w:sz="0" w:space="0" w:color="auto"/>
          </w:divBdr>
        </w:div>
        <w:div w:id="152263456">
          <w:marLeft w:val="0"/>
          <w:marRight w:val="0"/>
          <w:marTop w:val="0"/>
          <w:marBottom w:val="0"/>
          <w:divBdr>
            <w:top w:val="none" w:sz="0" w:space="0" w:color="auto"/>
            <w:left w:val="none" w:sz="0" w:space="0" w:color="auto"/>
            <w:bottom w:val="none" w:sz="0" w:space="0" w:color="auto"/>
            <w:right w:val="none" w:sz="0" w:space="0" w:color="auto"/>
          </w:divBdr>
        </w:div>
        <w:div w:id="2012023366">
          <w:marLeft w:val="0"/>
          <w:marRight w:val="0"/>
          <w:marTop w:val="0"/>
          <w:marBottom w:val="0"/>
          <w:divBdr>
            <w:top w:val="none" w:sz="0" w:space="0" w:color="auto"/>
            <w:left w:val="none" w:sz="0" w:space="0" w:color="auto"/>
            <w:bottom w:val="none" w:sz="0" w:space="0" w:color="auto"/>
            <w:right w:val="none" w:sz="0" w:space="0" w:color="auto"/>
          </w:divBdr>
        </w:div>
        <w:div w:id="755513458">
          <w:marLeft w:val="0"/>
          <w:marRight w:val="0"/>
          <w:marTop w:val="0"/>
          <w:marBottom w:val="0"/>
          <w:divBdr>
            <w:top w:val="none" w:sz="0" w:space="0" w:color="auto"/>
            <w:left w:val="none" w:sz="0" w:space="0" w:color="auto"/>
            <w:bottom w:val="none" w:sz="0" w:space="0" w:color="auto"/>
            <w:right w:val="none" w:sz="0" w:space="0" w:color="auto"/>
          </w:divBdr>
        </w:div>
        <w:div w:id="818307608">
          <w:marLeft w:val="0"/>
          <w:marRight w:val="0"/>
          <w:marTop w:val="0"/>
          <w:marBottom w:val="0"/>
          <w:divBdr>
            <w:top w:val="none" w:sz="0" w:space="0" w:color="auto"/>
            <w:left w:val="none" w:sz="0" w:space="0" w:color="auto"/>
            <w:bottom w:val="none" w:sz="0" w:space="0" w:color="auto"/>
            <w:right w:val="none" w:sz="0" w:space="0" w:color="auto"/>
          </w:divBdr>
        </w:div>
        <w:div w:id="1197111661">
          <w:marLeft w:val="0"/>
          <w:marRight w:val="0"/>
          <w:marTop w:val="0"/>
          <w:marBottom w:val="0"/>
          <w:divBdr>
            <w:top w:val="none" w:sz="0" w:space="0" w:color="auto"/>
            <w:left w:val="none" w:sz="0" w:space="0" w:color="auto"/>
            <w:bottom w:val="none" w:sz="0" w:space="0" w:color="auto"/>
            <w:right w:val="none" w:sz="0" w:space="0" w:color="auto"/>
          </w:divBdr>
        </w:div>
        <w:div w:id="2044942966">
          <w:marLeft w:val="0"/>
          <w:marRight w:val="0"/>
          <w:marTop w:val="0"/>
          <w:marBottom w:val="0"/>
          <w:divBdr>
            <w:top w:val="none" w:sz="0" w:space="0" w:color="auto"/>
            <w:left w:val="none" w:sz="0" w:space="0" w:color="auto"/>
            <w:bottom w:val="none" w:sz="0" w:space="0" w:color="auto"/>
            <w:right w:val="none" w:sz="0" w:space="0" w:color="auto"/>
          </w:divBdr>
        </w:div>
        <w:div w:id="357852085">
          <w:marLeft w:val="0"/>
          <w:marRight w:val="0"/>
          <w:marTop w:val="0"/>
          <w:marBottom w:val="0"/>
          <w:divBdr>
            <w:top w:val="none" w:sz="0" w:space="0" w:color="auto"/>
            <w:left w:val="none" w:sz="0" w:space="0" w:color="auto"/>
            <w:bottom w:val="none" w:sz="0" w:space="0" w:color="auto"/>
            <w:right w:val="none" w:sz="0" w:space="0" w:color="auto"/>
          </w:divBdr>
        </w:div>
        <w:div w:id="772096117">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794323283">
          <w:marLeft w:val="0"/>
          <w:marRight w:val="0"/>
          <w:marTop w:val="0"/>
          <w:marBottom w:val="0"/>
          <w:divBdr>
            <w:top w:val="none" w:sz="0" w:space="0" w:color="auto"/>
            <w:left w:val="none" w:sz="0" w:space="0" w:color="auto"/>
            <w:bottom w:val="none" w:sz="0" w:space="0" w:color="auto"/>
            <w:right w:val="none" w:sz="0" w:space="0" w:color="auto"/>
          </w:divBdr>
        </w:div>
        <w:div w:id="2140803795">
          <w:marLeft w:val="0"/>
          <w:marRight w:val="0"/>
          <w:marTop w:val="206"/>
          <w:marBottom w:val="206"/>
          <w:divBdr>
            <w:top w:val="none" w:sz="0" w:space="0" w:color="auto"/>
            <w:left w:val="none" w:sz="0" w:space="0" w:color="auto"/>
            <w:bottom w:val="none" w:sz="0" w:space="0" w:color="auto"/>
            <w:right w:val="none" w:sz="0" w:space="0" w:color="auto"/>
          </w:divBdr>
        </w:div>
        <w:div w:id="678434848">
          <w:marLeft w:val="0"/>
          <w:marRight w:val="0"/>
          <w:marTop w:val="0"/>
          <w:marBottom w:val="0"/>
          <w:divBdr>
            <w:top w:val="none" w:sz="0" w:space="0" w:color="auto"/>
            <w:left w:val="none" w:sz="0" w:space="0" w:color="auto"/>
            <w:bottom w:val="none" w:sz="0" w:space="0" w:color="auto"/>
            <w:right w:val="none" w:sz="0" w:space="0" w:color="auto"/>
          </w:divBdr>
        </w:div>
        <w:div w:id="569585713">
          <w:marLeft w:val="0"/>
          <w:marRight w:val="0"/>
          <w:marTop w:val="0"/>
          <w:marBottom w:val="0"/>
          <w:divBdr>
            <w:top w:val="none" w:sz="0" w:space="0" w:color="auto"/>
            <w:left w:val="none" w:sz="0" w:space="0" w:color="auto"/>
            <w:bottom w:val="none" w:sz="0" w:space="0" w:color="auto"/>
            <w:right w:val="none" w:sz="0" w:space="0" w:color="auto"/>
          </w:divBdr>
        </w:div>
        <w:div w:id="1684361308">
          <w:marLeft w:val="0"/>
          <w:marRight w:val="0"/>
          <w:marTop w:val="0"/>
          <w:marBottom w:val="0"/>
          <w:divBdr>
            <w:top w:val="none" w:sz="0" w:space="0" w:color="auto"/>
            <w:left w:val="none" w:sz="0" w:space="0" w:color="auto"/>
            <w:bottom w:val="none" w:sz="0" w:space="0" w:color="auto"/>
            <w:right w:val="none" w:sz="0" w:space="0" w:color="auto"/>
          </w:divBdr>
        </w:div>
        <w:div w:id="1730419552">
          <w:marLeft w:val="0"/>
          <w:marRight w:val="0"/>
          <w:marTop w:val="0"/>
          <w:marBottom w:val="0"/>
          <w:divBdr>
            <w:top w:val="none" w:sz="0" w:space="0" w:color="auto"/>
            <w:left w:val="none" w:sz="0" w:space="0" w:color="auto"/>
            <w:bottom w:val="none" w:sz="0" w:space="0" w:color="auto"/>
            <w:right w:val="none" w:sz="0" w:space="0" w:color="auto"/>
          </w:divBdr>
        </w:div>
        <w:div w:id="1058434854">
          <w:marLeft w:val="0"/>
          <w:marRight w:val="0"/>
          <w:marTop w:val="0"/>
          <w:marBottom w:val="0"/>
          <w:divBdr>
            <w:top w:val="none" w:sz="0" w:space="0" w:color="auto"/>
            <w:left w:val="none" w:sz="0" w:space="0" w:color="auto"/>
            <w:bottom w:val="none" w:sz="0" w:space="0" w:color="auto"/>
            <w:right w:val="none" w:sz="0" w:space="0" w:color="auto"/>
          </w:divBdr>
        </w:div>
      </w:divsChild>
    </w:div>
    <w:div w:id="759641241">
      <w:bodyDiv w:val="1"/>
      <w:marLeft w:val="0"/>
      <w:marRight w:val="0"/>
      <w:marTop w:val="0"/>
      <w:marBottom w:val="0"/>
      <w:divBdr>
        <w:top w:val="none" w:sz="0" w:space="0" w:color="auto"/>
        <w:left w:val="none" w:sz="0" w:space="0" w:color="auto"/>
        <w:bottom w:val="none" w:sz="0" w:space="0" w:color="auto"/>
        <w:right w:val="none" w:sz="0" w:space="0" w:color="auto"/>
      </w:divBdr>
    </w:div>
    <w:div w:id="883296256">
      <w:bodyDiv w:val="1"/>
      <w:marLeft w:val="0"/>
      <w:marRight w:val="0"/>
      <w:marTop w:val="0"/>
      <w:marBottom w:val="0"/>
      <w:divBdr>
        <w:top w:val="none" w:sz="0" w:space="0" w:color="auto"/>
        <w:left w:val="none" w:sz="0" w:space="0" w:color="auto"/>
        <w:bottom w:val="none" w:sz="0" w:space="0" w:color="auto"/>
        <w:right w:val="none" w:sz="0" w:space="0" w:color="auto"/>
      </w:divBdr>
    </w:div>
    <w:div w:id="2057898201">
      <w:bodyDiv w:val="1"/>
      <w:marLeft w:val="0"/>
      <w:marRight w:val="0"/>
      <w:marTop w:val="0"/>
      <w:marBottom w:val="0"/>
      <w:divBdr>
        <w:top w:val="none" w:sz="0" w:space="0" w:color="auto"/>
        <w:left w:val="none" w:sz="0" w:space="0" w:color="auto"/>
        <w:bottom w:val="none" w:sz="0" w:space="0" w:color="auto"/>
        <w:right w:val="none" w:sz="0" w:space="0" w:color="auto"/>
      </w:divBdr>
      <w:divsChild>
        <w:div w:id="1365903063">
          <w:marLeft w:val="0"/>
          <w:marRight w:val="0"/>
          <w:marTop w:val="206"/>
          <w:marBottom w:val="206"/>
          <w:divBdr>
            <w:top w:val="none" w:sz="0" w:space="0" w:color="auto"/>
            <w:left w:val="none" w:sz="0" w:space="0" w:color="auto"/>
            <w:bottom w:val="none" w:sz="0" w:space="0" w:color="auto"/>
            <w:right w:val="none" w:sz="0" w:space="0" w:color="auto"/>
          </w:divBdr>
        </w:div>
        <w:div w:id="1755205426">
          <w:marLeft w:val="0"/>
          <w:marRight w:val="0"/>
          <w:marTop w:val="206"/>
          <w:marBottom w:val="206"/>
          <w:divBdr>
            <w:top w:val="none" w:sz="0" w:space="0" w:color="auto"/>
            <w:left w:val="none" w:sz="0" w:space="0" w:color="auto"/>
            <w:bottom w:val="none" w:sz="0" w:space="0" w:color="auto"/>
            <w:right w:val="none" w:sz="0" w:space="0" w:color="auto"/>
          </w:divBdr>
        </w:div>
        <w:div w:id="1966039839">
          <w:marLeft w:val="0"/>
          <w:marRight w:val="0"/>
          <w:marTop w:val="0"/>
          <w:marBottom w:val="0"/>
          <w:divBdr>
            <w:top w:val="none" w:sz="0" w:space="0" w:color="auto"/>
            <w:left w:val="none" w:sz="0" w:space="0" w:color="auto"/>
            <w:bottom w:val="none" w:sz="0" w:space="0" w:color="auto"/>
            <w:right w:val="none" w:sz="0" w:space="0" w:color="auto"/>
          </w:divBdr>
        </w:div>
        <w:div w:id="1343508033">
          <w:marLeft w:val="0"/>
          <w:marRight w:val="0"/>
          <w:marTop w:val="0"/>
          <w:marBottom w:val="0"/>
          <w:divBdr>
            <w:top w:val="none" w:sz="0" w:space="0" w:color="auto"/>
            <w:left w:val="none" w:sz="0" w:space="0" w:color="auto"/>
            <w:bottom w:val="none" w:sz="0" w:space="0" w:color="auto"/>
            <w:right w:val="none" w:sz="0" w:space="0" w:color="auto"/>
          </w:divBdr>
        </w:div>
        <w:div w:id="580606580">
          <w:marLeft w:val="0"/>
          <w:marRight w:val="0"/>
          <w:marTop w:val="0"/>
          <w:marBottom w:val="0"/>
          <w:divBdr>
            <w:top w:val="none" w:sz="0" w:space="0" w:color="auto"/>
            <w:left w:val="none" w:sz="0" w:space="0" w:color="auto"/>
            <w:bottom w:val="none" w:sz="0" w:space="0" w:color="auto"/>
            <w:right w:val="none" w:sz="0" w:space="0" w:color="auto"/>
          </w:divBdr>
        </w:div>
        <w:div w:id="837772876">
          <w:marLeft w:val="0"/>
          <w:marRight w:val="0"/>
          <w:marTop w:val="0"/>
          <w:marBottom w:val="0"/>
          <w:divBdr>
            <w:top w:val="none" w:sz="0" w:space="0" w:color="auto"/>
            <w:left w:val="none" w:sz="0" w:space="0" w:color="auto"/>
            <w:bottom w:val="none" w:sz="0" w:space="0" w:color="auto"/>
            <w:right w:val="none" w:sz="0" w:space="0" w:color="auto"/>
          </w:divBdr>
        </w:div>
        <w:div w:id="161315409">
          <w:marLeft w:val="0"/>
          <w:marRight w:val="0"/>
          <w:marTop w:val="0"/>
          <w:marBottom w:val="0"/>
          <w:divBdr>
            <w:top w:val="none" w:sz="0" w:space="0" w:color="auto"/>
            <w:left w:val="none" w:sz="0" w:space="0" w:color="auto"/>
            <w:bottom w:val="none" w:sz="0" w:space="0" w:color="auto"/>
            <w:right w:val="none" w:sz="0" w:space="0" w:color="auto"/>
          </w:divBdr>
        </w:div>
        <w:div w:id="1800878276">
          <w:marLeft w:val="0"/>
          <w:marRight w:val="0"/>
          <w:marTop w:val="0"/>
          <w:marBottom w:val="0"/>
          <w:divBdr>
            <w:top w:val="none" w:sz="0" w:space="0" w:color="auto"/>
            <w:left w:val="none" w:sz="0" w:space="0" w:color="auto"/>
            <w:bottom w:val="none" w:sz="0" w:space="0" w:color="auto"/>
            <w:right w:val="none" w:sz="0" w:space="0" w:color="auto"/>
          </w:divBdr>
        </w:div>
        <w:div w:id="1025864495">
          <w:marLeft w:val="0"/>
          <w:marRight w:val="0"/>
          <w:marTop w:val="0"/>
          <w:marBottom w:val="0"/>
          <w:divBdr>
            <w:top w:val="none" w:sz="0" w:space="0" w:color="auto"/>
            <w:left w:val="none" w:sz="0" w:space="0" w:color="auto"/>
            <w:bottom w:val="none" w:sz="0" w:space="0" w:color="auto"/>
            <w:right w:val="none" w:sz="0" w:space="0" w:color="auto"/>
          </w:divBdr>
        </w:div>
        <w:div w:id="188959058">
          <w:marLeft w:val="0"/>
          <w:marRight w:val="0"/>
          <w:marTop w:val="0"/>
          <w:marBottom w:val="0"/>
          <w:divBdr>
            <w:top w:val="none" w:sz="0" w:space="0" w:color="auto"/>
            <w:left w:val="none" w:sz="0" w:space="0" w:color="auto"/>
            <w:bottom w:val="none" w:sz="0" w:space="0" w:color="auto"/>
            <w:right w:val="none" w:sz="0" w:space="0" w:color="auto"/>
          </w:divBdr>
        </w:div>
        <w:div w:id="540095789">
          <w:marLeft w:val="0"/>
          <w:marRight w:val="0"/>
          <w:marTop w:val="0"/>
          <w:marBottom w:val="0"/>
          <w:divBdr>
            <w:top w:val="none" w:sz="0" w:space="0" w:color="auto"/>
            <w:left w:val="none" w:sz="0" w:space="0" w:color="auto"/>
            <w:bottom w:val="none" w:sz="0" w:space="0" w:color="auto"/>
            <w:right w:val="none" w:sz="0" w:space="0" w:color="auto"/>
          </w:divBdr>
        </w:div>
        <w:div w:id="521671128">
          <w:marLeft w:val="0"/>
          <w:marRight w:val="0"/>
          <w:marTop w:val="0"/>
          <w:marBottom w:val="0"/>
          <w:divBdr>
            <w:top w:val="none" w:sz="0" w:space="0" w:color="auto"/>
            <w:left w:val="none" w:sz="0" w:space="0" w:color="auto"/>
            <w:bottom w:val="none" w:sz="0" w:space="0" w:color="auto"/>
            <w:right w:val="none" w:sz="0" w:space="0" w:color="auto"/>
          </w:divBdr>
        </w:div>
        <w:div w:id="323439472">
          <w:marLeft w:val="0"/>
          <w:marRight w:val="0"/>
          <w:marTop w:val="0"/>
          <w:marBottom w:val="0"/>
          <w:divBdr>
            <w:top w:val="none" w:sz="0" w:space="0" w:color="auto"/>
            <w:left w:val="none" w:sz="0" w:space="0" w:color="auto"/>
            <w:bottom w:val="none" w:sz="0" w:space="0" w:color="auto"/>
            <w:right w:val="none" w:sz="0" w:space="0" w:color="auto"/>
          </w:divBdr>
        </w:div>
        <w:div w:id="373308571">
          <w:marLeft w:val="0"/>
          <w:marRight w:val="0"/>
          <w:marTop w:val="0"/>
          <w:marBottom w:val="0"/>
          <w:divBdr>
            <w:top w:val="none" w:sz="0" w:space="0" w:color="auto"/>
            <w:left w:val="none" w:sz="0" w:space="0" w:color="auto"/>
            <w:bottom w:val="none" w:sz="0" w:space="0" w:color="auto"/>
            <w:right w:val="none" w:sz="0" w:space="0" w:color="auto"/>
          </w:divBdr>
        </w:div>
        <w:div w:id="763189248">
          <w:marLeft w:val="0"/>
          <w:marRight w:val="0"/>
          <w:marTop w:val="206"/>
          <w:marBottom w:val="206"/>
          <w:divBdr>
            <w:top w:val="none" w:sz="0" w:space="0" w:color="auto"/>
            <w:left w:val="none" w:sz="0" w:space="0" w:color="auto"/>
            <w:bottom w:val="none" w:sz="0" w:space="0" w:color="auto"/>
            <w:right w:val="none" w:sz="0" w:space="0" w:color="auto"/>
          </w:divBdr>
        </w:div>
        <w:div w:id="1639065707">
          <w:marLeft w:val="0"/>
          <w:marRight w:val="0"/>
          <w:marTop w:val="0"/>
          <w:marBottom w:val="0"/>
          <w:divBdr>
            <w:top w:val="none" w:sz="0" w:space="0" w:color="auto"/>
            <w:left w:val="none" w:sz="0" w:space="0" w:color="auto"/>
            <w:bottom w:val="none" w:sz="0" w:space="0" w:color="auto"/>
            <w:right w:val="none" w:sz="0" w:space="0" w:color="auto"/>
          </w:divBdr>
        </w:div>
        <w:div w:id="755977960">
          <w:marLeft w:val="0"/>
          <w:marRight w:val="0"/>
          <w:marTop w:val="0"/>
          <w:marBottom w:val="0"/>
          <w:divBdr>
            <w:top w:val="none" w:sz="0" w:space="0" w:color="auto"/>
            <w:left w:val="none" w:sz="0" w:space="0" w:color="auto"/>
            <w:bottom w:val="none" w:sz="0" w:space="0" w:color="auto"/>
            <w:right w:val="none" w:sz="0" w:space="0" w:color="auto"/>
          </w:divBdr>
        </w:div>
        <w:div w:id="1210217890">
          <w:marLeft w:val="0"/>
          <w:marRight w:val="0"/>
          <w:marTop w:val="0"/>
          <w:marBottom w:val="0"/>
          <w:divBdr>
            <w:top w:val="none" w:sz="0" w:space="0" w:color="auto"/>
            <w:left w:val="none" w:sz="0" w:space="0" w:color="auto"/>
            <w:bottom w:val="none" w:sz="0" w:space="0" w:color="auto"/>
            <w:right w:val="none" w:sz="0" w:space="0" w:color="auto"/>
          </w:divBdr>
        </w:div>
        <w:div w:id="1879508520">
          <w:marLeft w:val="0"/>
          <w:marRight w:val="0"/>
          <w:marTop w:val="0"/>
          <w:marBottom w:val="0"/>
          <w:divBdr>
            <w:top w:val="none" w:sz="0" w:space="0" w:color="auto"/>
            <w:left w:val="none" w:sz="0" w:space="0" w:color="auto"/>
            <w:bottom w:val="none" w:sz="0" w:space="0" w:color="auto"/>
            <w:right w:val="none" w:sz="0" w:space="0" w:color="auto"/>
          </w:divBdr>
        </w:div>
        <w:div w:id="588806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4/02/27/business/toyota-tacoma-recall.html?searchResultPosition=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8DF6E-2F6B-414B-8F8C-782294C28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康琪 曹</dc:creator>
  <cp:keywords/>
  <dc:description/>
  <cp:lastModifiedBy>逸轩 杨</cp:lastModifiedBy>
  <cp:revision>8</cp:revision>
  <dcterms:created xsi:type="dcterms:W3CDTF">2025-03-08T09:14:00Z</dcterms:created>
  <dcterms:modified xsi:type="dcterms:W3CDTF">2025-03-15T09:23:00Z</dcterms:modified>
</cp:coreProperties>
</file>