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6241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素材2-1：单项测评结论清单（用于实践任务1）</w:t>
      </w:r>
    </w:p>
    <w:p w14:paraId="0B76241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b/>
          <w:color w:val="B71C1C"/>
          <w:sz w:val="21"/>
        </w:rPr>
        <w:t>被测系统：XX职业技术学院数字校园平台　　安全保护等级：第三级（S3A3）</w:t>
      </w:r>
      <w:r>
        <w:rPr>
          <w:b w:val="0"/>
          <w:sz w:val="21"/>
        </w:rPr>
        <w:t>任务说明：本清单已给出各测评项的单项测评结论和现场发现的主要问题描述。请按环节二要求：① 统计各类结论数量及占比；② 对照素材2-4《高风险项快速判定卡》，逐条比对“主要问题描述”，找出高风险项；③ 完成素材2-2《整体结论判断表》。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1800"/>
        <w:gridCol w:w="1800"/>
        <w:gridCol w:w="920"/>
        <w:gridCol w:w="1360"/>
        <w:gridCol w:w="1360"/>
      </w:tblGrid>
      <w:tr w14:paraId="16079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E34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B4A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测评大类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753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C28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117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测评结论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978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主要问题描述</w:t>
            </w:r>
          </w:p>
        </w:tc>
      </w:tr>
      <w:tr w14:paraId="548B2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B86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CB8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安全物理环境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CE1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物理位置选择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8A0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3C6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A349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机房设于教学楼三层，无渗水隐患，供电稳定</w:t>
            </w:r>
          </w:p>
        </w:tc>
      </w:tr>
      <w:tr w14:paraId="511D8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9897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19B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安全物理环境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145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物理访问控制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E23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D62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B323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机房部署电子门禁，出入有登记记录</w:t>
            </w:r>
          </w:p>
        </w:tc>
      </w:tr>
      <w:tr w14:paraId="5C87F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D9E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97C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安全物理环境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1D2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防火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15D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D6C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EBF9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机房仅配手提式灭火器，未安装自动灭火系统</w:t>
            </w:r>
          </w:p>
        </w:tc>
      </w:tr>
      <w:tr w14:paraId="057F6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1154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92B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安全通信网络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0D4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网络架构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F57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82D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70C7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网络分层设计，核心交换机双机冗余部署</w:t>
            </w:r>
          </w:p>
        </w:tc>
      </w:tr>
      <w:tr w14:paraId="7D693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FAE7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BB6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安全通信网络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A06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通信传输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74E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178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D0A1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业务数据传输采用国密算法加密</w:t>
            </w:r>
          </w:p>
        </w:tc>
      </w:tr>
      <w:tr w14:paraId="047E9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620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D1D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4D2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边界防护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9E4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840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09B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互联网边界部署防火墙，访问策略经审批</w:t>
            </w:r>
          </w:p>
        </w:tc>
      </w:tr>
      <w:tr w14:paraId="06DA9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D656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C28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970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E99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7FA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7808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策略总体有效，但残留2条“允许所有”冗余规则</w:t>
            </w:r>
          </w:p>
        </w:tc>
      </w:tr>
      <w:tr w14:paraId="0AD1D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AA2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D25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8EA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98F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1EB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73BF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部署入侵检测系统，并与防火墙联动阻断</w:t>
            </w:r>
          </w:p>
        </w:tc>
      </w:tr>
      <w:tr w14:paraId="3E4E0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7118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566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E77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8C8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391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1E45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边界审计日志仅留存3个月（不足六个月），且未覆盖全部网络出口</w:t>
            </w:r>
          </w:p>
        </w:tc>
      </w:tr>
      <w:tr w14:paraId="22FAD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0FD7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D4A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067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3B6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E9B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7383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启用口令复杂度校验、登录失败处理和双因素认证</w:t>
            </w:r>
          </w:p>
        </w:tc>
      </w:tr>
      <w:tr w14:paraId="31BC4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EBB8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19C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1ABF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FE29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5DD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1CA3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按最小权限授权，默认账号已禁用或重命名</w:t>
            </w:r>
          </w:p>
        </w:tc>
      </w:tr>
      <w:tr w14:paraId="30BC7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A2CB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7D7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F00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B60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A3F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B92F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主机与应用审计覆盖主要操作，日志受保护</w:t>
            </w:r>
          </w:p>
        </w:tc>
      </w:tr>
      <w:tr w14:paraId="4597D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5A48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BD2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B9D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D62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C3B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3FE0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定期开展漏洞扫描，高危漏洞已在要求期限内修复</w:t>
            </w:r>
          </w:p>
        </w:tc>
      </w:tr>
      <w:tr w14:paraId="57852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DEC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9AB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FA9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恶意代码防范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8EF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9F2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41FD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统一部署防恶意代码软件，病毒库集中更新</w:t>
            </w:r>
          </w:p>
        </w:tc>
      </w:tr>
      <w:tr w14:paraId="7C1BA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E06A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65B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50E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剩余信息保护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B27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C36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9F0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内存和文件中的鉴别信息、敏感数据未及时清除，仅有口头约定</w:t>
            </w:r>
          </w:p>
        </w:tc>
      </w:tr>
      <w:tr w14:paraId="0DA44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193A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6B1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6EA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安全管理制度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2EA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8F0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C785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管理制度基本齐全，缺少《移动存储介质管理制度》</w:t>
            </w:r>
          </w:p>
        </w:tc>
      </w:tr>
      <w:tr w14:paraId="30920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E416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505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81E0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安全管理机构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D6C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3D6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8BD7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设有专门的安全管理部门，岗位职责明确</w:t>
            </w:r>
          </w:p>
        </w:tc>
      </w:tr>
      <w:tr w14:paraId="63073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D5C2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62B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94B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安全管理人员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7F8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A0E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0B6C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人员录用有背景审查，但未定期开展全员安全培训与考核</w:t>
            </w:r>
          </w:p>
        </w:tc>
      </w:tr>
      <w:tr w14:paraId="40DEF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67E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ABA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76D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安全建设管理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FDB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B10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289C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建设过程有安全要求控制，上线前通过安全测试验收</w:t>
            </w:r>
          </w:p>
        </w:tc>
      </w:tr>
      <w:tr w14:paraId="0D385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0068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165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059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157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AFA5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安全运维管理</w:t>
            </w:r>
          </w:p>
        </w:tc>
        <w:tc>
          <w:tcPr>
            <w:tcW w:w="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7BD4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D5FD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173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CD04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未按计划开展漏洞扫描与补丁评估，运维操作缺少审批记录</w:t>
            </w:r>
          </w:p>
        </w:tc>
      </w:tr>
      <w:bookmarkEnd w:id="0"/>
    </w:tbl>
    <w:p w14:paraId="501C755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32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2026-08-30T13:31:44Z</dcterms:created>
  <dc:creator>Administrator</dc:creator>
  <cp:lastModifiedBy>杨迎</cp:lastModifiedBy>
  <dcterms:modified xsi:type="dcterms:W3CDTF">2026-08-30T13:31:52Z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84CF347431BB49CA9EBA360E49008C6C_12</vt:lpwstr>
  </property>
</Properties>
</file>