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4.1~4.5 学生版改造说明与配套素材清单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案例导入 → 关键知识 → 动手实验 → 回顾拓展｜西普取证 + JSecProbe 判定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一、这次改了什么</w:t>
      </w:r>
    </w:p>
    <w:p>
      <w:pPr>
        <w:spacing w:after="60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原五个 PPT 内容完整、知识准确，但两处不适应学生课堂：一是部分页面是"教师怎么教"的口径（如"教师演示（15分钟）""演示场景""教师提供…"），学生看到的是教学安排而不是自己要做什么；二是实验环节只交代任务与用时，缺少"选什么、怎么查、怎么判、交什么"的完整闭环。</w:t>
      </w:r>
    </w:p>
    <w:p>
      <w:pPr>
        <w:spacing w:after="60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本次改造保留原 PPT 的全部知识内容与版式模板，只在结构与表述上做学生化重写，并为每讲补齐配套实验素材。原文件一律不动，另存为"（学生版）"。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二、统一改造骨架（五讲一致）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环节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章节页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做什么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学生看到的话术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案例导入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Part.01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真实事件 → 三个问题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"先想一想（30 秒）"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学习目标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Part.02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把"理解/掌握"换成可检验的动作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"学完这一节，你应该能做到："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关键知识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Part.02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标准条款 + 怎么查 + 不合规长什么样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"X 怎么查 / 怎么验"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动手实验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Part.03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选什么 → 怎么查 → 怎么判 → 交什么 → 素材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"实验①做什么 / 选什么 / 怎么判 / 交什么"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回顾拓展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Part.04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易错点、作业、下节预告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"职业提醒""知识点回顾"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三、双环境口径（五讲统一）</w:t>
      </w:r>
    </w:p>
    <w:p>
      <w:pPr>
        <w:spacing w:after="60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学生做实验时跑两套环境，分工固定：西普实验平台负责"取证"，JSecProbe 负责"判定与出表"。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环境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负责什么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学生在这里做什么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西普实验平台 http://10.11.0.70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取证（真实环境、真实回显）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登录（账号=学号，密码=学号+1q2w）→ 选实验 → 跑命令 / 跑扫描 → 截图留证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JSecProbe 等保测评系统 V2.0.3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判定与出表（记录、定档、导出）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测评项目 → 现场核查 → 新增测评记录 → 填实测值 → 四档判定 → 导出记录表</w:t>
            </w:r>
          </w:p>
        </w:tc>
      </w:tr>
    </w:tbl>
    <w:p>
      <w:pPr>
        <w:spacing w:after="40"/>
      </w:pP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提示：一句话给学生的口径：西普出证据，JSecProbe 出结论。两边对不上时，以你在实验环境里亲眼看到的回显为准，不要照抄模板或同学的数据。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四、五讲改动一览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讲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原页数 → 现页数</w:t>
            </w:r>
          </w:p>
        </w:tc>
        <w:tc>
          <w:tcPr>
            <w:tcW w:type="dxa" w:w="549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本讲的关键改动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4.1 主机安全基线核查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25 → 30</w:t>
            </w:r>
          </w:p>
        </w:tc>
        <w:tc>
          <w:tcPr>
            <w:tcW w:type="dxa" w:w="549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补 Part.01~04 章节页；"工具实操介绍"改为"用什么查——三件套怎么配合"；新增实验选什么 / 怎么判 / 交什么 / 素材清单四页；实验沿用 W1~W4、L1~L4 编号体系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4.2 网络设备配置核查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26 → 30</w:t>
            </w:r>
          </w:p>
        </w:tc>
        <w:tc>
          <w:tcPr>
            <w:tcW w:type="dxa" w:w="549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补章节页；"教师演示记录"改为"逐行读法示范"；实践任务改为学生视角的读配置顺序；补齐实验四步与素材清单页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4.3 数据库安全配置核查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21 → 29</w:t>
            </w:r>
          </w:p>
        </w:tc>
        <w:tc>
          <w:tcPr>
            <w:tcW w:type="dxa" w:w="549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原稿无章节页，从 4.1 跨文件克隆 Part.01~04；"教师演示——数据库核查操作"改为"两套环境怎么配合"；MySQL / SQL Server 两条线各自成页，新增实验清单、怎么判、交什么、素材清单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4.4 应用系统安全功能验证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21 → 28</w:t>
            </w:r>
          </w:p>
        </w:tc>
        <w:tc>
          <w:tcPr>
            <w:tcW w:type="dxa" w:w="549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补章节页；"实操演示（一）~（六）"统一改为"身份鉴别怎么验 ①~④ / 访问控制怎么验 ⑤ / 安全审计怎么验 ⑥"；实践任务改为双环境；新增越权相关实验页与素材清单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4.5 漏洞扫描与结果分析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22 → 30</w:t>
            </w:r>
          </w:p>
        </w:tc>
        <w:tc>
          <w:tcPr>
            <w:tcW w:type="dxa" w:w="549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补章节页；扫描工具改以西普实验平台为主（Nessus / OpenVAS 保留为原理对照）；"教师演示"改为"扫描怎么跑——六步"；新增扫描实验清单、跑不动排查表、怎么判、交什么、素材清单；修正封面遗留标题；补一页课堂小结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五、配套素材：新增了哪些</w:t>
      </w:r>
    </w:p>
    <w:p>
      <w:pPr>
        <w:spacing w:after="60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素材放在「各类表格/4.x」目录下。下面列出本次新增的文件，原已有素材未做改动。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sz w:val="22"/>
        </w:rPr>
        <w:t>4.1 主机安全基线核查（原有素材1~7）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素材8：JSecProbe 录入与判定操作卡.docx　【新增】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sz w:val="22"/>
        </w:rPr>
        <w:t>4.2 网络设备配置核查（素材1~8 已齐，本次未新增）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sz w:val="22"/>
        </w:rPr>
        <w:t>4.3 数据库安全配置核查（原有素材1~5）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素材6：JSecProbe 录入与判定操作卡.docx　【新增】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sz w:val="22"/>
        </w:rPr>
        <w:t>4.4 应用系统安全功能验证（原有素材1~6，新增素材7~10）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素材7：越权漏洞测试用例卡.docx　【新增】含抓包改参数的用例与判定写法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素材8：JSecProbe 录入与判定操作卡.docx　【新增】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素材9：应用系统安全功能核查速查卡.docx　【新增】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素材10：应用系统安全功能验证清单.docx　【新增】验证项—步骤—预期—不合规样 四列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sz w:val="22"/>
        </w:rPr>
        <w:t>4.5 漏洞扫描与结果分析（原有素材1~5，新增素材6~10）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素材6：西普平台漏洞扫描操作卡.docx　【新增】口径从 Nessus/OpenVAS 换到西普平台后的操作卡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素材7：CVSS 评分与风险等级对照表.docx　【新增】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素材8：误报识别与验证记录卡.docx　【新增】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素材9：JSecProbe 录入与判定操作卡.docx　【新增】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素材10：课后作业——漏洞扫描结果分析.docx　【新增】</w:t>
      </w: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提示：四份 JSecProbe 操作卡（4.1 素材8 / 4.3 素材6 / 4.4 素材8 / 4.5 素材9）骨架相同、示例不同，分别对应主机、数据库、应用系统、漏洞扫描四类核查对象，学生按本讲取用即可。新增文件的编号一律顺延在原有素材之后，不与原有编号冲突。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六、上课怎么用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讲 PPT 用"（学生版）"，原版保留做教师备课参考。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实验前把对应「各类表格/4.x」目录整个发给学生，PPT 最后一页的素材清单已标注每份素材用在哪一步。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实验课内只要求完成"选什么 → 怎么查 → 怎么判 → 交什么"四步，素材清单页可让学生自己对照取用。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收作业时按 PPT 里的"评分看点"打分：操作 30% ＋ 取证 25% ＋ 判定与描述 25% ＋ 职业素养 20%。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七、保留了什么（没有动的）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全部知识点、标准条款编号（GB/T 22239-2019）、命令示例与表格结构。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原 PPT 的版式、母版、背景与配色——改造走的是页级克隆与文字替换，没有重排版。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五个原文件 4.1~4.5.pptx 完全未修改。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