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31B39">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七、参考答案（部分举例，供教师参考）</w:t>
      </w:r>
    </w:p>
    <w:p w14:paraId="44013336">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合规项举例：</w:t>
      </w:r>
    </w:p>
    <w:p w14:paraId="203A6D8E">
      <w:pPr>
        <w:pStyle w:val="3"/>
        <w:keepNext w:val="0"/>
        <w:keepLines w:val="0"/>
        <w:widowControl/>
        <w:numPr>
          <w:ilvl w:val="0"/>
          <w:numId w:val="1"/>
        </w:numPr>
        <w:suppressLineNumbers w:val="0"/>
        <w:spacing w:before="0" w:beforeAutospacing="0" w:after="0" w:afterAutospacing="0"/>
        <w:ind w:left="720" w:leftChars="0" w:right="0" w:rightChars="0" w:hanging="360" w:firstLineChars="0"/>
      </w:pPr>
      <w:r>
        <w:rPr>
          <w:rFonts w:hint="default" w:ascii="Segoe UI" w:hAnsi="Segoe UI" w:eastAsia="Segoe UI" w:cs="Segoe UI"/>
          <w:b/>
          <w:bCs/>
          <w:i w:val="0"/>
          <w:iCs w:val="0"/>
          <w:caps w:val="0"/>
          <w:color w:val="0F1115"/>
          <w:spacing w:val="0"/>
          <w:sz w:val="24"/>
          <w:szCs w:val="24"/>
          <w:shd w:val="clear" w:fill="FFFFFF"/>
        </w:rPr>
        <w:t>互联网出口防火墙主备冗余</w:t>
      </w:r>
      <w:r>
        <w:rPr>
          <w:rFonts w:hint="default" w:ascii="Segoe UI" w:hAnsi="Segoe UI" w:eastAsia="Segoe UI" w:cs="Segoe UI"/>
          <w:i w:val="0"/>
          <w:iCs w:val="0"/>
          <w:caps w:val="0"/>
          <w:color w:val="0F1115"/>
          <w:spacing w:val="0"/>
          <w:sz w:val="24"/>
          <w:szCs w:val="24"/>
          <w:shd w:val="clear" w:fill="FFFFFF"/>
        </w:rPr>
        <w:t>：两台深信服AF防火墙采用主备模式部署，当主设备故障时，备用设备自动接管，保证互联网接入的连续性。符合8.1.2.1 e)中“应提供通信线路、关键网络设备和关键计算设备的硬件冗余”的要求。</w:t>
      </w:r>
    </w:p>
    <w:p w14:paraId="74E5D2C0">
      <w:pPr>
        <w:pStyle w:val="3"/>
        <w:keepNext w:val="0"/>
        <w:keepLines w:val="0"/>
        <w:widowControl/>
        <w:numPr>
          <w:ilvl w:val="0"/>
          <w:numId w:val="1"/>
        </w:numPr>
        <w:suppressLineNumbers w:val="0"/>
        <w:spacing w:before="0" w:beforeAutospacing="0" w:after="0" w:afterAutospacing="0"/>
        <w:ind w:left="720" w:leftChars="0" w:right="0" w:hanging="360" w:firstLineChars="0"/>
      </w:pPr>
      <w:r>
        <w:rPr>
          <w:rFonts w:hint="default" w:ascii="Segoe UI" w:hAnsi="Segoe UI" w:eastAsia="Segoe UI" w:cs="Segoe UI"/>
          <w:b/>
          <w:bCs/>
          <w:i w:val="0"/>
          <w:iCs w:val="0"/>
          <w:caps w:val="0"/>
          <w:color w:val="0F1115"/>
          <w:spacing w:val="0"/>
          <w:sz w:val="24"/>
          <w:szCs w:val="24"/>
          <w:shd w:val="clear" w:fill="FFFFFF"/>
        </w:rPr>
        <w:t>区域划分清晰</w:t>
      </w:r>
      <w:r>
        <w:rPr>
          <w:rFonts w:hint="default" w:ascii="Segoe UI" w:hAnsi="Segoe UI" w:eastAsia="Segoe UI" w:cs="Segoe UI"/>
          <w:i w:val="0"/>
          <w:iCs w:val="0"/>
          <w:caps w:val="0"/>
          <w:color w:val="0F1115"/>
          <w:spacing w:val="0"/>
          <w:sz w:val="24"/>
          <w:szCs w:val="24"/>
          <w:shd w:val="clear" w:fill="FFFFFF"/>
        </w:rPr>
        <w:t>：网络按业务功能划分为DMZ区、内网区、办公区、安全管理区、无线访客区，各区域分配独立的VLAN和IP网段，便于管理和控制。符合8.1.2.1 a)中“应划分不同的网络区域，并按照方便管理和控制的原则为各网络区域分配地址”的要求。</w:t>
      </w:r>
    </w:p>
    <w:p w14:paraId="6E3039DD">
      <w:pPr>
        <w:pStyle w:val="3"/>
        <w:keepNext w:val="0"/>
        <w:keepLines w:val="0"/>
        <w:widowControl/>
        <w:numPr>
          <w:ilvl w:val="0"/>
          <w:numId w:val="1"/>
        </w:numPr>
        <w:suppressLineNumbers w:val="0"/>
        <w:spacing w:before="0" w:beforeAutospacing="0" w:after="0" w:afterAutospacing="0"/>
        <w:ind w:left="720" w:leftChars="0" w:right="0" w:hanging="360" w:firstLineChars="0"/>
      </w:pPr>
      <w:r>
        <w:rPr>
          <w:rFonts w:hint="default" w:ascii="Segoe UI" w:hAnsi="Segoe UI" w:eastAsia="Segoe UI" w:cs="Segoe UI"/>
          <w:b/>
          <w:bCs/>
          <w:i w:val="0"/>
          <w:iCs w:val="0"/>
          <w:caps w:val="0"/>
          <w:color w:val="0F1115"/>
          <w:spacing w:val="0"/>
          <w:sz w:val="24"/>
          <w:szCs w:val="24"/>
          <w:shd w:val="clear" w:fill="FFFFFF"/>
        </w:rPr>
        <w:t>管理方式采用加密协议</w:t>
      </w:r>
      <w:r>
        <w:rPr>
          <w:rFonts w:hint="default" w:ascii="Segoe UI" w:hAnsi="Segoe UI" w:eastAsia="Segoe UI" w:cs="Segoe UI"/>
          <w:i w:val="0"/>
          <w:iCs w:val="0"/>
          <w:caps w:val="0"/>
          <w:color w:val="0F1115"/>
          <w:spacing w:val="0"/>
          <w:sz w:val="24"/>
          <w:szCs w:val="24"/>
          <w:shd w:val="clear" w:fill="FFFFFF"/>
        </w:rPr>
        <w:t>：网络设备通过SSH v2管理，服务器和数据库通过堡垒机统一管理，避免了明文传输的管理风险。符合8.1.2.2 a)中“应采用校验技术或密码技术保证通信过程中数据的完整性”和8.1.2.2 b)中“应采用密码技术保证通信过程中数据的保密性”的要求。</w:t>
      </w:r>
    </w:p>
    <w:p w14:paraId="2E1B58DD">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6072986D">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不合规项举例：</w:t>
      </w:r>
    </w:p>
    <w:p w14:paraId="667644F5">
      <w:pPr>
        <w:pStyle w:val="3"/>
        <w:keepNext w:val="0"/>
        <w:keepLines w:val="0"/>
        <w:widowControl/>
        <w:numPr>
          <w:ilvl w:val="0"/>
          <w:numId w:val="2"/>
        </w:numPr>
        <w:suppressLineNumbers w:val="0"/>
        <w:spacing w:before="0" w:beforeAutospacing="0" w:after="0" w:afterAutospacing="0"/>
        <w:ind w:left="425" w:leftChars="0" w:right="0" w:hanging="425" w:firstLineChars="0"/>
      </w:pPr>
      <w:r>
        <w:rPr>
          <w:rFonts w:hint="default" w:ascii="Segoe UI" w:hAnsi="Segoe UI" w:eastAsia="Segoe UI" w:cs="Segoe UI"/>
          <w:b/>
          <w:bCs/>
          <w:i w:val="0"/>
          <w:iCs w:val="0"/>
          <w:caps w:val="0"/>
          <w:color w:val="0F1115"/>
          <w:spacing w:val="0"/>
          <w:sz w:val="24"/>
          <w:szCs w:val="24"/>
          <w:shd w:val="clear" w:fill="FFFFFF"/>
        </w:rPr>
        <w:t>区域间访问控制策略未严格遵循最小权限原则</w:t>
      </w:r>
      <w:r>
        <w:rPr>
          <w:rFonts w:hint="default" w:ascii="Segoe UI" w:hAnsi="Segoe UI" w:eastAsia="Segoe UI" w:cs="Segoe UI"/>
          <w:i w:val="0"/>
          <w:iCs w:val="0"/>
          <w:caps w:val="0"/>
          <w:color w:val="0F1115"/>
          <w:spacing w:val="0"/>
          <w:sz w:val="24"/>
          <w:szCs w:val="24"/>
          <w:shd w:val="clear" w:fill="FFFFFF"/>
        </w:rPr>
        <w:t>：办公区可直接访问内网区HIS应用服务器（TCP 7001），但未对访问源IP进行更细粒度的限制。建议：进一步限制仅允许医生站、护士站等必要终端的IP地址访问，禁止普通办公PC直接访问HIS应用服务器。</w:t>
      </w:r>
    </w:p>
    <w:p w14:paraId="29F97A75">
      <w:pPr>
        <w:pStyle w:val="3"/>
        <w:keepNext w:val="0"/>
        <w:keepLines w:val="0"/>
        <w:widowControl/>
        <w:numPr>
          <w:ilvl w:val="0"/>
          <w:numId w:val="2"/>
        </w:numPr>
        <w:suppressLineNumbers w:val="0"/>
        <w:spacing w:before="0" w:beforeAutospacing="0" w:after="0" w:afterAutospacing="0"/>
        <w:ind w:left="425" w:leftChars="0" w:right="0" w:hanging="425" w:firstLineChars="0"/>
      </w:pPr>
      <w:r>
        <w:rPr>
          <w:rFonts w:hint="default" w:ascii="Segoe UI" w:hAnsi="Segoe UI" w:eastAsia="Segoe UI" w:cs="Segoe UI"/>
          <w:b/>
          <w:bCs/>
          <w:i w:val="0"/>
          <w:iCs w:val="0"/>
          <w:caps w:val="0"/>
          <w:color w:val="0F1115"/>
          <w:spacing w:val="0"/>
          <w:sz w:val="24"/>
          <w:szCs w:val="24"/>
          <w:shd w:val="clear" w:fill="FFFFFF"/>
        </w:rPr>
        <w:t>无线访客区与内网区隔离不充分</w:t>
      </w:r>
      <w:r>
        <w:rPr>
          <w:rFonts w:hint="default" w:ascii="Segoe UI" w:hAnsi="Segoe UI" w:eastAsia="Segoe UI" w:cs="Segoe UI"/>
          <w:i w:val="0"/>
          <w:iCs w:val="0"/>
          <w:caps w:val="0"/>
          <w:color w:val="0F1115"/>
          <w:spacing w:val="0"/>
          <w:sz w:val="24"/>
          <w:szCs w:val="24"/>
          <w:shd w:val="clear" w:fill="FFFFFF"/>
        </w:rPr>
        <w:t>：虽然访客Wi-Fi划入了独立VLAN，但未明确描述访客区与内网区之间的隔离措施。建议：在访客区与内网区之间部署防火墙，严格控制访客区只能访问互联网，禁止任何到内网区的访问。</w:t>
      </w:r>
    </w:p>
    <w:p w14:paraId="782ADDAB">
      <w:pPr>
        <w:pStyle w:val="3"/>
        <w:keepNext w:val="0"/>
        <w:keepLines w:val="0"/>
        <w:widowControl/>
        <w:numPr>
          <w:ilvl w:val="0"/>
          <w:numId w:val="2"/>
        </w:numPr>
        <w:suppressLineNumbers w:val="0"/>
        <w:spacing w:before="0" w:beforeAutospacing="0" w:after="0" w:afterAutospacing="0"/>
        <w:ind w:left="425" w:leftChars="0" w:right="0" w:hanging="425" w:firstLineChars="0"/>
      </w:pPr>
      <w:r>
        <w:rPr>
          <w:rFonts w:hint="default" w:ascii="Segoe UI" w:hAnsi="Segoe UI" w:eastAsia="Segoe UI" w:cs="Segoe UI"/>
          <w:b/>
          <w:bCs/>
          <w:i w:val="0"/>
          <w:iCs w:val="0"/>
          <w:caps w:val="0"/>
          <w:color w:val="0F1115"/>
          <w:spacing w:val="0"/>
          <w:sz w:val="24"/>
          <w:szCs w:val="24"/>
          <w:shd w:val="clear" w:fill="FFFFFF"/>
        </w:rPr>
        <w:t>DMZ区与内网区之间仅依赖防火墙策略，缺乏更高级别的安全隔离</w:t>
      </w:r>
      <w:r>
        <w:rPr>
          <w:rFonts w:hint="default" w:ascii="Segoe UI" w:hAnsi="Segoe UI" w:eastAsia="Segoe UI" w:cs="Segoe UI"/>
          <w:i w:val="0"/>
          <w:iCs w:val="0"/>
          <w:caps w:val="0"/>
          <w:color w:val="0F1115"/>
          <w:spacing w:val="0"/>
          <w:sz w:val="24"/>
          <w:szCs w:val="24"/>
          <w:shd w:val="clear" w:fill="FFFFFF"/>
        </w:rPr>
        <w:t>：DMZ区作为对外服务区域，与内网区之间的安全隔离至关重要，建议考虑在关键链路部署网闸或下一代防火墙的应用层深度检测功能。</w:t>
      </w:r>
    </w:p>
    <w:p w14:paraId="4CBD105E"/>
    <w:p w14:paraId="3BC4E853"/>
    <w:p w14:paraId="74F32F0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0C365D"/>
    <w:multiLevelType w:val="singleLevel"/>
    <w:tmpl w:val="B50C365D"/>
    <w:lvl w:ilvl="0" w:tentative="0">
      <w:start w:val="1"/>
      <w:numFmt w:val="decimal"/>
      <w:lvlText w:val="%1."/>
      <w:lvlJc w:val="left"/>
      <w:pPr>
        <w:ind w:left="425" w:hanging="425"/>
      </w:pPr>
      <w:rPr>
        <w:rFonts w:hint="default"/>
      </w:rPr>
    </w:lvl>
  </w:abstractNum>
  <w:abstractNum w:abstractNumId="1">
    <w:nsid w:val="EFBFBF2C"/>
    <w:multiLevelType w:val="singleLevel"/>
    <w:tmpl w:val="EFBFBF2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A7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2026-08-30T02:29:19Z</dcterms:created>
  <dc:creator>Administrator</dc:creator>
  <cp:lastModifiedBy>杨迎</cp:lastModifiedBy>
  <dcterms:modified xsi:type="dcterms:W3CDTF">2026-08-30T02:29:23Z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eyJoZGlkIjoiNzJiYWI4MzYxZDQ3OGIxYjE2Y2M1NjczZGVmZjRjMjYiLCJ1c2VySWQiOiIyNjM4NjMwMDYifQ==</vt:lpwstr>
  </property>
  <property fmtid="{D5CDD505-2E9C-101B-9397-08002B2CF9AE}" pid="4" name="ICV">
    <vt:lpwstr>C5046EDAA8604150A9F0E66D1D99578A_12</vt:lpwstr>
  </property>
</Properties>
</file>