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F29242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408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  <w:shd w:val="clear" w:fill="FFFFFF"/>
        </w:rPr>
        <w:t>素材6：课后作业</w:t>
      </w:r>
    </w:p>
    <w:p w14:paraId="4FC47178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作业题目：防火墙配置合规性分析与整改方案</w:t>
      </w:r>
    </w:p>
    <w:p w14:paraId="4B432E79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一、作业背景</w:t>
      </w:r>
    </w:p>
    <w:p w14:paraId="47E14FCD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某企业委托测评机构对其核心业务系统开展等级保护测评（第三级）。测评工程师在登录防火墙进行配置核查时，发现以下安全配置问题。请你作为测评工程师，依据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GB/T 22239-2019《信息安全技术 网络安全等级保护基本要求》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第三级安全通用要求，对以下问题逐条进行分析，并提出整改方案。</w:t>
      </w:r>
    </w:p>
    <w:p w14:paraId="74B60FC2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二、问题清单</w:t>
      </w:r>
    </w:p>
    <w:tbl>
      <w:tblPr>
        <w:tblStyle w:val="8"/>
        <w:tblW w:w="83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0"/>
        <w:gridCol w:w="4545"/>
        <w:gridCol w:w="2652"/>
      </w:tblGrid>
      <w:tr w14:paraId="1F680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1C5E2C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序号</w:t>
            </w:r>
          </w:p>
        </w:tc>
        <w:tc>
          <w:tcPr>
            <w:tcW w:w="454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BC2A04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问题描述</w:t>
            </w:r>
          </w:p>
        </w:tc>
        <w:tc>
          <w:tcPr>
            <w:tcW w:w="265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2EDF59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涉及标准条款</w:t>
            </w:r>
          </w:p>
        </w:tc>
      </w:tr>
      <w:tr w14:paraId="2B59A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196B71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454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14B516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防火墙未启用密码复杂度策略</w:t>
            </w:r>
          </w:p>
        </w:tc>
        <w:tc>
          <w:tcPr>
            <w:tcW w:w="265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E2EB79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8.1.4.1 a)</w:t>
            </w:r>
          </w:p>
        </w:tc>
      </w:tr>
      <w:tr w14:paraId="779B6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0C6ABD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454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0EDB21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防火墙密码最小长度为6位</w:t>
            </w:r>
          </w:p>
        </w:tc>
        <w:tc>
          <w:tcPr>
            <w:tcW w:w="265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EAA9FE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8.1.4.1 a)</w:t>
            </w:r>
          </w:p>
        </w:tc>
      </w:tr>
      <w:tr w14:paraId="7AA71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AF6670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454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97690A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管理端口允许任意IP访问（0.0.0.0/0）</w:t>
            </w:r>
          </w:p>
        </w:tc>
        <w:tc>
          <w:tcPr>
            <w:tcW w:w="265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35B702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8.1.4.4 c)</w:t>
            </w:r>
          </w:p>
        </w:tc>
      </w:tr>
      <w:tr w14:paraId="4475F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678C58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454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993475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审计日志仅保存30天</w:t>
            </w:r>
          </w:p>
        </w:tc>
        <w:tc>
          <w:tcPr>
            <w:tcW w:w="265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19385E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8.1.4.3 c)</w:t>
            </w:r>
          </w:p>
        </w:tc>
      </w:tr>
    </w:tbl>
    <w:p w14:paraId="555803EE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三、作业要求</w:t>
      </w:r>
    </w:p>
    <w:p w14:paraId="06F5F87A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请你针对以上4个问题，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逐条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完成以下分析：</w:t>
      </w:r>
    </w:p>
    <w:p w14:paraId="710D6F4E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对每个问题，需完成：</w:t>
      </w:r>
    </w:p>
    <w:p w14:paraId="4B06D8A7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425" w:leftChars="0" w:right="0" w:hanging="425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条款原文摘录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：摘录GB/T 22239-2019中对应条款的完整原文（需查阅标准原文，不可自己编造）</w:t>
      </w:r>
    </w:p>
    <w:p w14:paraId="109A5446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425" w:leftChars="0" w:right="0" w:hanging="425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合规性判定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：说明为什么该配置不符合标准要求（结合条款的具体要求与当前配置对比分析）</w:t>
      </w:r>
    </w:p>
    <w:p w14:paraId="00BCE1F5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425" w:leftChars="0" w:right="0" w:hanging="425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安全风险分析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：从攻击者的视角，分析该问题可能被利用的方式及造成的危害（不少于50字）</w:t>
      </w:r>
    </w:p>
    <w:p w14:paraId="350EE56A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425" w:leftChars="0" w:right="0" w:hanging="425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整改方案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：提出具体、可操作的整改措施，至少包含以下要素：</w:t>
      </w:r>
    </w:p>
    <w:p w14:paraId="12B1BD30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84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具体的配置命令或操作步骤</w:t>
      </w:r>
    </w:p>
    <w:p w14:paraId="3E8A8DCD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84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推荐的技术参数值</w:t>
      </w:r>
    </w:p>
    <w:p w14:paraId="7F74DC33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84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实施优先级（紧急/高/中/低）</w:t>
      </w:r>
    </w:p>
    <w:p w14:paraId="68089AF8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84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预计实施周期</w:t>
      </w:r>
    </w:p>
    <w:p w14:paraId="29AF8549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425" w:leftChars="0" w:right="0" w:hanging="425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验证方法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：说明整改完成后，如何验证问题已解决（可通过什么命令或方式确认）</w:t>
      </w:r>
    </w:p>
    <w:p w14:paraId="1559574A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四、答题模板</w:t>
      </w:r>
    </w:p>
    <w:p w14:paraId="5FCB98AA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请严格按照以下模板格式作答：</w:t>
      </w:r>
    </w:p>
    <w:p w14:paraId="07682CD4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问题1：防火墙未启用密码复杂度策略</w:t>
      </w:r>
    </w:p>
    <w:p w14:paraId="6B074CB5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1.1 条款原文摘录</w:t>
      </w:r>
    </w:p>
    <w:p w14:paraId="68D316EB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（请在此处完整摘录GB/T 22239-2019第8.1.4.1 a)条的原文）</w:t>
      </w:r>
    </w:p>
    <w:p w14:paraId="53A56433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1.2 合规性判定</w:t>
      </w:r>
    </w:p>
    <w:p w14:paraId="1D10AAE1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BC702FB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1.3 安全风险分析</w:t>
      </w:r>
    </w:p>
    <w:p w14:paraId="2D1E7E3C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444632A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1.4 整改方案</w:t>
      </w:r>
    </w:p>
    <w:tbl>
      <w:tblPr>
        <w:tblStyle w:val="8"/>
        <w:tblW w:w="65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83"/>
        <w:gridCol w:w="4176"/>
      </w:tblGrid>
      <w:tr w14:paraId="328F4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38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B5B0E4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项目</w:t>
            </w:r>
          </w:p>
        </w:tc>
        <w:tc>
          <w:tcPr>
            <w:tcW w:w="41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236AE5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内容</w:t>
            </w:r>
          </w:p>
        </w:tc>
      </w:tr>
      <w:tr w14:paraId="5E776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8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B33E58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整改措施</w:t>
            </w:r>
          </w:p>
        </w:tc>
        <w:tc>
          <w:tcPr>
            <w:tcW w:w="417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340B71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6521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8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DE5CEE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推荐参数值</w:t>
            </w:r>
          </w:p>
        </w:tc>
        <w:tc>
          <w:tcPr>
            <w:tcW w:w="417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C1C187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0975B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8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8ACAD2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实施优先级</w:t>
            </w:r>
          </w:p>
        </w:tc>
        <w:tc>
          <w:tcPr>
            <w:tcW w:w="417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20F5EB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26AFE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8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2AAAEC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预计实施周期</w:t>
            </w:r>
          </w:p>
        </w:tc>
        <w:tc>
          <w:tcPr>
            <w:tcW w:w="417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4C4D3A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</w:tbl>
    <w:p w14:paraId="6DEABB3A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1.5 验证方法</w:t>
      </w:r>
    </w:p>
    <w:p w14:paraId="7B41BFBB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</w:p>
    <w:p w14:paraId="41BE5115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</w:p>
    <w:p w14:paraId="135F5337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</w:p>
    <w:p w14:paraId="550B6BFC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问题2：防火墙密码最小长度为6位</w:t>
      </w:r>
    </w:p>
    <w:p w14:paraId="640A1386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2.1 条款原文摘录</w:t>
      </w:r>
    </w:p>
    <w:p w14:paraId="6E01F279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（请在此处完整摘录GB/T 22239-2019第8.1.4.1 a)条的原文）</w:t>
      </w:r>
    </w:p>
    <w:p w14:paraId="13DAAFCA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2.2 合规性判定</w:t>
      </w:r>
    </w:p>
    <w:p w14:paraId="6749B79E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EC7D8DE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2.3 安全风险分析</w:t>
      </w:r>
    </w:p>
    <w:p w14:paraId="454E06F6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E43B674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2.4 整改方案</w:t>
      </w:r>
    </w:p>
    <w:tbl>
      <w:tblPr>
        <w:tblStyle w:val="8"/>
        <w:tblW w:w="66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1"/>
        <w:gridCol w:w="4176"/>
      </w:tblGrid>
      <w:tr w14:paraId="18880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blHeader/>
        </w:trPr>
        <w:tc>
          <w:tcPr>
            <w:tcW w:w="249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670203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项目</w:t>
            </w:r>
          </w:p>
        </w:tc>
        <w:tc>
          <w:tcPr>
            <w:tcW w:w="41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11D56A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内容</w:t>
            </w:r>
          </w:p>
        </w:tc>
      </w:tr>
      <w:tr w14:paraId="270D2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9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AF4973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整改措施</w:t>
            </w:r>
          </w:p>
        </w:tc>
        <w:tc>
          <w:tcPr>
            <w:tcW w:w="417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2A76A7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11775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9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211C51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推荐参数值</w:t>
            </w:r>
          </w:p>
        </w:tc>
        <w:tc>
          <w:tcPr>
            <w:tcW w:w="417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2879B1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254FC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9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42BE78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实施优先级</w:t>
            </w:r>
          </w:p>
        </w:tc>
        <w:tc>
          <w:tcPr>
            <w:tcW w:w="417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DC0245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5D79A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9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BDE249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预计实施周期</w:t>
            </w:r>
          </w:p>
        </w:tc>
        <w:tc>
          <w:tcPr>
            <w:tcW w:w="417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513F33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</w:tbl>
    <w:p w14:paraId="13DCC10D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2.5 验证方法</w:t>
      </w:r>
    </w:p>
    <w:p w14:paraId="36C81134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C26043A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A598D1E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A5AF831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问题3：管理端口允许任意IP访问</w:t>
      </w:r>
    </w:p>
    <w:p w14:paraId="54CB2D61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3.1 条款原文摘录</w:t>
      </w:r>
    </w:p>
    <w:p w14:paraId="723B50EA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（请在此处完整摘录GB/T 22239-2019第8.1.4.4 c)条的原文）</w:t>
      </w:r>
    </w:p>
    <w:p w14:paraId="17B66A1E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3.2 合规性判定</w:t>
      </w:r>
    </w:p>
    <w:p w14:paraId="71516A20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089C1DD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3.3 安全风险分析</w:t>
      </w:r>
    </w:p>
    <w:p w14:paraId="6EE53830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3737D5F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3.4 整改方案</w:t>
      </w:r>
    </w:p>
    <w:tbl>
      <w:tblPr>
        <w:tblStyle w:val="8"/>
        <w:tblW w:w="67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39"/>
        <w:gridCol w:w="4176"/>
      </w:tblGrid>
      <w:tr w14:paraId="7B956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53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CDF7E7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项目</w:t>
            </w:r>
          </w:p>
        </w:tc>
        <w:tc>
          <w:tcPr>
            <w:tcW w:w="41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E5313D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内容</w:t>
            </w:r>
          </w:p>
        </w:tc>
      </w:tr>
      <w:tr w14:paraId="1EED5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B73060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整改措施</w:t>
            </w:r>
          </w:p>
        </w:tc>
        <w:tc>
          <w:tcPr>
            <w:tcW w:w="417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993168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521AF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0FF1FB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推荐参数值</w:t>
            </w:r>
          </w:p>
        </w:tc>
        <w:tc>
          <w:tcPr>
            <w:tcW w:w="417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4320FD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56D61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CD0794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实施优先级</w:t>
            </w:r>
          </w:p>
        </w:tc>
        <w:tc>
          <w:tcPr>
            <w:tcW w:w="417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ABFC1C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2576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3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5A9449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预计实施周期</w:t>
            </w:r>
          </w:p>
        </w:tc>
        <w:tc>
          <w:tcPr>
            <w:tcW w:w="417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1BF180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</w:tbl>
    <w:p w14:paraId="29C566D9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3.5 验证方法</w:t>
      </w:r>
    </w:p>
    <w:p w14:paraId="175E8BD9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5600D06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EF98B98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A38B98E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问题4：审计日志仅保存30天</w:t>
      </w:r>
    </w:p>
    <w:p w14:paraId="4D7273FC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4.1 条款原文摘录</w:t>
      </w:r>
    </w:p>
    <w:p w14:paraId="0211C0D9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（请在此处完整摘录GB/T 22239-2019第8.1.4.3 c)条的原文）</w:t>
      </w:r>
    </w:p>
    <w:p w14:paraId="4B12B286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4.2 合规性判定</w:t>
      </w:r>
    </w:p>
    <w:p w14:paraId="299C0775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92163BC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4.3 安全风险分析</w:t>
      </w:r>
    </w:p>
    <w:p w14:paraId="2DF0E07E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BC443F8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4.4 整改方案</w:t>
      </w:r>
    </w:p>
    <w:tbl>
      <w:tblPr>
        <w:tblStyle w:val="8"/>
        <w:tblW w:w="68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47"/>
        <w:gridCol w:w="4176"/>
      </w:tblGrid>
      <w:tr w14:paraId="56355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blHeader/>
        </w:trPr>
        <w:tc>
          <w:tcPr>
            <w:tcW w:w="264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D030C1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项目</w:t>
            </w:r>
          </w:p>
        </w:tc>
        <w:tc>
          <w:tcPr>
            <w:tcW w:w="41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784734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内容</w:t>
            </w:r>
          </w:p>
        </w:tc>
      </w:tr>
      <w:tr w14:paraId="26D5A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4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FE0709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整改措施</w:t>
            </w:r>
          </w:p>
        </w:tc>
        <w:tc>
          <w:tcPr>
            <w:tcW w:w="417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5872CA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7A3B2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4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9FB8F2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推荐参数值</w:t>
            </w:r>
          </w:p>
        </w:tc>
        <w:tc>
          <w:tcPr>
            <w:tcW w:w="417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DFFF3D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51017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4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52C2F6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实施优先级</w:t>
            </w:r>
          </w:p>
        </w:tc>
        <w:tc>
          <w:tcPr>
            <w:tcW w:w="417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7664D6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293C1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4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009A46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预计实施周期</w:t>
            </w:r>
          </w:p>
        </w:tc>
        <w:tc>
          <w:tcPr>
            <w:tcW w:w="417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DECD4E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</w:tbl>
    <w:p w14:paraId="2F8065A4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4.5 验证方法</w:t>
      </w:r>
    </w:p>
    <w:p w14:paraId="0A150F9E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06B68A2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0C5E645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27F5692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五、提交要求</w:t>
      </w:r>
    </w:p>
    <w:tbl>
      <w:tblPr>
        <w:tblStyle w:val="8"/>
        <w:tblW w:w="82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9"/>
        <w:gridCol w:w="6536"/>
      </w:tblGrid>
      <w:tr w14:paraId="65160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54928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项目</w:t>
            </w:r>
          </w:p>
        </w:tc>
        <w:tc>
          <w:tcPr>
            <w:tcW w:w="653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BF1705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要求</w:t>
            </w:r>
          </w:p>
        </w:tc>
      </w:tr>
      <w:tr w14:paraId="1FC0B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0EF192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文件格式</w:t>
            </w:r>
          </w:p>
        </w:tc>
        <w:tc>
          <w:tcPr>
            <w:tcW w:w="653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8E1C5E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Word文档（.docx）</w:t>
            </w:r>
          </w:p>
        </w:tc>
      </w:tr>
      <w:tr w14:paraId="597F9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1101CA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命名规则</w:t>
            </w:r>
          </w:p>
        </w:tc>
        <w:tc>
          <w:tcPr>
            <w:tcW w:w="653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503515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学号_姓名_04.2网络设备配置核查作业.docx</w:t>
            </w:r>
          </w:p>
        </w:tc>
      </w:tr>
      <w:tr w14:paraId="6CBAA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FCBFD5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字数要求</w:t>
            </w:r>
          </w:p>
        </w:tc>
        <w:tc>
          <w:tcPr>
            <w:tcW w:w="653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F0F485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每个问题不少于150字（不含条款原文），总字数不少于600字</w:t>
            </w:r>
          </w:p>
        </w:tc>
      </w:tr>
      <w:tr w14:paraId="25072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63E2C5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提交平台</w:t>
            </w:r>
          </w:p>
        </w:tc>
        <w:tc>
          <w:tcPr>
            <w:tcW w:w="653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F58D71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学习通平台</w:t>
            </w:r>
          </w:p>
        </w:tc>
      </w:tr>
      <w:tr w14:paraId="0AA6A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856368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提交时间</w:t>
            </w:r>
          </w:p>
        </w:tc>
        <w:tc>
          <w:tcPr>
            <w:tcW w:w="653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41D778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下次上课前（截止时间：____年____月____日 23:59）</w:t>
            </w:r>
          </w:p>
        </w:tc>
      </w:tr>
    </w:tbl>
    <w:p w14:paraId="22C7CDF1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</w:p>
    <w:p w14:paraId="7B88A8C1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六、评分标准</w:t>
      </w:r>
    </w:p>
    <w:tbl>
      <w:tblPr>
        <w:tblStyle w:val="8"/>
        <w:tblW w:w="83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5"/>
        <w:gridCol w:w="1188"/>
        <w:gridCol w:w="5088"/>
      </w:tblGrid>
      <w:tr w14:paraId="6EC9D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3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5A6717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评分维度</w:t>
            </w:r>
          </w:p>
        </w:tc>
        <w:tc>
          <w:tcPr>
            <w:tcW w:w="118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72D187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权重</w:t>
            </w:r>
          </w:p>
        </w:tc>
        <w:tc>
          <w:tcPr>
            <w:tcW w:w="508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7A217F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评分标准</w:t>
            </w:r>
          </w:p>
        </w:tc>
      </w:tr>
      <w:tr w14:paraId="21FBA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3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9AF54F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条款原文准确性</w:t>
            </w:r>
          </w:p>
        </w:tc>
        <w:tc>
          <w:tcPr>
            <w:tcW w:w="118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CBD402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20%</w:t>
            </w:r>
          </w:p>
        </w:tc>
        <w:tc>
          <w:tcPr>
            <w:tcW w:w="508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F0ACD0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原文摘录准确，条理清晰（引用的条款编号应与问题对应）</w:t>
            </w:r>
          </w:p>
        </w:tc>
      </w:tr>
      <w:tr w14:paraId="36ECC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3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30FD46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合规性判定准确性</w:t>
            </w:r>
          </w:p>
        </w:tc>
        <w:tc>
          <w:tcPr>
            <w:tcW w:w="118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6BDF19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20%</w:t>
            </w:r>
          </w:p>
        </w:tc>
        <w:tc>
          <w:tcPr>
            <w:tcW w:w="508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88DEF8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判断正确，对比分析有说服力</w:t>
            </w:r>
          </w:p>
        </w:tc>
      </w:tr>
      <w:tr w14:paraId="04B39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3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9EAC72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风险分析深刻性</w:t>
            </w:r>
          </w:p>
        </w:tc>
        <w:tc>
          <w:tcPr>
            <w:tcW w:w="118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220DD9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20%</w:t>
            </w:r>
          </w:p>
        </w:tc>
        <w:tc>
          <w:tcPr>
            <w:tcW w:w="508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92FBED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分析深入，能结合攻击路径说明危害，有实际案例联想</w:t>
            </w:r>
          </w:p>
        </w:tc>
      </w:tr>
      <w:tr w14:paraId="72FC3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3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9A0F33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整改方案可行性</w:t>
            </w:r>
          </w:p>
        </w:tc>
        <w:tc>
          <w:tcPr>
            <w:tcW w:w="118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C6ADFF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25%</w:t>
            </w:r>
          </w:p>
        </w:tc>
        <w:tc>
          <w:tcPr>
            <w:tcW w:w="508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FE76CC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方案具体、可操作，参数值合理，优先级判断恰当</w:t>
            </w:r>
          </w:p>
        </w:tc>
      </w:tr>
      <w:tr w14:paraId="32A46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3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15C563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格式规范性</w:t>
            </w:r>
          </w:p>
        </w:tc>
        <w:tc>
          <w:tcPr>
            <w:tcW w:w="118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CED984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15%</w:t>
            </w:r>
          </w:p>
        </w:tc>
        <w:tc>
          <w:tcPr>
            <w:tcW w:w="508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0843D5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格式规范，条理清晰，语言通顺（严禁抄袭或AI生成）</w:t>
            </w:r>
          </w:p>
        </w:tc>
      </w:tr>
    </w:tbl>
    <w:p w14:paraId="47BC0DBD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</w:p>
    <w:p w14:paraId="4CBB8256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highlight w:val="yellow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highlight w:val="yellow"/>
          <w:shd w:val="clear" w:fill="FFFFFF"/>
        </w:rPr>
        <w:t>七、参考格式示例</w:t>
      </w:r>
    </w:p>
    <w:p w14:paraId="2DE6110F">
      <w:pPr>
        <w:pStyle w:val="7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720" w:right="72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以下为问题1的作答示例，供参考：</w:t>
      </w:r>
    </w:p>
    <w:p w14:paraId="3B683FC4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问题1：防火墙未启用密码复杂度策</w:t>
      </w:r>
      <w:bookmarkStart w:id="0" w:name="_GoBack"/>
      <w:bookmarkEnd w:id="0"/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略</w:t>
      </w:r>
    </w:p>
    <w:p w14:paraId="416BADE4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1.1 条款原文摘录</w:t>
      </w:r>
    </w:p>
    <w:p w14:paraId="573CFD89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GB/T 22239-2019 第8.1.4.1条 身份鉴别 a) 款：</w:t>
      </w:r>
    </w:p>
    <w:p w14:paraId="7D9AA807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“应对登录的用户进行身份标识和鉴别，身份标识具有唯一性，身份鉴别信息具有复杂度要求并定期更换。”</w:t>
      </w:r>
    </w:p>
    <w:p w14:paraId="3C5D499C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1.2 合规性判定</w:t>
      </w:r>
    </w:p>
    <w:p w14:paraId="573907A1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当前防火墙配置中，密码策略的复杂度功能处于关闭状态（complexity disable）。这意味着用户设置密码时，系统不会强制要求密码包含大小写字母、数字或特殊字符的组合。而GB/T 22239-2019第8.1.4.1 a)条明确要求“身份鉴别信息具有复杂度要求”。因此，当前配置不满足等保三级要求，判定为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不符合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6AF700F6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1.3 安全风险分析</w:t>
      </w:r>
    </w:p>
    <w:p w14:paraId="79EB8819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攻击者可通过多种手段获取管理员密码。最常见的方式是利用密码字典进行暴力破解。复杂度策略关闭后，管理员可能设置简单密码（如“123456”“password”等），这类密码极易被攻击者猜解。一旦攻击者获取防火墙管理权限，即可任意修改安全策略、开放后门端口、关闭审计日志，进而完全控制网络边界，导致整个内网暴露于外部攻击之下，造成严重的数据泄露或系统瘫痪。</w:t>
      </w:r>
    </w:p>
    <w:p w14:paraId="2C00BC58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1.4 整改方案</w:t>
      </w:r>
    </w:p>
    <w:tbl>
      <w:tblPr>
        <w:tblStyle w:val="8"/>
        <w:tblW w:w="84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7"/>
        <w:gridCol w:w="6600"/>
      </w:tblGrid>
      <w:tr w14:paraId="4C2C9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6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103C13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项目</w:t>
            </w:r>
          </w:p>
        </w:tc>
        <w:tc>
          <w:tcPr>
            <w:tcW w:w="660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7652BA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内容</w:t>
            </w:r>
          </w:p>
        </w:tc>
      </w:tr>
      <w:tr w14:paraId="5670A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E0C88F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整改措施</w:t>
            </w:r>
          </w:p>
        </w:tc>
        <w:tc>
          <w:tcPr>
            <w:tcW w:w="660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099722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在防火墙配置中启用密码复杂度策略，要求用户密码必须包含大写字母、小写字母、数字和特殊字符中的至少两种</w:t>
            </w:r>
          </w:p>
        </w:tc>
      </w:tr>
      <w:tr w14:paraId="12D50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046D94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推荐参数值</w:t>
            </w:r>
          </w:p>
        </w:tc>
        <w:tc>
          <w:tcPr>
            <w:tcW w:w="660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329777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complexity enable, min-length=8</w:t>
            </w:r>
          </w:p>
        </w:tc>
      </w:tr>
      <w:tr w14:paraId="2E383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E0A4B2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实施优先级</w:t>
            </w:r>
          </w:p>
        </w:tc>
        <w:tc>
          <w:tcPr>
            <w:tcW w:w="660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187A52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紧急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（密码强度不足属于高危漏洞，应优先整改）</w:t>
            </w:r>
          </w:p>
        </w:tc>
      </w:tr>
      <w:tr w14:paraId="0BB7D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3614A7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预计实施周期</w:t>
            </w:r>
          </w:p>
        </w:tc>
        <w:tc>
          <w:tcPr>
            <w:tcW w:w="660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4D4BB7">
            <w:pPr>
              <w:keepNext w:val="0"/>
              <w:keepLines w:val="0"/>
              <w:pageBreakBefore w:val="0"/>
              <w:widowControl/>
              <w:suppressLineNumbers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1个工作日</w:t>
            </w:r>
          </w:p>
        </w:tc>
      </w:tr>
    </w:tbl>
    <w:p w14:paraId="2C6D0EAC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1.5 验证方法</w:t>
      </w:r>
    </w:p>
    <w:p w14:paraId="2945EC49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整改后，通过以下命令验证：</w:t>
      </w:r>
    </w:p>
    <w:p w14:paraId="74148833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textAlignment w:val="auto"/>
        <w:rPr>
          <w:rFonts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display password-policy</w:t>
      </w:r>
    </w:p>
    <w:p w14:paraId="33DD44AC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确认输出中“complexity”状态为“enable”，“min-length”≥8。</w:t>
      </w:r>
    </w:p>
    <w:p w14:paraId="7F7EE108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7A6C2D"/>
    <w:multiLevelType w:val="singleLevel"/>
    <w:tmpl w:val="CE7A6C2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3BD5F628"/>
    <w:multiLevelType w:val="singleLevel"/>
    <w:tmpl w:val="3BD5F62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2357F6"/>
    <w:rsid w:val="24A2576A"/>
    <w:rsid w:val="2F041182"/>
    <w:rsid w:val="475D0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586</Words>
  <Characters>676</Characters>
  <Lines>0</Lines>
  <Paragraphs>0</Paragraphs>
  <TotalTime>5</TotalTime>
  <ScaleCrop>false</ScaleCrop>
  <LinksUpToDate>false</LinksUpToDate>
  <CharactersWithSpaces>691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2026-08-30T07:23:00Z</dcterms:created>
  <dc:creator>Administrator</dc:creator>
  <cp:lastModifiedBy>杨迎</cp:lastModifiedBy>
  <dcterms:modified xsi:type="dcterms:W3CDTF">2026-08-30T07:31:54Z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75639C4453CF4CA0A033E07D6598AF2F_12</vt:lpwstr>
  </property>
</Properties>
</file>