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 xml:space="preserve">素材4：实践任务2——交换机配置导出（华为 S5720-28X-SI）（学生版 · 无判读标注）</w:t>
      </w:r>
    </w:p>
    <w:p>
      <w:pPr>
        <w:spacing w:before="0" w:after="120"/>
      </w:pPr>
      <w:r>
        <w:rPr>
          <w:rFonts w:ascii="宋体" w:hAnsi="宋体" w:eastAsia="宋体"/>
          <w:b/>
          <w:color w:val="0D47A1"/>
          <w:sz w:val="24"/>
        </w:rPr>
        <w:t>一、设备与环境信息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1701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7937"/>
            <w:shd w:val="clear"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设备类型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核心交换机（安全区域边界 / 安全通信网络）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设备型号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华为 S5720-28X-SI-AC（S5700 系列）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系统版本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V200R019C10SPC500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设备名称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SW-Core-01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管理地址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10.0.1.1（Vlanif10 管理 VLAN）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导出方式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stelnet 10.0.1.1 登录后执行 display current-configuration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导出时间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2025-03-18 10:41:07（终端回显带时间戳）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type="dxa" w:w="7937"/>
          </w:tcPr>
          <w:p>
            <w:pPr>
              <w:spacing w:before="20" w:after="20"/>
            </w:pPr>
            <w:r>
              <w:t xml:space="preserve">本文件为教学模拟配置，命令语法参照华为 S5700 系列回显；配置中不含任何判读标注，请依据 GB/T 22239-2019 自行逐行核查。</w:t>
            </w:r>
          </w:p>
        </w:tc>
      </w:tr>
    </w:tbl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二、配置导出回显（display current-configuration 节选）</w:t>
      </w:r>
    </w:p>
    <w:p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 xml:space="preserve">说明：以下为设备原始回显，未做任何判读标注，请自行逐行核查并给出判定。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===== 某企业核心交换机 SW-Core-01 配置导出（教学模拟） =====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 设备型号：华为 S5720-28X-SI-AC   系统版本：V200R019C10SPC500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sysname SW-Core-01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vlan batch 10 20 30 40 50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stp mode rstp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stp bpdu-protection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stp root-protection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aaa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huawei password irreversible-cipher %^%#Sw7nKp~2Q...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huawei privilege level 15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local-user huawei service-type telnet http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snmp-agent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sys-info version v2c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snmp-agent community read cipher %^%#public%^%#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info-center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info-center logfile save-time 60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acl number 3000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10 permit ip source 10.0.1.0 0.0.0.255 destination 10.0.2.0 0.0.0.255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rule 20 deny ip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Vlanif10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ip address 10.0.1.1 255.255.255.0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Vlanif20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ip address 10.0.2.1 255.255.255.0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traffic-filter inbound acl 3000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Vlanif30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ip address 10.0.3.1 255.255.255.0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GigabitEthernet0/0/1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port link-type trunk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 port trunk allow-pass vlan 10 20 30 40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interface GigabitEthernet0/0/20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telnet server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 stelnet server enable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>return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三、填表要求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① 问题描述必须落到具体配置行（例：password-policy 中 password min-length 6），不得只写"配置不当"；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② 每条判定都要能回答"这一行在哪个配置视图下、原值是多少、要求值是多少"；</w:t>
      </w:r>
    </w:p>
    <w:p>
      <w:pPr>
        <w:spacing w:before="0" w:after="0" w:line="240" w:lineRule="auto"/>
        <w:ind w:left="170"/>
        <w:shd w:val="clear" w:fill="F7F7F7"/>
      </w:pPr>
      <w:r>
        <w:rPr>
          <w:rFonts w:ascii="Consolas" w:hAnsi="Consolas" w:eastAsia="宋体"/>
          <w:b w:val="0"/>
          <w:sz w:val="18"/>
        </w:rPr>
        <w:t xml:space="preserve">③ "符合"项也要写判定结论，不要留空——测评记录表不允许出现空白行。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