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C75E2">
      <w:pPr>
        <w:pStyle w:val="31"/>
        <w:jc w:val="left"/>
        <w:rPr>
          <w:rFonts w:hint="eastAsia" w:eastAsia="宋体"/>
          <w:lang w:eastAsia="zh-CN"/>
        </w:rPr>
      </w:pPr>
      <w:r>
        <w:t>M-AI Master</w:t>
      </w:r>
      <w:r>
        <w:br w:type="textWrapping"/>
      </w:r>
      <w:r>
        <w:t>技术说明文档 V5.1</w:t>
      </w:r>
    </w:p>
    <w:p w14:paraId="2E31F19B">
      <w:pPr>
        <w:pStyle w:val="26"/>
      </w:pPr>
      <w:r>
        <w:t>主数据智能治理与智能共享 · 统一 Agent 与企业可信治理增强版</w:t>
      </w:r>
    </w:p>
    <w:p w14:paraId="4ABA25E7">
      <w:pPr>
        <w:spacing w:before="320"/>
      </w:pPr>
      <w:r>
        <w:t>面向大型制造集团多系统异构主数据治理，构建大模型标准识别、真实图文填报、持久化向量检索、图谱辅助查重、可信审计、全流程审批、跨工厂分发与知识回流的一体化治理 Agent。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AFA5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1086E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原始记录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F45E8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黄金主数据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BC4F8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候选压缩率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CBC93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回归测试</w:t>
            </w:r>
          </w:p>
        </w:tc>
      </w:tr>
      <w:tr w14:paraId="1FC90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DBE4D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B1EE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46FE24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69.2%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1F0E8F">
            <w:r>
              <w:t>40/40</w:t>
            </w:r>
          </w:p>
        </w:tc>
      </w:tr>
    </w:tbl>
    <w:p w14:paraId="4976613B"/>
    <w:p w14:paraId="57C35193">
      <w:r>
        <w:br w:type="page"/>
      </w:r>
    </w:p>
    <w:p w14:paraId="64BE4C64">
      <w:pPr>
        <w:pStyle w:val="3"/>
      </w:pPr>
      <w:r>
        <w:t>目录</w:t>
      </w:r>
    </w:p>
    <w:p w14:paraId="6E041B5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1. 文档说明与验证边界</w:t>
      </w:r>
    </w:p>
    <w:p w14:paraId="0D81941F">
      <w:pPr>
        <w:ind w:left="170"/>
      </w:pPr>
      <w:r>
        <w:rPr>
          <w:rFonts w:ascii="微软雅黑" w:hAnsi="微软雅黑" w:eastAsia="微软雅黑"/>
          <w:color w:val="17324D"/>
          <w:sz w:val="18"/>
        </w:rPr>
        <w:t>2. 执行摘要</w:t>
      </w:r>
    </w:p>
    <w:p w14:paraId="488B7D45">
      <w:pPr>
        <w:ind w:left="170"/>
      </w:pPr>
      <w:r>
        <w:rPr>
          <w:rFonts w:ascii="微软雅黑" w:hAnsi="微软雅黑" w:eastAsia="微软雅黑"/>
          <w:color w:val="17324D"/>
          <w:sz w:val="18"/>
        </w:rPr>
        <w:t>3. 比赛要求逐项对照</w:t>
      </w:r>
    </w:p>
    <w:p w14:paraId="2E90056D">
      <w:pPr>
        <w:ind w:left="170"/>
      </w:pPr>
      <w:r>
        <w:rPr>
          <w:rFonts w:ascii="微软雅黑" w:hAnsi="微软雅黑" w:eastAsia="微软雅黑"/>
          <w:color w:val="17324D"/>
          <w:sz w:val="18"/>
        </w:rPr>
        <w:t>4. 业务痛点与建设目标</w:t>
      </w:r>
    </w:p>
    <w:p w14:paraId="5A1F6F50">
      <w:pPr>
        <w:ind w:left="170"/>
      </w:pPr>
      <w:r>
        <w:rPr>
          <w:rFonts w:ascii="微软雅黑" w:hAnsi="微软雅黑" w:eastAsia="微软雅黑"/>
          <w:color w:val="17324D"/>
          <w:sz w:val="18"/>
        </w:rPr>
        <w:t>5. 总体架构</w:t>
      </w:r>
    </w:p>
    <w:p w14:paraId="2B607560">
      <w:pPr>
        <w:ind w:left="170"/>
      </w:pPr>
      <w:r>
        <w:rPr>
          <w:rFonts w:ascii="微软雅黑" w:hAnsi="微软雅黑" w:eastAsia="微软雅黑"/>
          <w:color w:val="17324D"/>
          <w:sz w:val="20"/>
        </w:rPr>
        <w:t>6. 主数据治理 Agent 八步闭环</w:t>
      </w:r>
    </w:p>
    <w:p w14:paraId="4EE36A75">
      <w:pPr>
        <w:ind w:left="170"/>
      </w:pPr>
      <w:r>
        <w:rPr>
          <w:rFonts w:ascii="微软雅黑" w:hAnsi="微软雅黑" w:eastAsia="微软雅黑"/>
          <w:color w:val="17324D"/>
          <w:sz w:val="18"/>
        </w:rPr>
        <w:t>7. AI 语义识别引擎</w:t>
      </w:r>
    </w:p>
    <w:p w14:paraId="7B0BBABE">
      <w:pPr>
        <w:ind w:left="170"/>
      </w:pPr>
      <w:r>
        <w:rPr>
          <w:rFonts w:ascii="微软雅黑" w:hAnsi="微软雅黑" w:eastAsia="微软雅黑"/>
          <w:color w:val="17324D"/>
          <w:sz w:val="18"/>
        </w:rPr>
        <w:t>8. 标准识别、分类推荐与图文填报</w:t>
      </w:r>
    </w:p>
    <w:p w14:paraId="1E3E8AB1">
      <w:pPr>
        <w:ind w:left="170"/>
      </w:pPr>
      <w:r>
        <w:rPr>
          <w:rFonts w:ascii="微软雅黑" w:hAnsi="微软雅黑" w:eastAsia="微软雅黑"/>
          <w:color w:val="17324D"/>
          <w:sz w:val="18"/>
        </w:rPr>
        <w:t>9. AI 相似度查重与黄金主数据生成</w:t>
      </w:r>
    </w:p>
    <w:p w14:paraId="5002897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10. 全流程自动化与可审计治理</w:t>
      </w:r>
    </w:p>
    <w:p w14:paraId="35AB1862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11. 多工厂多主体协同治理</w:t>
      </w:r>
    </w:p>
    <w:p w14:paraId="3CF5A08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12. 自然语言驱动跨系统分发</w:t>
      </w:r>
    </w:p>
    <w:p w14:paraId="188EC26A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13. 数据可信、向量知识与系统韧性</w:t>
      </w:r>
    </w:p>
    <w:p w14:paraId="343FF6BD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14. 量化结果与业务价值</w:t>
      </w:r>
    </w:p>
    <w:p w14:paraId="622CB017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15. 二十项比赛亮点</w:t>
      </w:r>
    </w:p>
    <w:p w14:paraId="14DE2641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16. REST API 与模块映射</w:t>
      </w:r>
    </w:p>
    <w:p w14:paraId="053E687C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17. 部署、配置与验证</w:t>
      </w:r>
    </w:p>
    <w:p w14:paraId="7ADD2E21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18. 企业交付现状与演进路线</w:t>
      </w:r>
    </w:p>
    <w:p w14:paraId="3B0F1B94">
      <w:pPr>
        <w:ind w:left="170"/>
      </w:pPr>
      <w:r>
        <w:t>19. DMBOK2 数据管理审核与整改</w:t>
      </w:r>
    </w:p>
    <w:p w14:paraId="51582112">
      <w:pPr>
        <w:ind w:left="170"/>
      </w:pPr>
      <w:r>
        <w:t>20. 核心实现代码</w:t>
      </w:r>
    </w:p>
    <w:p w14:paraId="534509BF">
      <w:pPr>
        <w:ind w:left="170"/>
      </w:pPr>
      <w:r>
        <w:t>21. 测试证据与代码定位</w:t>
      </w:r>
    </w:p>
    <w:p w14:paraId="33EC43D7">
      <w:r>
        <w:br w:type="page"/>
      </w:r>
    </w:p>
    <w:p w14:paraId="496424AA">
      <w:pPr>
        <w:pStyle w:val="3"/>
      </w:pPr>
      <w:r>
        <w:t>文档说明与验证边界</w:t>
      </w:r>
    </w:p>
    <w:p w14:paraId="2F050D42">
      <w:pPr>
        <w:jc w:val="both"/>
      </w:pPr>
      <w:r>
        <w:t>本文档是 M-AI Master 5.1 当前可运行系统的统一 Agent 与企业可信治理增强版技术说明，依据 Flask 后端、单页前端、SQLite 权威数据库、文本/语音/图片统一任务入口、版本化 RAG 标准知识库、关系图与桑基流双视图、企业身份与工厂范围控制、数据质量问题闭环、签名审计链和 40 项自动化测试更新。文档区分工程控制、业务验收与正式合规测评：工程证据可由接口和测试复核，业务准确率与投资回报仍需真实岗位基线和业务方签字，等保、法律合规及 DAMA 能力认证仍需部署单位另行评估。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8D6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AACF4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AA5C9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当前事实</w:t>
            </w:r>
          </w:p>
        </w:tc>
      </w:tr>
      <w:tr w14:paraId="72CA0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25812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核心实现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B8212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Python + Flask + SQLite；单页 HTML；IndexedDB 仅作为缓存</w:t>
            </w:r>
          </w:p>
        </w:tc>
      </w:tr>
      <w:tr w14:paraId="2F1C1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F704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引擎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15D84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 text-embedding-v3 优先；智谱/OpenAI 可选；Jaccard 与本地 feature-hash 确定性降级</w:t>
            </w:r>
          </w:p>
        </w:tc>
      </w:tr>
      <w:tr w14:paraId="0F19F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F3FE2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治理闭环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6C1E4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接入→大模型标准识别→向量入库→图谱查重→审核→质量与生命周期→分发→反馈回流</w:t>
            </w:r>
          </w:p>
        </w:tc>
      </w:tr>
      <w:tr w14:paraId="01EC4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85EC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知识与可信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37CB2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持久化向量表、NetworkX 图谱、SHA-256 前序哈希审计链</w:t>
            </w:r>
          </w:p>
        </w:tc>
      </w:tr>
      <w:tr w14:paraId="03808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A45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企业交付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01E0C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Windows Waitress、Linux Gunicorn、Docker Compose、健康检查、轮转日志、可选基础认证</w:t>
            </w:r>
          </w:p>
        </w:tc>
      </w:tr>
      <w:tr w14:paraId="6ACF8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2AC5D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504DB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234→72、69.2%；222→104、53.2%，同数据重复治理结果一致</w:t>
            </w:r>
          </w:p>
        </w:tc>
      </w:tr>
      <w:tr w14:paraId="54A3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DAAA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测试基线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2F81AC0">
            <w:r>
              <w:t>40/40 自动化测试通过：21 项 API 回归 + 9 项故障与降级测试 + 10 项企业治理测试</w:t>
            </w:r>
          </w:p>
        </w:tc>
      </w:tr>
    </w:tbl>
    <w:p w14:paraId="0890187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33BA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22FE6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证据口径  234→72、69.2%、42/22/8 是标准样例可重复结果；222→104、53.2% 是新工业数据动态结果。治理率由输入字段、值分布、模型可用性和阈值配置共同决定，不将任一批次数值写死为通用结果。</w:t>
            </w:r>
          </w:p>
        </w:tc>
      </w:tr>
    </w:tbl>
    <w:p w14:paraId="5A8500F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7BC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1035A260">
            <w:r>
              <w:t>能力边界  已接入本地 PaddleOCR、Qwen-VL 与规则解析三级 OCR，但当前仅完成单张工业铭牌验证，尚不能据此宣称全行业图片准确率；SAP/EAM/MES/WMS 仍是可替换模拟适配器；业务审计采用批次 SHA-256 指纹链，安全事件采用 HMAC 签名链；两者都不是公链或多节点联盟链；SQLite 适合单节点试点；互联网部署仍需增加 HTTPS、企业 SSO、集中密钥管理和审计外送。</w:t>
            </w:r>
          </w:p>
        </w:tc>
      </w:tr>
    </w:tbl>
    <w:p w14:paraId="25AE10C8"/>
    <w:p w14:paraId="34868C92">
      <w:r>
        <w:br w:type="page"/>
      </w:r>
    </w:p>
    <w:p w14:paraId="3CAD3DBB">
      <w:pPr>
        <w:pStyle w:val="3"/>
      </w:pPr>
      <w:r>
        <w:t>执行摘要</w:t>
      </w:r>
    </w:p>
    <w:p w14:paraId="1998EACB">
      <w:pPr>
        <w:jc w:val="both"/>
      </w:pPr>
      <w:r>
        <w:rPr>
          <w:rFonts w:ascii="微软雅黑" w:hAnsi="微软雅黑" w:eastAsia="微软雅黑"/>
          <w:color w:val="17324D"/>
          <w:sz w:val="20"/>
        </w:rPr>
        <w:t>M-AI Master 面向大型制造集团 ERP、EAM、采购等异构系统中的同物异名、一物多码、属性缺失、标准不一和跨工厂重复建码问题，构建从动态字段接入到工厂反馈回流的 AI 主数据治理 Agent。系统不是单一查重模型，而是将大模型标准识别、持久化向量库、图谱关系、规则约束、人工审核、质量与生命周期、智能分发、反馈再索引组织成可演示、可回放、可验证的八步闭环。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626"/>
        <w:gridCol w:w="2891"/>
      </w:tblGrid>
      <w:tr w14:paraId="1432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04712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比赛考察重点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9D4B8F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系统回答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CD82C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可验证证据</w:t>
            </w:r>
          </w:p>
        </w:tc>
      </w:tr>
      <w:tr w14:paraId="57C80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E62DC0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语义识别能力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2E50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在线向量、确定性降级、标准分类、持久化检索和图谱证据共享同一语义底座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5095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/api/semantic、/api/classify、/api/vectors/search、/api/graph</w:t>
            </w:r>
          </w:p>
        </w:tc>
      </w:tr>
      <w:tr w14:paraId="45A15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EF37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全流程自动化落地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EE979A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 步工作流由后端状态持久化驱动，反馈后重建知识索引并完成闭环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F4BA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/api/workflow、/api/reviews、/api/lifecycle、/api/feedback</w:t>
            </w:r>
          </w:p>
        </w:tc>
      </w:tr>
      <w:tr w14:paraId="75CDC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4629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多工厂多主体价值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1E3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集团黄金数据受控下发，工厂成功接收后评价并回流知识库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8BC4A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/api/plants、/api/distribute、/api/feedback、plant_code</w:t>
            </w:r>
          </w:p>
        </w:tc>
      </w:tr>
      <w:tr w14:paraId="71858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870B2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产品落地化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8D21B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 WSGI、可配置路径、日志、认证、Docker 持久卷和跨电脑运行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6F8C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/api/health、start.bat、Dockerfile、docker-compose.yml</w:t>
            </w:r>
          </w:p>
        </w:tc>
      </w:tr>
    </w:tbl>
    <w:p w14:paraId="774F82D4"/>
    <w:p w14:paraId="5C82DFF1">
      <w:pPr>
        <w:pStyle w:val="4"/>
      </w:pPr>
      <w:r>
        <w:t>核心结果</w:t>
      </w:r>
    </w:p>
    <w:p w14:paraId="582945F4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标准基线 234 条多源脏数据归并为 72 条黄金主数据，候选压缩率 69.2%。</w:t>
      </w:r>
    </w:p>
    <w:p w14:paraId="36A2CCD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标准基线形成 42 组自动归并、22 组自动新建、8 组人工审核，自动流转覆盖 64/72 个治理组。</w:t>
      </w:r>
    </w:p>
    <w:p w14:paraId="3D00E27B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动态适配基线 222 条工业备件数据归并为 104 条黄金主数据，压缩率 53.2%；连续两次治理结果完全一致。</w:t>
      </w:r>
    </w:p>
    <w:p w14:paraId="6AC2C318">
      <w:pPr>
        <w:pStyle w:val="16"/>
      </w:pPr>
      <w:r>
        <w:t>24 项自动化测试全部通过：16 项 API 回归覆盖动态映射、语义降级、真实 OCR 合同、向量库、图谱、审计链、反馈回流、认证与生产部署；8 项故障测试覆盖超时、畸形响应、隔离 OCR Worker、受控安装、无效图片和审计篡改。</w:t>
      </w:r>
    </w:p>
    <w:p w14:paraId="517A416B">
      <w:r>
        <w:br w:type="page"/>
      </w:r>
    </w:p>
    <w:p w14:paraId="26BE93F1">
      <w:pPr>
        <w:pStyle w:val="3"/>
      </w:pPr>
      <w:r>
        <w:t>比赛要求逐项对照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253"/>
        <w:gridCol w:w="4626"/>
        <w:gridCol w:w="1896"/>
      </w:tblGrid>
      <w:tr w14:paraId="28EE3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A1D08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要求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D4D68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实现状态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552E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实现说明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533F0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演示入口</w:t>
            </w:r>
          </w:p>
        </w:tc>
      </w:tr>
      <w:tr w14:paraId="6F8FF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7FE7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自动识别主数据标准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AD59C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C42B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规则属性抽取 + 大模型/降级语义排序，返回标准、置信度、编码前缀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2586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分类推荐</w:t>
            </w:r>
          </w:p>
        </w:tc>
      </w:tr>
      <w:tr w14:paraId="1BCB1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E826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图文智能填报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EE45A3">
            <w: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B435F5D">
            <w:r>
              <w:t>隔离 PaddleOCR 真实识别，Qwen-VL 增强与规则兜底；输出字段、置信度、提供方、告警和安装状态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A21A249">
            <w:r>
              <w:t>/api/ocr；/api/ocr/install</w:t>
            </w:r>
          </w:p>
        </w:tc>
      </w:tr>
      <w:tr w14:paraId="4DF55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DB0E86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自然语言驱动分发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85092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E97B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识别目标系统、工厂主体、全量/增量模式和批准范围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0D78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分发中心</w:t>
            </w:r>
          </w:p>
        </w:tc>
      </w:tr>
      <w:tr w14:paraId="62E89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9E31F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相似度查重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5C13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E0DA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在线向量或 Jaccard，叠加硬冲突闸门与图谱关系后聚类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EF2F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语义检索/治理</w:t>
            </w:r>
          </w:p>
        </w:tc>
      </w:tr>
      <w:tr w14:paraId="409E4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B85E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物料智能分类推荐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198FFA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D7D96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Top3 候选、置信度、推荐原因、编码前缀和标准名称预览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E8D20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/api/classify</w:t>
            </w:r>
          </w:p>
        </w:tc>
      </w:tr>
      <w:tr w14:paraId="1DAD6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EEC595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集团全域同源共治共享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CDEB4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已实现演示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679CE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集团/上海/北京三主体、共享黄金数据、范围过滤、审核和分发日志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79547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分发中心/生命周期</w:t>
            </w:r>
          </w:p>
        </w:tc>
      </w:tr>
      <w:tr w14:paraId="1ECDE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A047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八步闭环与知识回流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892E7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B71E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分发成功后工厂反馈写入向量元数据、重建索引并完成工作流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CB16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/api/workflow、/api/feedback</w:t>
            </w:r>
          </w:p>
        </w:tc>
      </w:tr>
      <w:tr w14:paraId="73FC0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86DE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图技术与可信审计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9D95E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已实现演示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BD4E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血缘图 + SHA-256 前序哈希审计链，可独立验证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1F3C59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/api/graph、/api/blockchain/verify</w:t>
            </w:r>
          </w:p>
        </w:tc>
      </w:tr>
    </w:tbl>
    <w:p w14:paraId="1BE12CD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14CD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B8F77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评分呈现建议  上传任意 CSV → 查看动态字段识别与原始扩展字段 → 大模型标准识别 → Embedding 入库与检索 → 图谱查看来源血缘 → 处理多主体审核 → 生命周期批准 → 输入自然语言跨工厂分发 → 提交工厂反馈 → 查看向量刷新、审计链验证和闭环进度。</w:t>
            </w:r>
          </w:p>
        </w:tc>
      </w:tr>
    </w:tbl>
    <w:p w14:paraId="5FA6CF7F"/>
    <w:p w14:paraId="6FECAD93">
      <w:r>
        <w:br w:type="page"/>
      </w:r>
    </w:p>
    <w:p w14:paraId="740BCC18">
      <w:pPr>
        <w:pStyle w:val="3"/>
      </w:pPr>
      <w:r>
        <w:t>业务痛点与建设目标</w:t>
      </w:r>
    </w:p>
    <w:p w14:paraId="549D9415">
      <w:pPr>
        <w:pStyle w:val="4"/>
      </w:pPr>
      <w:r>
        <w:t>典型问题</w:t>
      </w:r>
    </w:p>
    <w:p w14:paraId="6BEB2E2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ERP、EAM、采购系统各自建码，同一备件存在中文简称、英文名、品牌型号组合等多种写法。</w:t>
      </w:r>
    </w:p>
    <w:p w14:paraId="304B2D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物料名称、描述、品牌、型号、DN、压力、材质混写，字段缺失和单位表达不一致导致规则难以直接比较。</w:t>
      </w:r>
    </w:p>
    <w:p w14:paraId="2AA0F06B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仅靠字符串相等无法识别“机械密封/机封”“SKF/斯凯孚”等语义等价表达。</w:t>
      </w:r>
    </w:p>
    <w:p w14:paraId="23E90740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集团与工厂之间缺少统一黄金记录、审批责任和分发轨迹，重复采购与重复建码难以量化。</w:t>
      </w:r>
    </w:p>
    <w:p w14:paraId="1EFDFB35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AI 服务依赖网络和密钥，若没有降级路径，比赛现场或离线环境容易中断整个治理流程。</w:t>
      </w:r>
    </w:p>
    <w:p w14:paraId="48A245E1">
      <w:pPr>
        <w:pStyle w:val="4"/>
      </w:pPr>
      <w:r>
        <w:t>建设目标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7903"/>
      </w:tblGrid>
      <w:tr w14:paraId="69740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D35D37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目标层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4174E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</w:tr>
      <w:tr w14:paraId="6352B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9149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D8814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将名称、描述和扩展属性转化为标准语义表达，返回模型、维度、方法与告警</w:t>
            </w:r>
          </w:p>
        </w:tc>
      </w:tr>
      <w:tr w14:paraId="357CA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D2900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9CDA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通过向量召回、规则硬约束、图谱证据和人工审核生成可追溯黄金主数据</w:t>
            </w:r>
          </w:p>
        </w:tc>
      </w:tr>
      <w:tr w14:paraId="24445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26CA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BF3F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将黄金数据与工厂反馈持久化为可重建、可检索的 Embedding 知识索引</w:t>
            </w:r>
          </w:p>
        </w:tc>
      </w:tr>
      <w:tr w14:paraId="7C6EE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C52E2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可信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33BA4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通过批次快照、状态机与前序哈希审计链验证关键事件未被篡改</w:t>
            </w:r>
          </w:p>
        </w:tc>
      </w:tr>
      <w:tr w14:paraId="11D33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C3B255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F349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以集团黄金数据为统一来源，按工厂和目标系统执行受控分发并接收反馈</w:t>
            </w:r>
          </w:p>
        </w:tc>
      </w:tr>
      <w:tr w14:paraId="4CC08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039D3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韧性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7D391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外部模型不可用时自动降级，服务通过生产 WSGI、健康检查和持久化目录交付</w:t>
            </w:r>
          </w:p>
        </w:tc>
      </w:tr>
      <w:tr w14:paraId="38C42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4947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价值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F8E6E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区分固定基线、动态结果、潜在覆盖与实际分发，不把压缩率表述为准确率</w:t>
            </w:r>
          </w:p>
        </w:tc>
      </w:tr>
    </w:tbl>
    <w:p w14:paraId="77800E41"/>
    <w:p w14:paraId="1785454A">
      <w:r>
        <w:br w:type="page"/>
      </w:r>
    </w:p>
    <w:p w14:paraId="44B8E77A">
      <w:pPr>
        <w:pStyle w:val="3"/>
      </w:pPr>
      <w:r>
        <w:t>总体架构</w:t>
      </w:r>
    </w:p>
    <w:p w14:paraId="6F85F0C5">
      <w:pPr>
        <w:jc w:val="both"/>
      </w:pPr>
      <w:r>
        <w:rPr>
          <w:rFonts w:ascii="微软雅黑" w:hAnsi="微软雅黑" w:eastAsia="微软雅黑"/>
          <w:color w:val="17324D"/>
          <w:sz w:val="20"/>
        </w:rPr>
        <w:t>系统采用同源单页体验、Flask Agent 编排和 SQLite 权威存储。治理结果、向量、图关系所需实体、审计区块、工作流状态和工厂反馈均持久化；IndexedDB 仅作为浏览器缓存。Windows 使用 Waitress，Linux/Docker 使用单进程多线程 Gunicorn，以匹配 SQLite 单节点写入边界。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699"/>
        <w:gridCol w:w="5397"/>
      </w:tblGrid>
      <w:tr w14:paraId="412CC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A4A9A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865AD5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B1934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</w:tr>
      <w:tr w14:paraId="6A6E8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FF065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体验层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CE18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单页 HTML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F5A8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动态接入、总览、知识库、语义检索、图谱、审核、质量、生命周期、分发与反馈</w:t>
            </w:r>
          </w:p>
        </w:tc>
      </w:tr>
      <w:tr w14:paraId="39BD8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B40A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编排层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787F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Flask REST API + 八步工作流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BB38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计划、状态、输入校验、错误返回、角色与工厂范围控制</w:t>
            </w:r>
          </w:p>
        </w:tc>
      </w:tr>
      <w:tr w14:paraId="2037EF92"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8701D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与规则层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F8F0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SemanticEngine + AIGovernanceEngine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FED7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多模型向量、Jaccard、属性抽取、分类、冲突检测和黄金命名</w:t>
            </w:r>
          </w:p>
        </w:tc>
      </w:tr>
      <w:tr w14:paraId="4851E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65DD0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向量知识层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40D3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vector_embeddings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427688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在线/本地向量持久化、统计、重建、余弦检索和反馈增强</w:t>
            </w:r>
          </w:p>
        </w:tc>
      </w:tr>
      <w:tr w14:paraId="743F1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83AE96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图谱与可信层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C184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+ audit_blocks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BC6B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来源—黄金—工厂—系统关系、血缘查询、区块哈希验证</w:t>
            </w:r>
          </w:p>
        </w:tc>
      </w:tr>
      <w:tr w14:paraId="4D992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BC1D9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治理数据层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4A790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WAL + 外键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BBECC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批次、记录、黄金、映射、审核、生命周期、质量、分发与反馈</w:t>
            </w:r>
          </w:p>
        </w:tc>
      </w:tr>
      <w:tr w14:paraId="35219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ED0D2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集成层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2570DB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CSV/OCR/业务系统适配器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8B1E97B">
            <w:pPr>
              <w:spacing w:before="40" w:after="40" w:line="252" w:lineRule="auto"/>
            </w:pPr>
            <w:r>
              <w:t>多编码接入；PaddleOCR → Qwen-VL → 规则三级识别；SAP/EAM/MES/WMS 载荷与日志</w:t>
            </w:r>
          </w:p>
        </w:tc>
      </w:tr>
      <w:tr w14:paraId="6EA87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D974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运行保障层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4C1C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Waitress/Gunicorn/Docker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E37A1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局域网监听、健康检查、轮转日志、可选认证和持久卷</w:t>
            </w:r>
          </w:p>
        </w:tc>
      </w:tr>
    </w:tbl>
    <w:p w14:paraId="23EBD30F"/>
    <w:p w14:paraId="422C4E54">
      <w:pPr>
        <w:pStyle w:val="4"/>
      </w:pPr>
      <w:r>
        <w:t>关键数据流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120"/>
        <w:gridCol w:w="2120"/>
        <w:gridCol w:w="1928"/>
        <w:gridCol w:w="1928"/>
      </w:tblGrid>
      <w:tr w14:paraId="7D3C7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0605C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多源接入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B2AA3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AI/向量标准化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AAEA9E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图谱/规则治理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DCBB4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审核与生命周期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55C796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分发与反馈回流</w:t>
            </w:r>
          </w:p>
        </w:tc>
      </w:tr>
      <w:tr w14:paraId="3B6F2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C48F1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ERP/EAM/采购/CSV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7C5C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字段映射、属性抽取、语义向量、分类候选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33989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关系血缘、硬冲突、相似聚类、黄金编码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153756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工厂申请、管理员复核、审批人批准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46A790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集团黄金→工厂→业务系统→评价→向量再索引</w:t>
            </w:r>
          </w:p>
        </w:tc>
      </w:tr>
    </w:tbl>
    <w:p w14:paraId="4BF56179"/>
    <w:p w14:paraId="2B32D982">
      <w:r>
        <w:br w:type="page"/>
      </w:r>
    </w:p>
    <w:p w14:paraId="4632506D">
      <w:pPr>
        <w:pStyle w:val="3"/>
      </w:pPr>
      <w:r>
        <w:t>主数据治理 Agent 八步闭环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1632"/>
        <w:gridCol w:w="1618"/>
        <w:gridCol w:w="3198"/>
        <w:gridCol w:w="2780"/>
      </w:tblGrid>
      <w:tr w14:paraId="2A760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1F6F85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6B7E13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Agent 能力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DEEF5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7A026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关键处理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6BD09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输出/状态</w:t>
            </w:r>
          </w:p>
        </w:tc>
      </w:tr>
      <w:tr w14:paraId="3113C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53E1C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63BA2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多源数据接入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D919AE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CSV/JSON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C0B2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编码识别、动态字段映射、扩展字段保留、工厂标准化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0DB49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批次与原始记录快照</w:t>
            </w:r>
          </w:p>
        </w:tc>
      </w:tr>
      <w:tr w14:paraId="62613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37F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1B30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大模型标准识别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D3CE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名称、描述、扩展属性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D682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属性抽取、标准匹配、Top3 分类候选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8A5F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标准名称、置信度、编码前缀</w:t>
            </w:r>
          </w:p>
        </w:tc>
      </w:tr>
      <w:tr w14:paraId="28C60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20A6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4638A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Embedding 向量入库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3A038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批次黄金候选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367A98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在线模型或 384 维 feature-hash，SQLite BLOB 持久化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241FE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可统计、可重建向量索引</w:t>
            </w:r>
          </w:p>
        </w:tc>
      </w:tr>
      <w:tr w14:paraId="57348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A9D3E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328D5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图谱辅助查重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AC4C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记录、黄金、映射、主体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91CD0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构图、血缘关系、硬冲突与相似证据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9F29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节点、边、图统计与归并解释</w:t>
            </w:r>
          </w:p>
        </w:tc>
      </w:tr>
      <w:tr w14:paraId="72E8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238F9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8ADCE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多主体人工审核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220D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冲突治理组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929A6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范围校验、MERGE/NEW/SKIP、同步映射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DD89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审核决策与审计区块</w:t>
            </w:r>
          </w:p>
        </w:tc>
      </w:tr>
      <w:tr w14:paraId="5298C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B7535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7CD59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质量评估与生命周期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5D756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质量指标、申请与变更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603D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角色状态机、正式编码、质量报告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C3D2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APPROVED/REJECTED/ARCHIVED</w:t>
            </w:r>
          </w:p>
        </w:tc>
      </w:tr>
      <w:tr w14:paraId="0C0C1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61DFB2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86425B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跨工厂智能分发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E4FDD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中文指令或结构化参数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C8E7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识别系统、工厂、模式，校验批准范围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3D725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分发载荷和成功/失败日志</w:t>
            </w:r>
          </w:p>
        </w:tc>
      </w:tr>
      <w:tr w14:paraId="79CB9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7A01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51F6D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工厂反馈与知识回流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8113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成功分发、评分与意见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8B807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前置校验、反馈入库、向量重建、审计追加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6D4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closed_loop=true 与知识刷新</w:t>
            </w:r>
          </w:p>
        </w:tc>
      </w:tr>
    </w:tbl>
    <w:p w14:paraId="019F7B5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B7FE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46283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闭环特征  每一步都有 API、状态、数据库记录和错误返回。工作流进度由当前批次动态计算；审核改变黄金映射，生命周期批准生成正式编码，分发只读取批准数据，反馈必须基于成功分发，并触发向量知识重建和审计链追加，最终完成端到端闭环。</w:t>
            </w:r>
          </w:p>
        </w:tc>
      </w:tr>
    </w:tbl>
    <w:p w14:paraId="0ED94879"/>
    <w:p w14:paraId="0278F238">
      <w:r>
        <w:br w:type="page"/>
      </w:r>
    </w:p>
    <w:p w14:paraId="14FEF0AA">
      <w:pPr>
        <w:pStyle w:val="3"/>
      </w:pPr>
      <w:r>
        <w:t>AI 语义识别引擎</w:t>
      </w:r>
    </w:p>
    <w:p w14:paraId="460C7C58">
      <w:pPr>
        <w:pStyle w:val="4"/>
      </w:pPr>
      <w:r>
        <w:t>多模型与自动降级</w:t>
      </w:r>
    </w:p>
    <w:p w14:paraId="102A0A09">
      <w:pPr>
        <w:jc w:val="both"/>
      </w:pPr>
      <w:r>
        <w:rPr>
          <w:rFonts w:ascii="微软雅黑" w:hAnsi="微软雅黑" w:eastAsia="微软雅黑"/>
          <w:color w:val="17324D"/>
          <w:sz w:val="20"/>
        </w:rPr>
        <w:t>SemanticEngine 统一管理模型配置、密钥、请求格式、响应维度校验、缓存和故障降级。首选通义千问 text-embedding-v3，并按当前配置请求 1024 维向量；智谱 embedding-3 与 OpenAI text-embedding-3-small 为可选提供方。在线向量不可用时，语义比较降级为 Jaccard，持久化向量库则使用确定性的 384 维 feature-hash-v1，保证检索与闭环不因网络中断。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0390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FFBF6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1E6BA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11A47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返回证据</w:t>
            </w:r>
          </w:p>
        </w:tc>
      </w:tr>
      <w:tr w14:paraId="668B9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F41069B">
            <w:r>
              <w:rPr>
                <w:rFonts w:ascii="微软雅黑" w:hAnsi="微软雅黑" w:eastAsia="微软雅黑"/>
                <w:color w:val="17324D"/>
                <w:sz w:val="16"/>
              </w:rPr>
              <w:t>模型在线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5B5FF07">
            <w:r>
              <w:rPr>
                <w:rFonts w:ascii="微软雅黑" w:hAnsi="微软雅黑" w:eastAsia="微软雅黑"/>
                <w:color w:val="17324D"/>
                <w:sz w:val="16"/>
              </w:rPr>
              <w:t>批量调用 Embedding API，计算余弦相似度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FC9F87E">
            <w:r>
              <w:rPr>
                <w:rFonts w:ascii="微软雅黑" w:hAnsi="微软雅黑" w:eastAsia="微软雅黑"/>
                <w:color w:val="17324D"/>
                <w:sz w:val="16"/>
              </w:rPr>
              <w:t>provider、model、dimension、method、embedding_active=true</w:t>
            </w:r>
          </w:p>
        </w:tc>
      </w:tr>
      <w:tr w14:paraId="39037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A71C6DE">
            <w:r>
              <w:rPr>
                <w:rFonts w:ascii="微软雅黑" w:hAnsi="微软雅黑" w:eastAsia="微软雅黑"/>
                <w:color w:val="17324D"/>
                <w:sz w:val="16"/>
              </w:rPr>
              <w:t>未配置密钥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47700C4">
            <w:r>
              <w:rPr>
                <w:rFonts w:ascii="微软雅黑" w:hAnsi="微软雅黑" w:eastAsia="微软雅黑"/>
                <w:color w:val="17324D"/>
                <w:sz w:val="16"/>
              </w:rPr>
              <w:t>不发起无效请求，直接进入本地降级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0428981D">
            <w:r>
              <w:rPr>
                <w:rFonts w:ascii="微软雅黑" w:hAnsi="微软雅黑" w:eastAsia="微软雅黑"/>
                <w:color w:val="17324D"/>
                <w:sz w:val="16"/>
              </w:rPr>
              <w:t>warning=API Key 未配置；dimension=null</w:t>
            </w:r>
          </w:p>
        </w:tc>
      </w:tr>
      <w:tr w14:paraId="240A3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6C5F1FD">
            <w:r>
              <w:rPr>
                <w:rFonts w:ascii="微软雅黑" w:hAnsi="微软雅黑" w:eastAsia="微软雅黑"/>
                <w:color w:val="17324D"/>
                <w:sz w:val="16"/>
              </w:rPr>
              <w:t>超时/非 200/格式错误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1FCB41F">
            <w:r>
              <w:rPr>
                <w:rFonts w:ascii="微软雅黑" w:hAnsi="微软雅黑" w:eastAsia="微软雅黑"/>
                <w:color w:val="17324D"/>
                <w:sz w:val="16"/>
              </w:rPr>
              <w:t>捕获异常并返回 None，尝试其他已配置模型，再降级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F6C669C">
            <w:r>
              <w:rPr>
                <w:rFonts w:ascii="微软雅黑" w:hAnsi="微软雅黑" w:eastAsia="微软雅黑"/>
                <w:color w:val="17324D"/>
                <w:sz w:val="16"/>
              </w:rPr>
              <w:t>warning=已配置模型调用失败</w:t>
            </w:r>
          </w:p>
        </w:tc>
      </w:tr>
      <w:tr w14:paraId="3ACC4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2F927C5">
            <w:r>
              <w:rPr>
                <w:rFonts w:ascii="微软雅黑" w:hAnsi="微软雅黑" w:eastAsia="微软雅黑"/>
                <w:color w:val="17324D"/>
                <w:sz w:val="16"/>
              </w:rPr>
              <w:t>降级运行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551475D">
            <w:r>
              <w:rPr>
                <w:rFonts w:ascii="微软雅黑" w:hAnsi="微软雅黑" w:eastAsia="微软雅黑"/>
                <w:color w:val="17324D"/>
                <w:sz w:val="16"/>
              </w:rPr>
              <w:t>标准化字符集合的交并比；规则层继续提供型号、口径、压力等约束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7F66D1F">
            <w:r>
              <w:rPr>
                <w:rFonts w:ascii="微软雅黑" w:hAnsi="微软雅黑" w:eastAsia="微软雅黑"/>
                <w:color w:val="17324D"/>
                <w:sz w:val="16"/>
              </w:rPr>
              <w:t>method=规则增强 Jaccard；embedding_active=false</w:t>
            </w:r>
          </w:p>
        </w:tc>
      </w:tr>
    </w:tbl>
    <w:p w14:paraId="38014983"/>
    <w:p w14:paraId="7E45B1C7">
      <w:pPr>
        <w:pStyle w:val="4"/>
      </w:pPr>
      <w:r>
        <w:t>相似度公式与决策</w:t>
      </w:r>
    </w:p>
    <w:p w14:paraId="5D135B6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余弦相似度：sim(a,b)=(a·b)/(||a||×||b||)，用于在线语义向量比较。</w:t>
      </w:r>
    </w:p>
    <w:p w14:paraId="2AD2ED6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降级相似度：J(A,B)=|A∩B|/|A∪B|，字符集合在清洗空格和大小写后计算。</w:t>
      </w:r>
    </w:p>
    <w:p w14:paraId="2DC51B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治理阈值为 0.85；语义分数不是唯一条件，型号、DN、压力和品类硬冲突优先阻止错误归并，图谱关系用于补充来源与黄金记录之间的可解释证据。</w:t>
      </w:r>
    </w:p>
    <w:p w14:paraId="53BD3FC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所有结果返回实际 method、warning、provider 和 dimension，避免用零填充伪造向量维度。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38D1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33AE79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当前运行事实  未配置 DASHSCOPE_API_KEY 时，语义比较使用规则增强 Jaccard，向量库使用可复现的 384 维 feature-hash-v1。自动化测试模拟通义成功响应，验证 Authorization、text-embedding-v3、1024 维参数和返回契约；系统不使用零向量伪造模型结果。</w:t>
            </w:r>
          </w:p>
        </w:tc>
      </w:tr>
    </w:tbl>
    <w:p w14:paraId="7EDD22F3"/>
    <w:p w14:paraId="6941C03D">
      <w:r>
        <w:br w:type="page"/>
      </w:r>
    </w:p>
    <w:p w14:paraId="1E291C34">
      <w:pPr>
        <w:pStyle w:val="3"/>
      </w:pPr>
      <w:r>
        <w:t>标准识别、分类推荐与图文填报</w:t>
      </w:r>
    </w:p>
    <w:p w14:paraId="3DBEEB92">
      <w:pPr>
        <w:pStyle w:val="4"/>
      </w:pPr>
      <w:r>
        <w:t>标准识别与分类推荐</w:t>
      </w:r>
    </w:p>
    <w:p w14:paraId="3C0FD923">
      <w:pPr>
        <w:jc w:val="both"/>
      </w:pPr>
      <w:r>
        <w:t>分类接口不是单纯关键词返回。规则引擎先抽取品牌、型号、DN、压力、材质并识别规则品类；语义引擎再将查询文本与标准品类及同义词文本比较。最终分数由语义分数和规则命中奖励组合，输出 Top3 候选及解释。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1517473">
        <w:trPr>
          <w:tblHeader/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EC898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958F7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</w:tr>
      <w:tr w14:paraId="09999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AD1B740">
            <w:r>
              <w:rPr>
                <w:rFonts w:ascii="微软雅黑" w:hAnsi="微软雅黑" w:eastAsia="微软雅黑"/>
                <w:color w:val="17324D"/>
                <w:sz w:val="16"/>
              </w:rPr>
              <w:t>recommended_category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DA9A8E7">
            <w:r>
              <w:rPr>
                <w:rFonts w:ascii="微软雅黑" w:hAnsi="微软雅黑" w:eastAsia="微软雅黑"/>
                <w:color w:val="17324D"/>
                <w:sz w:val="16"/>
              </w:rPr>
              <w:t>SY/T 5497-2018 适配品类</w:t>
            </w:r>
          </w:p>
        </w:tc>
      </w:tr>
      <w:tr w14:paraId="60881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5985AE0">
            <w:r>
              <w:rPr>
                <w:rFonts w:ascii="微软雅黑" w:hAnsi="微软雅黑" w:eastAsia="微软雅黑"/>
                <w:color w:val="17324D"/>
                <w:sz w:val="16"/>
              </w:rPr>
              <w:t>candidates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6E38FF0">
            <w:r>
              <w:rPr>
                <w:rFonts w:ascii="微软雅黑" w:hAnsi="微软雅黑" w:eastAsia="微软雅黑"/>
                <w:color w:val="17324D"/>
                <w:sz w:val="16"/>
              </w:rPr>
              <w:t>Top3 候选、分数、编码前缀、推荐原因</w:t>
            </w:r>
          </w:p>
        </w:tc>
      </w:tr>
      <w:tr w14:paraId="20812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6CA1E50">
            <w:r>
              <w:rPr>
                <w:rFonts w:ascii="微软雅黑" w:hAnsi="微软雅黑" w:eastAsia="微软雅黑"/>
                <w:color w:val="17324D"/>
                <w:sz w:val="16"/>
              </w:rPr>
              <w:t>attributes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A3F7233">
            <w:r>
              <w:rPr>
                <w:rFonts w:ascii="微软雅黑" w:hAnsi="微软雅黑" w:eastAsia="微软雅黑"/>
                <w:color w:val="17324D"/>
                <w:sz w:val="16"/>
              </w:rPr>
              <w:t>品牌、型号、口径、压力、材质等结构化属性</w:t>
            </w:r>
          </w:p>
        </w:tc>
      </w:tr>
      <w:tr w14:paraId="549DCCF6"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8DA2699">
            <w:r>
              <w:rPr>
                <w:rFonts w:ascii="微软雅黑" w:hAnsi="微软雅黑" w:eastAsia="微软雅黑"/>
                <w:color w:val="17324D"/>
                <w:sz w:val="16"/>
              </w:rPr>
              <w:t>standard_name_preview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11B6DCD">
            <w:r>
              <w:rPr>
                <w:rFonts w:ascii="微软雅黑" w:hAnsi="微软雅黑" w:eastAsia="微软雅黑"/>
                <w:color w:val="17324D"/>
                <w:sz w:val="16"/>
              </w:rPr>
              <w:t>按品类与属性拼装的标准名称预览</w:t>
            </w:r>
          </w:p>
        </w:tc>
      </w:tr>
      <w:tr w14:paraId="0012E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6528669">
            <w:r>
              <w:rPr>
                <w:rFonts w:ascii="微软雅黑" w:hAnsi="微软雅黑" w:eastAsia="微软雅黑"/>
                <w:color w:val="17324D"/>
                <w:sz w:val="16"/>
              </w:rPr>
              <w:t>semantic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C15973B">
            <w:r>
              <w:rPr>
                <w:rFonts w:ascii="微软雅黑" w:hAnsi="微软雅黑" w:eastAsia="微软雅黑"/>
                <w:color w:val="17324D"/>
                <w:sz w:val="16"/>
              </w:rPr>
              <w:t>本次实际使用的模型或降级方法</w:t>
            </w:r>
          </w:p>
        </w:tc>
      </w:tr>
      <w:tr w14:paraId="2C63E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F3B6345">
            <w:r>
              <w:rPr>
                <w:rFonts w:ascii="微软雅黑" w:hAnsi="微软雅黑" w:eastAsia="微软雅黑"/>
                <w:color w:val="17324D"/>
                <w:sz w:val="16"/>
              </w:rPr>
              <w:t>real_ocr / provider / confidence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FD5EA50">
            <w:r>
              <w:rPr>
                <w:rFonts w:ascii="微软雅黑" w:hAnsi="微软雅黑" w:eastAsia="微软雅黑"/>
                <w:color w:val="17324D"/>
                <w:sz w:val="16"/>
              </w:rPr>
              <w:t>真实识别标记、实际提供方与识别置信度</w:t>
            </w:r>
          </w:p>
        </w:tc>
      </w:tr>
      <w:tr w14:paraId="6F655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3429973">
            <w:r>
              <w:rPr>
                <w:rFonts w:ascii="微软雅黑" w:hAnsi="微软雅黑" w:eastAsia="微软雅黑"/>
                <w:color w:val="17324D"/>
                <w:sz w:val="16"/>
              </w:rPr>
              <w:t>engine_status / install_status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02125A5">
            <w:r>
              <w:rPr>
                <w:rFonts w:ascii="微软雅黑" w:hAnsi="微软雅黑" w:eastAsia="微软雅黑"/>
                <w:color w:val="17324D"/>
                <w:sz w:val="16"/>
              </w:rPr>
              <w:t>隔离运行时、模型、安装阶段、进度与脱敏日志状态</w:t>
            </w:r>
          </w:p>
        </w:tc>
      </w:tr>
    </w:tbl>
    <w:p w14:paraId="2A236FAC"/>
    <w:p w14:paraId="31308395">
      <w:pPr>
        <w:pStyle w:val="4"/>
      </w:pPr>
      <w:r>
        <w:t>图文智能填报适配器</w:t>
      </w:r>
    </w:p>
    <w:p w14:paraId="22125BE8">
      <w:pPr>
        <w:jc w:val="both"/>
      </w:pPr>
      <w:r>
        <w:t>/api/ocr 支持 multipart 或 base64 图片，按“隔离 PaddleOCR → Qwen-VL → 规则解析”三级路径输出品牌、型号、压力、材质、口径、品类和标准名称预览。Windows 主平台与 Python 3.11 OCR 环境隔离，避免 Python 3.14/oneDNN 兼容问题；/api/ocr/install 提供仅服务器本机可触发的异步安装、进度和脱敏日志。模型或网络不可用时返回明确 warning 并降级，治理流程不中断。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C3D3DAA"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6C558258">
            <w:r>
              <w:t>不夸大说明  当前版本已经实现真实 PaddleOCR 图片识别，并用一张工业铭牌完成端到端字段验证；尚未建立足够规模的铭牌图片标注集，因此不宣称通用 OCR 准确率。向量库是 SQLite 持久化精确检索，不是大规模 ANN 集群；图谱是 NetworkX 运行时图，不是 Neo4j 集群；哈希链提供篡改检测，不等同于公链或多节点共识。</w:t>
            </w:r>
          </w:p>
        </w:tc>
      </w:tr>
    </w:tbl>
    <w:p w14:paraId="02BE9980"/>
    <w:p w14:paraId="4C860203">
      <w:r>
        <w:br w:type="page"/>
      </w:r>
    </w:p>
    <w:p w14:paraId="0E7C389B">
      <w:pPr>
        <w:pStyle w:val="3"/>
      </w:pPr>
      <w:r>
        <w:t>AI 相似度查重与黄金主数据生成</w:t>
      </w:r>
    </w:p>
    <w:p w14:paraId="6373D6BA">
      <w:pPr>
        <w:pStyle w:val="4"/>
      </w:pPr>
      <w:r>
        <w:t>算法流程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4819"/>
        <w:gridCol w:w="3180"/>
      </w:tblGrid>
      <w:tr w14:paraId="6EFF7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A2C03E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22027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C9AE13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风险控制</w:t>
            </w:r>
          </w:p>
        </w:tc>
      </w:tr>
      <w:tr w14:paraId="36DC0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F60E1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字段准备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6C4DF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确定性别名评分、一列一字段、自动补全、raw_fields 保留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1B1BA6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更换数据集不丢失未识别业务字段</w:t>
            </w:r>
          </w:p>
        </w:tc>
      </w:tr>
      <w:tr w14:paraId="1954A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1225A6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特征准备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2117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清洗文本、同义词归一、属性抽取、标准品类识别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D3664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保留原始记录与映射</w:t>
            </w:r>
          </w:p>
        </w:tc>
      </w:tr>
      <w:tr w14:paraId="193E3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B408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语义表示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455F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在线向量、Jaccard 或 feature-hash 本地向量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8A6D0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超时、状态码、维度与有限数校验</w:t>
            </w:r>
          </w:p>
        </w:tc>
      </w:tr>
      <w:tr w14:paraId="3E6FF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26E8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向量与图谱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0DE0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持久化索引、来源—黄金关系构图、血缘查询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6309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批次和主体范围过滤</w:t>
            </w:r>
          </w:p>
        </w:tc>
      </w:tr>
      <w:tr w14:paraId="135B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D105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候选聚类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4632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阈值 0.85 的贪婪聚类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D272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品类、型号、DN、压力硬冲突优先</w:t>
            </w:r>
          </w:p>
        </w:tc>
      </w:tr>
      <w:tr w14:paraId="1DFEA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8B78C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冲突识别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50F4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比较材质等关键属性并形成原因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19D7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冲突组进入 REVIEW，不自动覆盖</w:t>
            </w:r>
          </w:p>
        </w:tc>
      </w:tr>
      <w:tr w14:paraId="798FF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A8D0A9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黄金生成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8309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标准名称、稳定前缀与 SHA1 摘要编码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A533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映射、来源、审计和反馈可追溯</w:t>
            </w:r>
          </w:p>
        </w:tc>
      </w:tr>
    </w:tbl>
    <w:p w14:paraId="61534AB1"/>
    <w:p w14:paraId="5BDF6E1D">
      <w:pPr>
        <w:pStyle w:val="4"/>
      </w:pPr>
      <w:r>
        <w:t>三类治理决策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3E0C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E0890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983E4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触发条件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5127C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后续动作</w:t>
            </w:r>
          </w:p>
        </w:tc>
      </w:tr>
      <w:tr w14:paraId="44B35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EE3F412">
            <w:r>
              <w:rPr>
                <w:rFonts w:ascii="微软雅黑" w:hAnsi="微软雅黑" w:eastAsia="微软雅黑"/>
                <w:color w:val="17324D"/>
                <w:sz w:val="16"/>
              </w:rPr>
              <w:t>AUTO_MERGE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5C73648">
            <w:r>
              <w:rPr>
                <w:rFonts w:ascii="微软雅黑" w:hAnsi="微软雅黑" w:eastAsia="微软雅黑"/>
                <w:color w:val="17324D"/>
                <w:sz w:val="16"/>
              </w:rPr>
              <w:t>同组多条记录且无关键属性冲突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27F963C">
            <w:r>
              <w:rPr>
                <w:rFonts w:ascii="微软雅黑" w:hAnsi="微软雅黑" w:eastAsia="微软雅黑"/>
                <w:color w:val="17324D"/>
                <w:sz w:val="16"/>
              </w:rPr>
              <w:t>自动形成黄金主数据并保留来源映射</w:t>
            </w:r>
          </w:p>
        </w:tc>
      </w:tr>
      <w:tr w14:paraId="2E97A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79126306">
            <w:r>
              <w:rPr>
                <w:rFonts w:ascii="微软雅黑" w:hAnsi="微软雅黑" w:eastAsia="微软雅黑"/>
                <w:color w:val="17324D"/>
                <w:sz w:val="16"/>
              </w:rPr>
              <w:t>REVIEW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1A3AFE0">
            <w:r>
              <w:rPr>
                <w:rFonts w:ascii="微软雅黑" w:hAnsi="微软雅黑" w:eastAsia="微软雅黑"/>
                <w:color w:val="17324D"/>
                <w:sz w:val="16"/>
              </w:rPr>
              <w:t>同组存在材质等关键属性冲突或需要人工确认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329BEE0">
            <w:r>
              <w:rPr>
                <w:rFonts w:ascii="微软雅黑" w:hAnsi="微软雅黑" w:eastAsia="微软雅黑"/>
                <w:color w:val="17324D"/>
                <w:sz w:val="16"/>
              </w:rPr>
              <w:t>进入审核池，支持合并、新建或跳过</w:t>
            </w:r>
          </w:p>
        </w:tc>
      </w:tr>
      <w:tr w14:paraId="5C2C1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8708F9C">
            <w:r>
              <w:rPr>
                <w:rFonts w:ascii="微软雅黑" w:hAnsi="微软雅黑" w:eastAsia="微软雅黑"/>
                <w:color w:val="17324D"/>
                <w:sz w:val="16"/>
              </w:rPr>
              <w:t>NEW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6FAB108">
            <w:r>
              <w:rPr>
                <w:rFonts w:ascii="微软雅黑" w:hAnsi="微软雅黑" w:eastAsia="微软雅黑"/>
                <w:color w:val="17324D"/>
                <w:sz w:val="16"/>
              </w:rPr>
              <w:t>记录未与现有候选形成可归并组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9ED9332">
            <w:r>
              <w:rPr>
                <w:rFonts w:ascii="微软雅黑" w:hAnsi="微软雅黑" w:eastAsia="微软雅黑"/>
                <w:color w:val="17324D"/>
                <w:sz w:val="16"/>
              </w:rPr>
              <w:t>形成新黄金数据候选</w:t>
            </w:r>
          </w:p>
        </w:tc>
      </w:tr>
    </w:tbl>
    <w:p w14:paraId="6A8EEA46"/>
    <w:p w14:paraId="095DB3D9">
      <w:pPr>
        <w:jc w:val="both"/>
      </w:pPr>
      <w:r>
        <w:rPr>
          <w:rFonts w:ascii="微软雅黑" w:hAnsi="微软雅黑" w:eastAsia="微软雅黑"/>
          <w:color w:val="17324D"/>
          <w:sz w:val="20"/>
        </w:rPr>
        <w:t>标准数据形成 42 组自动归并、22 组新建、8 组审核，共 72 个治理组；新工业数据则形成 104 个治理组。结果由当前数据字段、值分布和冲突情况动态计算，不把 234/72 写死到工作流。</w:t>
      </w:r>
    </w:p>
    <w:p w14:paraId="67890537">
      <w:r>
        <w:br w:type="page"/>
      </w:r>
    </w:p>
    <w:p w14:paraId="369CEADF">
      <w:pPr>
        <w:pStyle w:val="3"/>
      </w:pPr>
      <w:r>
        <w:t>全流程自动化与可审计治理</w:t>
      </w:r>
    </w:p>
    <w:p w14:paraId="2B80C912">
      <w:pPr>
        <w:pStyle w:val="4"/>
      </w:pPr>
      <w:r>
        <w:t>批次快照</w:t>
      </w:r>
    </w:p>
    <w:p w14:paraId="5D58201F">
      <w:pPr>
        <w:jc w:val="both"/>
      </w:pPr>
      <w:r>
        <w:rPr>
          <w:rFonts w:ascii="微软雅黑" w:hAnsi="微软雅黑" w:eastAsia="微软雅黑"/>
          <w:color w:val="17324D"/>
          <w:sz w:val="20"/>
        </w:rPr>
        <w:t>每次接入生成独立 batch_id，原始记录、批次黄金主数据、映射、审核、向量索引、工作流、图谱查询范围、审计区块和反馈均与批次关联。新批次不会覆盖历史结果，批次快照测试验证历史黄金数据可完整回放。</w:t>
      </w:r>
    </w:p>
    <w:p w14:paraId="3C36ACC8">
      <w:pPr>
        <w:pStyle w:val="4"/>
      </w:pPr>
      <w:r>
        <w:t>人工审核</w:t>
      </w:r>
    </w:p>
    <w:p w14:paraId="080B213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审核动作限定为 MERGE、NEW、SKIP，非法动作返回 400。</w:t>
      </w:r>
    </w:p>
    <w:p w14:paraId="44923D3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工厂角色只能处理自身可见范围内的审核记录，越权返回 403。</w:t>
      </w:r>
    </w:p>
    <w:p w14:paraId="79F2AB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合并或新建会同步更新 masters、batch_masters 与 mappings，确保列表、映射和分发读取同一决策。</w:t>
      </w:r>
    </w:p>
    <w:p w14:paraId="41DC05A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审核记录保留批准动作和时间，未找到或已处理记录返回 404。</w:t>
      </w:r>
    </w:p>
    <w:p w14:paraId="5A2EB492">
      <w:pPr>
        <w:pStyle w:val="4"/>
      </w:pPr>
      <w:r>
        <w:t>生命周期状态机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42A4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2FE37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8E0832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允许转移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980E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角色要求</w:t>
            </w:r>
          </w:p>
        </w:tc>
      </w:tr>
      <w:tr w14:paraId="29C85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9B5232E">
            <w:r>
              <w:rPr>
                <w:rFonts w:ascii="微软雅黑" w:hAnsi="微软雅黑" w:eastAsia="微软雅黑"/>
                <w:color w:val="17324D"/>
                <w:sz w:val="16"/>
              </w:rPr>
              <w:t>PENDING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5A691DD">
            <w:r>
              <w:rPr>
                <w:rFonts w:ascii="微软雅黑" w:hAnsi="微软雅黑" w:eastAsia="微软雅黑"/>
                <w:color w:val="17324D"/>
                <w:sz w:val="16"/>
              </w:rPr>
              <w:t>REVIEWED / REJECTED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C51B19A">
            <w:r>
              <w:rPr>
                <w:rFonts w:ascii="微软雅黑" w:hAnsi="微软雅黑" w:eastAsia="微软雅黑"/>
                <w:color w:val="17324D"/>
                <w:sz w:val="16"/>
              </w:rPr>
              <w:t>数据管理员</w:t>
            </w:r>
          </w:p>
        </w:tc>
      </w:tr>
      <w:tr w14:paraId="2EF47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DBDC5B2">
            <w:r>
              <w:rPr>
                <w:rFonts w:ascii="微软雅黑" w:hAnsi="微软雅黑" w:eastAsia="微软雅黑"/>
                <w:color w:val="17324D"/>
                <w:sz w:val="16"/>
              </w:rPr>
              <w:t>REVIEWED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4B7B969">
            <w:r>
              <w:rPr>
                <w:rFonts w:ascii="微软雅黑" w:hAnsi="微软雅黑" w:eastAsia="微软雅黑"/>
                <w:color w:val="17324D"/>
                <w:sz w:val="16"/>
              </w:rPr>
              <w:t>APPROVED / REJECTED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7AD9103">
            <w:r>
              <w:rPr>
                <w:rFonts w:ascii="微软雅黑" w:hAnsi="微软雅黑" w:eastAsia="微软雅黑"/>
                <w:color w:val="17324D"/>
                <w:sz w:val="16"/>
              </w:rPr>
              <w:t>审批人</w:t>
            </w:r>
          </w:p>
        </w:tc>
      </w:tr>
      <w:tr w14:paraId="03494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3816CFA">
            <w:r>
              <w:rPr>
                <w:rFonts w:ascii="微软雅黑" w:hAnsi="微软雅黑" w:eastAsia="微软雅黑"/>
                <w:color w:val="17324D"/>
                <w:sz w:val="16"/>
              </w:rPr>
              <w:t>APPROVED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03CD8C4">
            <w:r>
              <w:rPr>
                <w:rFonts w:ascii="微软雅黑" w:hAnsi="微软雅黑" w:eastAsia="微软雅黑"/>
                <w:color w:val="17324D"/>
                <w:sz w:val="16"/>
              </w:rPr>
              <w:t>ARCHIVED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1E85B6D">
            <w:r>
              <w:rPr>
                <w:rFonts w:ascii="微软雅黑" w:hAnsi="微软雅黑" w:eastAsia="微软雅黑"/>
                <w:color w:val="17324D"/>
                <w:sz w:val="16"/>
              </w:rPr>
              <w:t>数据管理员或审批人</w:t>
            </w:r>
          </w:p>
        </w:tc>
      </w:tr>
      <w:tr w14:paraId="2E75A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0B4D2630">
            <w:r>
              <w:rPr>
                <w:rFonts w:ascii="微软雅黑" w:hAnsi="微软雅黑" w:eastAsia="微软雅黑"/>
                <w:color w:val="17324D"/>
                <w:sz w:val="16"/>
              </w:rPr>
              <w:t>REJECTED / ARCHIVED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94EC615">
            <w:r>
              <w:rPr>
                <w:rFonts w:ascii="微软雅黑" w:hAnsi="微软雅黑" w:eastAsia="微软雅黑"/>
                <w:color w:val="17324D"/>
                <w:sz w:val="16"/>
              </w:rPr>
              <w:t>无后续转移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A62F273">
            <w:r>
              <w:rPr>
                <w:rFonts w:ascii="微软雅黑" w:hAnsi="微软雅黑" w:eastAsia="微软雅黑"/>
                <w:color w:val="17324D"/>
                <w:sz w:val="16"/>
              </w:rPr>
              <w:t>终态保护</w:t>
            </w:r>
          </w:p>
        </w:tc>
      </w:tr>
    </w:tbl>
    <w:p w14:paraId="0617893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62F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E9F7F1"/>
          </w:tcPr>
          <w:p w14:paraId="3A2E0497">
            <w:r>
              <w:rPr>
                <w:rFonts w:ascii="微软雅黑" w:hAnsi="微软雅黑" w:eastAsia="微软雅黑"/>
                <w:b/>
                <w:color w:val="0B2B4C"/>
                <w:sz w:val="18"/>
              </w:rPr>
              <w:t>关键保护</w:t>
            </w:r>
            <w:r>
              <w:rPr>
                <w:rFonts w:ascii="微软雅黑" w:hAnsi="微软雅黑" w:eastAsia="微软雅黑"/>
                <w:b/>
                <w:color w:val="0B2B4C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17324D"/>
                <w:sz w:val="17"/>
              </w:rPr>
              <w:t>系统拒绝 PENDING→APPROVED 越级审批，并校验审核角色。生命周期申请在批准时生成正式 MDM 编码并写入黄金主数据，使“申请→复核→批准→共享”真正连通。</w:t>
            </w:r>
          </w:p>
        </w:tc>
      </w:tr>
    </w:tbl>
    <w:p w14:paraId="33BFB409">
      <w:pPr>
        <w:pStyle w:val="4"/>
      </w:pPr>
      <w:r>
        <w:t>Embedding 持久化向量库</w:t>
      </w:r>
    </w:p>
    <w:p w14:paraId="5C56C00F">
      <w:r>
        <w:rPr>
          <w:rFonts w:ascii="微软雅黑" w:hAnsi="微软雅黑" w:eastAsia="微软雅黑"/>
          <w:color w:val="17324D"/>
          <w:sz w:val="20"/>
        </w:rPr>
        <w:t>向量索引以 batch_id、namespace、entity_id、provider 和 model 作为业务维度，保存内容哈希、float32 向量 BLOB、维度和治理元数据。索引支持统计、重建和 TopK 余弦检索；工厂反馈会写入 acceptance_rate、feedback_rating 和 feedback_count 后触发同批次重建。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062E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860F5C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接口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7D42E6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4DDEFE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可验证结果</w:t>
            </w:r>
          </w:p>
        </w:tc>
      </w:tr>
      <w:tr w14:paraId="63AB6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0D8AEF8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/api/vectors/stats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3BF446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按命名空间、模型和批次聚合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657E92E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索引数量、维度、provider/model</w:t>
            </w:r>
          </w:p>
        </w:tc>
      </w:tr>
      <w:tr w14:paraId="2E182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02C8D4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/api/vectors/rebuild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95546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在线模型或 feature-hash-v1 重建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246938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indexed、warning、元数据</w:t>
            </w:r>
          </w:p>
        </w:tc>
      </w:tr>
      <w:tr w14:paraId="4E79A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4D34DF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/api/vectors/search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13A642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查询向量与持久化向量余弦排序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DF0DE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TopK、score、黄金编码与属性</w:t>
            </w:r>
          </w:p>
        </w:tc>
      </w:tr>
    </w:tbl>
    <w:p w14:paraId="3EE2624F">
      <w:pPr>
        <w:pStyle w:val="4"/>
      </w:pPr>
      <w:r>
        <w:t>图谱血缘与可验证审计链</w:t>
      </w:r>
    </w:p>
    <w:p w14:paraId="0E4AD778">
      <w:r>
        <w:rPr>
          <w:rFonts w:ascii="微软雅黑" w:hAnsi="微软雅黑" w:eastAsia="微软雅黑"/>
          <w:color w:val="17324D"/>
          <w:sz w:val="20"/>
        </w:rPr>
        <w:t>NetworkX 将原始记录、黄金主数据、来源系统、工厂和目标系统组织为可查询关系图，用于展示来源血缘和跨主体共享证据。关键治理事件同时写入 audit_blocks：每个区块包含载荷哈希、前序哈希和区块哈希，验证接口可定位高度不连续、前序不匹配、载荷被改写或区块哈希异常。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36E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E55B5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11AF0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数据/算法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1267A9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边界</w:t>
            </w:r>
          </w:p>
        </w:tc>
      </w:tr>
      <w:tr w14:paraId="5D9A9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3530C14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27E1DC3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节点、边、统计与 lineage 查询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8CE17D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运行时图，不是 Neo4j 集群</w:t>
            </w:r>
          </w:p>
        </w:tc>
      </w:tr>
      <w:tr w14:paraId="5C247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5DC2F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审计块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4EB79A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SHA-256(payload)、previous_hash、block_hash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235DA6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单节点防篡改检测</w:t>
            </w:r>
          </w:p>
        </w:tc>
      </w:tr>
      <w:tr w14:paraId="531F0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1D5F84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独立验证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50A206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逐块重算载荷、前序和区块头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1A922F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无多节点共识，不称为公链</w:t>
            </w:r>
          </w:p>
        </w:tc>
      </w:tr>
    </w:tbl>
    <w:p w14:paraId="2776C432"/>
    <w:p w14:paraId="2B5E3DD5">
      <w:r>
        <w:br w:type="page"/>
      </w:r>
    </w:p>
    <w:p w14:paraId="1B9107BB">
      <w:pPr>
        <w:pStyle w:val="3"/>
      </w:pPr>
      <w:r>
        <w:t>多工厂多主体协同治理</w:t>
      </w:r>
    </w:p>
    <w:p w14:paraId="31BCD183">
      <w:pPr>
        <w:jc w:val="both"/>
      </w:pPr>
      <w:r>
        <w:rPr>
          <w:rFonts w:ascii="微软雅黑" w:hAnsi="微软雅黑" w:eastAsia="微软雅黑"/>
          <w:color w:val="17324D"/>
          <w:sz w:val="20"/>
        </w:rPr>
        <w:t>工厂选择位于分发中心，批次、记录、映射、审核、生命周期、分发日志和反馈均保留 plant_code/plant_codes。当前主体为集团总部、上海工厂和北京工厂；集团黄金数据可向站点共享，工厂反馈在成功分发后写入向量元数据并刷新知识索引。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C6DA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A10EF5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主体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6E1A2D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数据范围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68463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典型角色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0CE5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主要动作</w:t>
            </w:r>
          </w:p>
        </w:tc>
      </w:tr>
      <w:tr w14:paraId="0A79D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9BD76FE">
            <w:r>
              <w:rPr>
                <w:rFonts w:ascii="微软雅黑" w:hAnsi="微软雅黑" w:eastAsia="微软雅黑"/>
                <w:color w:val="17324D"/>
                <w:sz w:val="16"/>
              </w:rPr>
              <w:t>集团总部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A2EA65A">
            <w:r>
              <w:rPr>
                <w:rFonts w:ascii="微软雅黑" w:hAnsi="微软雅黑" w:eastAsia="微软雅黑"/>
                <w:color w:val="17324D"/>
                <w:sz w:val="16"/>
              </w:rPr>
              <w:t>GROUP_ALL，可查看集团及所有工厂范围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C674B99">
            <w:r>
              <w:rPr>
                <w:rFonts w:ascii="微软雅黑" w:hAnsi="微软雅黑" w:eastAsia="微软雅黑"/>
                <w:color w:val="17324D"/>
                <w:sz w:val="16"/>
              </w:rPr>
              <w:t>集团数据管理员、集团审批人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194D300">
            <w:r>
              <w:rPr>
                <w:rFonts w:ascii="微软雅黑" w:hAnsi="微软雅黑" w:eastAsia="微软雅黑"/>
                <w:color w:val="17324D"/>
                <w:sz w:val="16"/>
              </w:rPr>
              <w:t>维护标准、处理跨工厂冲突、发布黄金数据</w:t>
            </w:r>
          </w:p>
        </w:tc>
      </w:tr>
      <w:tr w14:paraId="02449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5C44E897">
            <w:r>
              <w:rPr>
                <w:rFonts w:ascii="微软雅黑" w:hAnsi="微软雅黑" w:eastAsia="微软雅黑"/>
                <w:color w:val="17324D"/>
                <w:sz w:val="16"/>
              </w:rPr>
              <w:t>上海工厂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A77D5D3">
            <w:r>
              <w:rPr>
                <w:rFonts w:ascii="微软雅黑" w:hAnsi="微软雅黑" w:eastAsia="微软雅黑"/>
                <w:color w:val="17324D"/>
                <w:sz w:val="16"/>
              </w:rPr>
              <w:t>PLANT_ONLY，仅上海及可共享集团数据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C403A95">
            <w:r>
              <w:rPr>
                <w:rFonts w:ascii="微软雅黑" w:hAnsi="微软雅黑" w:eastAsia="微软雅黑"/>
                <w:color w:val="17324D"/>
                <w:sz w:val="16"/>
              </w:rPr>
              <w:t>工厂申请人、工厂数据管理员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E654C9E">
            <w:r>
              <w:rPr>
                <w:rFonts w:ascii="微软雅黑" w:hAnsi="微软雅黑" w:eastAsia="微软雅黑"/>
                <w:color w:val="17324D"/>
                <w:sz w:val="16"/>
              </w:rPr>
              <w:t>提交申请、查看本厂数据、接收集团分发</w:t>
            </w:r>
          </w:p>
        </w:tc>
      </w:tr>
      <w:tr w14:paraId="1629D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04F5F2C">
            <w:r>
              <w:rPr>
                <w:rFonts w:ascii="微软雅黑" w:hAnsi="微软雅黑" w:eastAsia="微软雅黑"/>
                <w:color w:val="17324D"/>
                <w:sz w:val="16"/>
              </w:rPr>
              <w:t>北京工厂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F1EA363">
            <w:r>
              <w:rPr>
                <w:rFonts w:ascii="微软雅黑" w:hAnsi="微软雅黑" w:eastAsia="微软雅黑"/>
                <w:color w:val="17324D"/>
                <w:sz w:val="16"/>
              </w:rPr>
              <w:t>PLANT_ONLY，仅北京及可共享集团数据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672ED11">
            <w:r>
              <w:rPr>
                <w:rFonts w:ascii="微软雅黑" w:hAnsi="微软雅黑" w:eastAsia="微软雅黑"/>
                <w:color w:val="17324D"/>
                <w:sz w:val="16"/>
              </w:rPr>
              <w:t>工厂申请人、工厂数据管理员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D66B204">
            <w:r>
              <w:rPr>
                <w:rFonts w:ascii="微软雅黑" w:hAnsi="微软雅黑" w:eastAsia="微软雅黑"/>
                <w:color w:val="17324D"/>
                <w:sz w:val="16"/>
              </w:rPr>
              <w:t>提交申请、查看本厂数据、接收集团分发</w:t>
            </w:r>
          </w:p>
        </w:tc>
      </w:tr>
    </w:tbl>
    <w:p w14:paraId="383A3E5D"/>
    <w:p w14:paraId="2770148E">
      <w:pPr>
        <w:pStyle w:val="4"/>
      </w:pPr>
      <w:r>
        <w:t>协同价值指标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3662"/>
        <w:gridCol w:w="3662"/>
      </w:tblGrid>
      <w:tr w14:paraId="21D5A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DADB9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03D11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计算逻辑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82571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解释</w:t>
            </w:r>
          </w:p>
        </w:tc>
      </w:tr>
      <w:tr w14:paraId="1DEA8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0744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共享黄金主数据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47996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plant_codes 覆盖多个主体的黄金记录数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925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识别跨工厂共同物料</w:t>
            </w:r>
          </w:p>
        </w:tc>
      </w:tr>
      <w:tr w14:paraId="20DDF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3EED67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避免重复编码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9B2D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共享组中 Σ(max(source_count-1,0))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4DCC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衡量被统一编码吸收的来源重复</w:t>
            </w:r>
          </w:p>
        </w:tc>
      </w:tr>
      <w:tr w14:paraId="7BC61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2911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潜在工厂交付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52F40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批准黄金数据×可接收站点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2F515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能力覆盖，不等于已执行任务</w:t>
            </w:r>
          </w:p>
        </w:tc>
      </w:tr>
      <w:tr w14:paraId="46F2E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EB4B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实际分发任务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2239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SUCCESS 日志数量及活跃工厂数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5F8C9B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真实演示行为计数</w:t>
            </w:r>
          </w:p>
        </w:tc>
      </w:tr>
      <w:tr w14:paraId="7BA2B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506EE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反馈接受与评分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A840F0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accepted、rating、comment 按黄金编码聚合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D15E1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衡量站点采用情况并进入向量元数据</w:t>
            </w:r>
          </w:p>
        </w:tc>
      </w:tr>
      <w:tr w14:paraId="5F46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EA2B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知识刷新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2C4FA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反馈成功后 vector_embeddings 重建数量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290E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证明分发不是终点而是学习闭环</w:t>
            </w:r>
          </w:p>
        </w:tc>
      </w:tr>
    </w:tbl>
    <w:p w14:paraId="6B3889C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94AA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6B0D6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样例数据归属  234 条标准 CSV 和 222 条工业 CSV 均没有工厂字段，系统按 GROUP 数据处理并允许向站点共享，不把集团数据伪装为上海或北京本地数据。独立多工厂测试使用明确 plant_code 记录验证范围过滤、跨工厂归并、成功分发和反馈前置条件。</w:t>
            </w:r>
          </w:p>
        </w:tc>
      </w:tr>
    </w:tbl>
    <w:p w14:paraId="5B521D49">
      <w:pPr>
        <w:pStyle w:val="4"/>
      </w:pPr>
      <w:r>
        <w:t>工厂反馈与知识回流</w:t>
      </w:r>
    </w:p>
    <w:p w14:paraId="68854EF7">
      <w:r>
        <w:rPr>
          <w:rFonts w:ascii="微软雅黑" w:hAnsi="微软雅黑" w:eastAsia="微软雅黑"/>
          <w:color w:val="17324D"/>
          <w:sz w:val="20"/>
        </w:rPr>
        <w:t>反馈不是独立表单：系统要求同一批次、黄金编码和工厂已存在 SUCCESS 分发日志，否则返回 409。有效反馈写入接受状态、评分、意见和操作者，随后刷新向量索引、推进 FEEDBACK 步骤并追加审计区块，使跨工厂共享从单向下发变为“下发—使用—评价—知识更新”。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DAD0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08AAF78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闭环条件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0016D87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系统动作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CA7CE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</w:t>
            </w:r>
          </w:p>
        </w:tc>
      </w:tr>
      <w:tr w14:paraId="35D22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7DE7C6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DB5CE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记录工厂×系统×黄金编码日志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A7594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status=SUCCESS</w:t>
            </w:r>
          </w:p>
        </w:tc>
      </w:tr>
      <w:tr w14:paraId="35963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F52C84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工厂评价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9923E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accepted、rating、comment 入库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08C545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plant_feedback</w:t>
            </w:r>
          </w:p>
        </w:tc>
      </w:tr>
      <w:tr w14:paraId="2E0FB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43688DE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知识更新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499F447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反馈文本与评分进入向量元数据并重建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1C852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knowledge_refresh.indexed</w:t>
            </w:r>
          </w:p>
        </w:tc>
      </w:tr>
      <w:tr w14:paraId="39D9E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3A0933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闭环完成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7DEEDB5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FEEDBACK=COMPLETED 并追加区块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23DC4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closed_loop=true、audit_block</w:t>
            </w:r>
          </w:p>
        </w:tc>
      </w:tr>
    </w:tbl>
    <w:p w14:paraId="38EF9A6D"/>
    <w:p w14:paraId="2D591642">
      <w:r>
        <w:br w:type="page"/>
      </w:r>
    </w:p>
    <w:p w14:paraId="29962BE7">
      <w:pPr>
        <w:pStyle w:val="3"/>
      </w:pPr>
      <w:r>
        <w:t>自然语言驱动跨系统分发</w:t>
      </w:r>
    </w:p>
    <w:p w14:paraId="0FE52942">
      <w:pPr>
        <w:jc w:val="both"/>
      </w:pPr>
      <w:r>
        <w:rPr>
          <w:rFonts w:ascii="微软雅黑" w:hAnsi="微软雅黑" w:eastAsia="微软雅黑"/>
          <w:color w:val="17324D"/>
          <w:sz w:val="20"/>
        </w:rPr>
        <w:t>自然语言分发把用户指令解析为 action、target_systems、plant_code、mode 和 scope，再调用统一分发服务。示例“把上海工厂新增主数据同步到 SAP 和 WMS”会识别 SHANGHAI、SAP/WMS、INCREMENTAL 和 APPROVED_MASTERS；分发成功后可进入工厂反馈与知识回流步骤。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2ED1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DFA3E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识别维度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44ADE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规则示例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E8D42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04A6D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84EB7AB">
            <w:r>
              <w:rPr>
                <w:rFonts w:ascii="微软雅黑" w:hAnsi="微软雅黑" w:eastAsia="微软雅黑"/>
                <w:color w:val="17324D"/>
                <w:sz w:val="16"/>
              </w:rPr>
              <w:t>目标系统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3EF905F">
            <w:r>
              <w:rPr>
                <w:rFonts w:ascii="微软雅黑" w:hAnsi="微软雅黑" w:eastAsia="微软雅黑"/>
                <w:color w:val="17324D"/>
                <w:sz w:val="16"/>
              </w:rPr>
              <w:t>SAP/ERP、EAM/设备、MES/生产、WMS/仓储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B5EC1F4">
            <w:r>
              <w:rPr>
                <w:rFonts w:ascii="微软雅黑" w:hAnsi="微软雅黑" w:eastAsia="微软雅黑"/>
                <w:color w:val="17324D"/>
                <w:sz w:val="16"/>
              </w:rPr>
              <w:t>规范化为 SAP/EAM/MES/WMS，自动去重</w:t>
            </w:r>
          </w:p>
        </w:tc>
      </w:tr>
      <w:tr w14:paraId="027B1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EB827FF">
            <w:r>
              <w:rPr>
                <w:rFonts w:ascii="微软雅黑" w:hAnsi="微软雅黑" w:eastAsia="微软雅黑"/>
                <w:color w:val="17324D"/>
                <w:sz w:val="16"/>
              </w:rPr>
              <w:t>工厂主体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913B5C4">
            <w:r>
              <w:rPr>
                <w:rFonts w:ascii="微软雅黑" w:hAnsi="微软雅黑" w:eastAsia="微软雅黑"/>
                <w:color w:val="17324D"/>
                <w:sz w:val="16"/>
              </w:rPr>
              <w:t>集团、总部、上海工厂、北京工厂等别名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642EA52">
            <w:r>
              <w:rPr>
                <w:rFonts w:ascii="微软雅黑" w:hAnsi="微软雅黑" w:eastAsia="微软雅黑"/>
                <w:color w:val="17324D"/>
                <w:sz w:val="16"/>
              </w:rPr>
              <w:t>GROUP/SHANGHAI/BEIJING</w:t>
            </w:r>
          </w:p>
        </w:tc>
      </w:tr>
      <w:tr w14:paraId="2C76D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7456C68">
            <w:r>
              <w:rPr>
                <w:rFonts w:ascii="微软雅黑" w:hAnsi="微软雅黑" w:eastAsia="微软雅黑"/>
                <w:color w:val="17324D"/>
                <w:sz w:val="16"/>
              </w:rPr>
              <w:t>分发模式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8447950">
            <w:r>
              <w:rPr>
                <w:rFonts w:ascii="微软雅黑" w:hAnsi="微软雅黑" w:eastAsia="微软雅黑"/>
                <w:color w:val="17324D"/>
                <w:sz w:val="16"/>
              </w:rPr>
              <w:t>新增、最新、增量、刚批准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E8F113E">
            <w:r>
              <w:rPr>
                <w:rFonts w:ascii="微软雅黑" w:hAnsi="微软雅黑" w:eastAsia="微软雅黑"/>
                <w:color w:val="17324D"/>
                <w:sz w:val="16"/>
              </w:rPr>
              <w:t>INCREMENTAL；其余默认 FULL</w:t>
            </w:r>
          </w:p>
        </w:tc>
      </w:tr>
      <w:tr w14:paraId="458CD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CACFE9E">
            <w:r>
              <w:rPr>
                <w:rFonts w:ascii="微软雅黑" w:hAnsi="微软雅黑" w:eastAsia="微软雅黑"/>
                <w:color w:val="17324D"/>
                <w:sz w:val="16"/>
              </w:rPr>
              <w:t>业务范围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CEBCB4A">
            <w:r>
              <w:rPr>
                <w:rFonts w:ascii="微软雅黑" w:hAnsi="微软雅黑" w:eastAsia="微软雅黑"/>
                <w:color w:val="17324D"/>
                <w:sz w:val="16"/>
              </w:rPr>
              <w:t>固定批准主数据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DFB5E80">
            <w:r>
              <w:rPr>
                <w:rFonts w:ascii="微软雅黑" w:hAnsi="微软雅黑" w:eastAsia="微软雅黑"/>
                <w:color w:val="17324D"/>
                <w:sz w:val="16"/>
              </w:rPr>
              <w:t>APPROVED_MASTERS</w:t>
            </w:r>
          </w:p>
        </w:tc>
      </w:tr>
    </w:tbl>
    <w:p w14:paraId="4DA815A4"/>
    <w:p w14:paraId="30784994">
      <w:pPr>
        <w:pStyle w:val="4"/>
      </w:pPr>
      <w:r>
        <w:t>分发安全门</w:t>
      </w:r>
    </w:p>
    <w:p w14:paraId="6B78FE5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目标系统为空或无法识别时拒绝分发。</w:t>
      </w:r>
    </w:p>
    <w:p w14:paraId="51121ED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未知 plant_code 返回 400，并返回支持的工厂列表。</w:t>
      </w:r>
    </w:p>
    <w:p w14:paraId="46005B81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只允许 AUTO_MERGE、NEW、CONFIRMED_NEW 等批准状态的黄金数据进入载荷。</w:t>
      </w:r>
    </w:p>
    <w:p w14:paraId="007A02E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集团黄金数据可分发到站点；站点自有数据只能在相应工厂范围内分发。</w:t>
      </w:r>
    </w:p>
    <w:p w14:paraId="5B1B964F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每个目标系统×黄金编码形成独立日志，记录模式、主体、指令、状态和消息。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6AB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6C0B4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集成边界  当前分发适配器生成模拟接口载荷和日志，不宣称已调用真实 SAP RFC/OData 或 EAM/MES/WMS；工厂反馈基于模拟成功分发。生产接入时替换系统适配器，不改变审批、范围、幂等、日志、反馈和审计合同。</w:t>
            </w:r>
          </w:p>
        </w:tc>
      </w:tr>
    </w:tbl>
    <w:p w14:paraId="3559AFCD"/>
    <w:p w14:paraId="230C386F">
      <w:r>
        <w:br w:type="page"/>
      </w:r>
    </w:p>
    <w:p w14:paraId="0099B375">
      <w:pPr>
        <w:pStyle w:val="3"/>
      </w:pPr>
      <w:r>
        <w:t>数据可信、向量知识与系统韧性</w:t>
      </w:r>
    </w:p>
    <w:p w14:paraId="79E316CB">
      <w:pPr>
        <w:pStyle w:val="4"/>
      </w:pPr>
      <w:r>
        <w:t>权威数据与缓存</w:t>
      </w:r>
    </w:p>
    <w:p w14:paraId="43833056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SQLite 是后端权威数据源；前端 IndexedDB 仅用于展示缓存。</w:t>
      </w:r>
    </w:p>
    <w:p w14:paraId="1B272588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启用 WAL、外键和索引，批次与明细通过 batch_id 关联。</w:t>
      </w:r>
    </w:p>
    <w:p w14:paraId="13A229A2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删除全部数据必须提交 confirm=DELETE_ALL_DATA，避免误操作。</w:t>
      </w:r>
    </w:p>
    <w:p w14:paraId="3AE93BD1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CSV 接入支持 UTF-8、UTF-8 BOM、GBK；字段映射采用标准化别名、确定性评分和一列一字段约束。缺失的系统来源与创建时间自动补全，未映射的子类、价格、库存、供应商、规格型号和状态保存在 raw_fields，避免更换数据集时丢字段。</w:t>
      </w:r>
    </w:p>
    <w:p w14:paraId="45F8F113">
      <w:pPr>
        <w:pStyle w:val="4"/>
      </w:pPr>
      <w:r>
        <w:t>动态字段映射与数据集适配</w:t>
      </w:r>
    </w:p>
    <w:p w14:paraId="20D127B3">
      <w:r>
        <w:rPr>
          <w:rFonts w:hint="eastAsia"/>
          <w:color w:val="17324D"/>
          <w:sz w:val="20"/>
          <w:lang w:val="en-US" w:eastAsia="zh-CN"/>
        </w:rPr>
        <w:t>版本</w:t>
      </w:r>
      <w:r>
        <w:rPr>
          <w:rFonts w:ascii="微软雅黑" w:hAnsi="微软雅黑" w:eastAsia="微软雅黑"/>
          <w:color w:val="17324D"/>
          <w:sz w:val="20"/>
        </w:rPr>
        <w:t>不假定每份 CSV 都包含固定的系统来源、品类和创建时间。前后端使用一致的标准化别名与确定性评分；一个 CSV 列最多映射到一个标准字段。缺失系统来源时填充“CSV导入”，缺失创建时间时使用导入时间，所有未使用列原样保存在 raw_fields 并参与子类、型号、规格、品牌和材质等语义增强。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21CB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68A01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数据集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5B996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识别与治理结果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0EB377C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稳定性证据</w:t>
            </w:r>
          </w:p>
        </w:tc>
      </w:tr>
      <w:tr w14:paraId="1E300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6A3EE3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标准样例 234 条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4721E7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 黄金；69.2%；42 归并/22 新建/8 审核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CB1C0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端到端固定基线</w:t>
            </w:r>
          </w:p>
        </w:tc>
      </w:tr>
      <w:tr w14:paraId="3F613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539CEDB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工业样例 222 条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05765B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 黄金；53.2%；32 归并/67 新建/5 审核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70BC9A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连续两次 summary 完全一致</w:t>
            </w:r>
          </w:p>
        </w:tc>
      </w:tr>
    </w:tbl>
    <w:p w14:paraId="5E1F800E">
      <w:pPr>
        <w:pStyle w:val="4"/>
      </w:pPr>
      <w:r>
        <w:t>质量评估</w:t>
      </w:r>
    </w:p>
    <w:p w14:paraId="6339F269">
      <w:pPr>
        <w:jc w:val="both"/>
      </w:pPr>
      <w:r>
        <w:t>当前版本不把结构完整性、候选压缩率或算法代理分冒充业务准确率。Precision、Recall 和经济收益必须基于业务专家签字的独立验证集与真实岗位计时；该验证属于企业试点验收输入，不在演示数据中预设结论。</w:t>
      </w:r>
    </w:p>
    <w:p w14:paraId="7968E5F9">
      <w:pPr>
        <w:pStyle w:val="4"/>
      </w:pPr>
      <w:r>
        <w:t>故障韧性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819"/>
        <w:gridCol w:w="2699"/>
      </w:tblGrid>
      <w:tr w14:paraId="3CA34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7F02F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故障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B6CD4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系统行为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E9C00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753CB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5D3C0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API Key 缺失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A205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语义使用 Jaccard，向量库使用 feature-hash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6D73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治理与检索不中断</w:t>
            </w:r>
          </w:p>
        </w:tc>
      </w:tr>
      <w:tr w14:paraId="164F0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4381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模型超时/非 200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B0986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捕获异常，尝试其他模型后降级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4BDC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warning，不崩溃</w:t>
            </w:r>
          </w:p>
        </w:tc>
      </w:tr>
      <w:tr w14:paraId="359EA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3847C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模型维度/数值错误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81DF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拒绝不合格向量，不进行零填充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5137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降级并留痕</w:t>
            </w:r>
          </w:p>
        </w:tc>
      </w:tr>
      <w:tr w14:paraId="719DB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6BA23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字段缺失或更换数据集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80CB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自动补全来源/时间，扩展字段进入 raw_fields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5520E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动态治理结果可重复</w:t>
            </w:r>
          </w:p>
        </w:tc>
      </w:tr>
      <w:tr w14:paraId="1590F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EFABB3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非法状态转移/越权工厂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3D85B8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409/403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5929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阻止脏状态写入</w:t>
            </w:r>
          </w:p>
        </w:tc>
      </w:tr>
      <w:tr w14:paraId="3C6E2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CA1D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无成功分发即反馈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D231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409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D69D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防止虚假知识回流</w:t>
            </w:r>
          </w:p>
        </w:tc>
      </w:tr>
      <w:tr w14:paraId="13EA5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DD8F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审计链被修改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5103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重新计算载荷、前序和区块哈希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898F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valid=false 并返回错误高度</w:t>
            </w:r>
          </w:p>
        </w:tc>
      </w:tr>
      <w:tr w14:paraId="0D287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5735A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主程序与 Paddle/oneDNN 不兼容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B510A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调用隔离 Python 3.11 OCR Worker，主服务不加载冲突运行时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001B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真实识别继续，主平台无需重启</w:t>
            </w:r>
          </w:p>
        </w:tc>
      </w:tr>
      <w:tr w14:paraId="56FEB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DB50D4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局域网远程触发 OCR 安装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906FB3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校验 remote_addr 与转发头，只允许服务器回环地址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A9BE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403，阻止远程执行安装命令</w:t>
            </w:r>
          </w:p>
        </w:tc>
      </w:tr>
      <w:tr w14:paraId="72B6C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5AEDF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OCR 安装中断或残留锁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0E65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异步进度、锁超时回收、日志摘要与多源下载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6ED38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失败可诊断并继续使用其他识别路径</w:t>
            </w:r>
          </w:p>
        </w:tc>
      </w:tr>
    </w:tbl>
    <w:p w14:paraId="1BC5153E"/>
    <w:p w14:paraId="1A6C2AAE">
      <w:r>
        <w:br w:type="page"/>
      </w:r>
    </w:p>
    <w:p w14:paraId="09A0E6D7">
      <w:pPr>
        <w:pStyle w:val="3"/>
      </w:pPr>
      <w:r>
        <w:t>量化结果与业务价值</w:t>
      </w:r>
    </w:p>
    <w:p w14:paraId="1D81CF8D">
      <w:pPr>
        <w:pStyle w:val="4"/>
      </w:pPr>
      <w:r>
        <w:t>标准测试基线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1735"/>
        <w:gridCol w:w="5204"/>
      </w:tblGrid>
      <w:tr w14:paraId="767C0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E983E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26F88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D95B9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计算/含义</w:t>
            </w:r>
          </w:p>
        </w:tc>
      </w:tr>
      <w:tr w14:paraId="37D3A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C9E2E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标准基线原始记录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767A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F4FC9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备品备件脏数据.csv</w:t>
            </w:r>
          </w:p>
        </w:tc>
      </w:tr>
      <w:tr w14:paraId="720E4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595BB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标准基线黄金主数据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8807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138E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干净测试库可重复结果</w:t>
            </w:r>
          </w:p>
        </w:tc>
      </w:tr>
      <w:tr w14:paraId="66ECA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30CC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标准候选压缩率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5CEA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69.2%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9D48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(1-72/234)×100%，不是准确率</w:t>
            </w:r>
          </w:p>
        </w:tc>
      </w:tr>
      <w:tr w14:paraId="30AD2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120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标准自动归并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BDA0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F864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多源同物且无关键冲突</w:t>
            </w:r>
          </w:p>
        </w:tc>
      </w:tr>
      <w:tr w14:paraId="79FFC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D9B96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标准自动新建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BA845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EA3E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未形成可归并候选</w:t>
            </w:r>
          </w:p>
        </w:tc>
      </w:tr>
      <w:tr w14:paraId="43289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B2A1E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标准人工审核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EED4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A53C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关键属性冲突或需要确认</w:t>
            </w:r>
          </w:p>
        </w:tc>
      </w:tr>
      <w:tr w14:paraId="1D8E1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7E549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标准自动流转覆盖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7377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88.9%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AB6F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(42+22)/72，仅描述治理组</w:t>
            </w:r>
          </w:p>
        </w:tc>
      </w:tr>
      <w:tr w14:paraId="6A0F9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FE9E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动态基线原始记录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4B0BAC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222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96994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industrial_parts_dirty_data.csv</w:t>
            </w:r>
          </w:p>
        </w:tc>
      </w:tr>
      <w:tr w14:paraId="24248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75F5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动态基线黄金主数据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49854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E0A7A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按新字段和值分布动态计算</w:t>
            </w:r>
          </w:p>
        </w:tc>
      </w:tr>
      <w:tr w14:paraId="44657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AF57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动态候选压缩率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29DF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53.2%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6CEAD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(1-104/222)×100%</w:t>
            </w:r>
          </w:p>
        </w:tc>
      </w:tr>
      <w:tr w14:paraId="35CA6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A4B3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稳定性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6CF10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两次结果相同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4C07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 黄金、5 审核、32 归并、67 新建</w:t>
            </w:r>
          </w:p>
        </w:tc>
      </w:tr>
      <w:tr w14:paraId="66FC9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C514B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人工真值集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2F0A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50 条 / 27 组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5216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数据集 SHA-256 固定，覆盖率 100%</w:t>
            </w:r>
          </w:p>
        </w:tc>
      </w:tr>
      <w:tr w14:paraId="3512C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BFD0D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当前阈值 0.55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E8A6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Pairwise F1 61.29%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7B4334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P=48.72%，R=82.61%；B³ F1=85.58%</w:t>
            </w:r>
          </w:p>
        </w:tc>
      </w:tr>
      <w:tr w14:paraId="6EFCE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64BB82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校准建议阈值 0.60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E4D4D2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Pairwise F1 73.91%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36C32D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P=R=73.91%；B³ F1=90.59%，仅作当前样本建议</w:t>
            </w:r>
          </w:p>
        </w:tc>
      </w:tr>
    </w:tbl>
    <w:p w14:paraId="6A17324C"/>
    <w:p w14:paraId="66A35453">
      <w:pPr>
        <w:pStyle w:val="4"/>
      </w:pPr>
      <w:r>
        <w:t>三类业务价值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4048"/>
        <w:gridCol w:w="4048"/>
      </w:tblGrid>
      <w:tr w14:paraId="203FF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3B91C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价值方向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4573FA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可量化表现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A3455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管理意义</w:t>
            </w:r>
          </w:p>
        </w:tc>
      </w:tr>
      <w:tr w14:paraId="6AD6B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BF004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同源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D4F4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不同批次来源记录统一映射到批次黄金记录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C10F6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减少系统代码歧义并保留历史快照</w:t>
            </w:r>
          </w:p>
        </w:tc>
      </w:tr>
      <w:tr w14:paraId="0937A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0885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共治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E96F5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标准样例仅 8/72 组进入人工审核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8859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专家集中处理真正冲突</w:t>
            </w:r>
          </w:p>
        </w:tc>
      </w:tr>
      <w:tr w14:paraId="69AD8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34B09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9256E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批准黄金数据按工厂与目标系统受控分发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45EB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集团标准复用到站点且过程可追踪</w:t>
            </w:r>
          </w:p>
        </w:tc>
      </w:tr>
      <w:tr w14:paraId="0532F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70FC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回流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50E5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工厂评分和意见进入向量元数据并触发重建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2A67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站点使用经验反哺集团知识</w:t>
            </w:r>
          </w:p>
        </w:tc>
      </w:tr>
      <w:tr w14:paraId="24864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F88E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韧性与交付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AEA57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 Key 可运行；Waitress/Gunicorn/Docker 可跨电脑部署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A5FB6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降低弱网中断和环境迁移风险</w:t>
            </w:r>
          </w:p>
        </w:tc>
      </w:tr>
    </w:tbl>
    <w:p w14:paraId="15A351A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20C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548CBE2">
            <w:r>
              <w:t>指标纪律  已建立 50 条、27 组人工真值集，报告 Pairwise 与 B³ 指标、阈值扫描、数据集哈希和错误样例。压缩率、质量代理分数和真值集 F1 分开呈现；当前阈值建议只适用于该样本，新数据域必须重新抽样标注和校准。</w:t>
            </w:r>
          </w:p>
        </w:tc>
      </w:tr>
    </w:tbl>
    <w:p w14:paraId="79C1EB53"/>
    <w:p w14:paraId="169EBB0D">
      <w:r>
        <w:br w:type="page"/>
      </w:r>
    </w:p>
    <w:p w14:paraId="7C42E203">
      <w:pPr>
        <w:pStyle w:val="3"/>
      </w:pPr>
      <w:r>
        <w:t>二十项比赛亮点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3277"/>
        <w:gridCol w:w="5590"/>
      </w:tblGrid>
      <w:tr w14:paraId="3892A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8B0C1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2FA66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亮点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B95AFF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技术或业务证据</w:t>
            </w:r>
          </w:p>
        </w:tc>
      </w:tr>
      <w:tr w14:paraId="5DC01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4AF619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3FB984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在线语义 + 离线确定性双路径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4733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余弦、Jaccard 与 feature-hash 自动切换，流程不中断</w:t>
            </w:r>
          </w:p>
        </w:tc>
      </w:tr>
      <w:tr w14:paraId="13CA6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453E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10EE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多模型提供方统一合同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29C4F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通义优先，智谱/OpenAI 可选，返回真实 provider/model/dimension</w:t>
            </w:r>
          </w:p>
        </w:tc>
      </w:tr>
      <w:tr w14:paraId="3762A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3594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BDF83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动态字段识别与扩展字段保留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FCE7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确定性评分、一列一字段、自动补全、raw_fields</w:t>
            </w:r>
          </w:p>
        </w:tc>
      </w:tr>
      <w:tr w14:paraId="4798E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6E30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4C43C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 Embedding 向量库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B920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BLOB、内容哈希、元数据、统计、重建与检索</w:t>
            </w:r>
          </w:p>
        </w:tc>
      </w:tr>
      <w:tr w14:paraId="72999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E0E6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E19EC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图谱辅助治理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F984F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来源—黄金—工厂—系统关系与单编码血缘查询</w:t>
            </w:r>
          </w:p>
        </w:tc>
      </w:tr>
      <w:tr w14:paraId="6654A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1AB81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30168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硬约束守护语义模型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652B0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品类、型号、DN、压力冲突优先阻断错误归并</w:t>
            </w:r>
          </w:p>
        </w:tc>
      </w:tr>
      <w:tr w14:paraId="4197A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A62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D3C9A2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 Agent 闭环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5E17FF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接入→识别→向量→图谱→审核→生命周期→分发→反馈</w:t>
            </w:r>
          </w:p>
        </w:tc>
      </w:tr>
      <w:tr w14:paraId="4E58D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F426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6062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计划与可追踪状态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BAD0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/api/agent/plan、workflow_steps、动态进度</w:t>
            </w:r>
          </w:p>
        </w:tc>
      </w:tr>
      <w:tr w14:paraId="5996C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C1014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9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61FF17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不可变批次快照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3C04B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历史批次独立回放，不被新批次覆盖</w:t>
            </w:r>
          </w:p>
        </w:tc>
      </w:tr>
      <w:tr w14:paraId="52D46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5E04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07B86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可验证哈希审计链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6180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载荷哈希、前序哈希、区块哈希和独立验证接口</w:t>
            </w:r>
          </w:p>
        </w:tc>
      </w:tr>
      <w:tr w14:paraId="412D4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BCDF2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11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F76BB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角色化生命周期状态机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9A2B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管理员复核、审批人批准，拒绝越级流转</w:t>
            </w:r>
          </w:p>
        </w:tc>
      </w:tr>
      <w:tr w14:paraId="36EBF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136833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12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A871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集团共享与工厂范围并存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A9F6E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GROUP 黄金可下发，站点数据保持本地范围</w:t>
            </w:r>
          </w:p>
        </w:tc>
      </w:tr>
      <w:tr w14:paraId="0B747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DBA9C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13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BDA7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自然语言三要素解析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0961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同时识别系统、工厂和全量/增量模式</w:t>
            </w:r>
          </w:p>
        </w:tc>
      </w:tr>
      <w:tr w14:paraId="5D217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D0AC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14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3F33D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工厂反馈驱动知识回流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919639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成功分发前置、评价聚合、向量刷新、闭环完成</w:t>
            </w:r>
          </w:p>
        </w:tc>
      </w:tr>
      <w:tr w14:paraId="36412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CFE8A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15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F9ACD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质量与业务指标纪律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2459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固定/动态基线、潜在/实际行为分开计算</w:t>
            </w:r>
          </w:p>
        </w:tc>
      </w:tr>
      <w:tr w14:paraId="2C028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850B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16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68DC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生产级 Windows/Linux WSGI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1423E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 与单进程多线程 Gunicorn</w:t>
            </w:r>
          </w:p>
        </w:tc>
      </w:tr>
      <w:tr w14:paraId="78106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F7BEC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17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68F08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Docker 与跨电脑交付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F47BD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Compose、持久卷、相对 /api、局域网地址</w:t>
            </w:r>
          </w:p>
        </w:tc>
      </w:tr>
      <w:tr w14:paraId="09524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1DBF3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18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5DE1B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运行可观测与安全基线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772E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健康检查、Trace ID、响应耗时、日志轮转、可选认证</w:t>
            </w:r>
          </w:p>
        </w:tc>
      </w:tr>
      <w:tr w14:paraId="577EA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B79EA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19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FD0B227">
            <w:r>
              <w:t>真实 OCR 三级适配与隔离运行时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01EDF76">
            <w:r>
              <w:t>PaddleOCR 真实识别、Qwen-VL 增强、规则兜底；Python 3.11 Worker 与受控安装</w:t>
            </w:r>
          </w:p>
        </w:tc>
      </w:tr>
      <w:tr w14:paraId="60DF6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2398A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20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8303D74">
            <w:r>
              <w:t>24 项自动化测试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AAD1BFD">
            <w:r>
              <w:t>16 项 API 回归 + 8 项故障测试，覆盖 AI、OCR、动态数据、向量、图谱、审计、反馈、认证与部署</w:t>
            </w:r>
          </w:p>
        </w:tc>
      </w:tr>
    </w:tbl>
    <w:p w14:paraId="2E4D9DE0"/>
    <w:p w14:paraId="7AFDFBB2">
      <w:r>
        <w:br w:type="page"/>
      </w:r>
    </w:p>
    <w:p w14:paraId="55094C6C">
      <w:pPr>
        <w:pStyle w:val="3"/>
      </w:pPr>
      <w:r>
        <w:t>REST API 与模块映射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3566"/>
        <w:gridCol w:w="4337"/>
      </w:tblGrid>
      <w:tr w14:paraId="7B266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B28A0F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F3681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方法与路径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DA75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 w14:paraId="7C6B1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D8671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健康与能力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91751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/api/health；GET /api/agent/capabilities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1CA654">
            <w:r>
              <w:t>5.1、就绪、存储、模型、OCR、工厂、部署和认证状态</w:t>
            </w:r>
          </w:p>
        </w:tc>
      </w:tr>
      <w:tr w14:paraId="349CF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122F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与工作流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6A23A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/api/agent/plan；GET /api/workflow/{batch_id}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47A1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计划、八步状态、进度、closed_loop</w:t>
            </w:r>
          </w:p>
        </w:tc>
      </w:tr>
      <w:tr w14:paraId="0CC09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19860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批次接入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1E0A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/api/upload；POST /api/batches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440609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动态映射、批次、记录、黄金、映射、审核与质量</w:t>
            </w:r>
          </w:p>
        </w:tc>
      </w:tr>
      <w:tr w14:paraId="1CE64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75BF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语义与分类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346F01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/api/semantic；POST /api/classify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35FB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相似度、模型元数据、Top3 分类候选</w:t>
            </w:r>
          </w:p>
        </w:tc>
      </w:tr>
      <w:tr w14:paraId="396A7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86357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治理演示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9061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/api/govern；POST /api/governance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F7D2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动态治理摘要与当前批次状态</w:t>
            </w:r>
          </w:p>
        </w:tc>
      </w:tr>
      <w:tr w14:paraId="5335C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70CE10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图文填报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3D42058">
            <w:r>
              <w:t>POST /api/ocr；GET/POST /api/ocr/install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ABA8EE9">
            <w:r>
              <w:t>真实/降级标记、提供方、字段、置信度、安装阶段、进度与日志摘要</w:t>
            </w:r>
          </w:p>
        </w:tc>
      </w:tr>
      <w:tr w14:paraId="2DDD7867"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2AA95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向量知识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2D51C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/api/vectors/stats；POST /api/vectors/rebuild；POST /api/vectors/search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60024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索引、维度、模型、TopK 余弦结果</w:t>
            </w:r>
          </w:p>
        </w:tc>
      </w:tr>
      <w:tr w14:paraId="0F664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B4070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图谱血缘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2FBB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/api/graph；GET /api/graph/lineage/{mdm_code}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F9FFE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节点、边、统计和单编码血缘</w:t>
            </w:r>
          </w:p>
        </w:tc>
      </w:tr>
      <w:tr w14:paraId="1A9E9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87F1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可信审计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A7948B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/api/blockchain/blocks；GET /api/blockchain/verify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0A22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区块列表、链有效性、错误位置</w:t>
            </w:r>
          </w:p>
        </w:tc>
      </w:tr>
      <w:tr w14:paraId="1E7ED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922A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搜索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7AD5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/api/search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42653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条件、语义元数据、结果和无精确匹配建议</w:t>
            </w:r>
          </w:p>
        </w:tc>
      </w:tr>
      <w:tr w14:paraId="5CED3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6D1D6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审核与生命周期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C36E6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GET/PATCH /api/reviews；POST/PATCH /api/lifecycle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5E8A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决策、角色校验、正式编码和状态轨迹</w:t>
            </w:r>
          </w:p>
        </w:tc>
      </w:tr>
      <w:tr w14:paraId="07365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AF49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工厂与分发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CC862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/api/plants；POST /api/intent；POST /api/distribute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3F5A3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主体指标、意图解析、分发日志</w:t>
            </w:r>
          </w:p>
        </w:tc>
      </w:tr>
      <w:tr w14:paraId="4E38D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764C7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反馈回流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01A0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/api/feedback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BB8A8E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评价、向量刷新、审计区块、闭环状态</w:t>
            </w:r>
          </w:p>
        </w:tc>
      </w:tr>
      <w:tr w14:paraId="3986A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D36865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保护接口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3F39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DELETE /api/data；DELETE /api/search-history；DELETE /api/distribution-logs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3E23D1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确认令牌或指定日志清理</w:t>
            </w:r>
          </w:p>
        </w:tc>
      </w:tr>
      <w:tr w14:paraId="03938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F06EA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可解释治理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911CF6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/api/explain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9CE29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真实来源记录、关键属性、冲突、命中规则与大模型/模板解释</w:t>
            </w:r>
          </w:p>
        </w:tc>
      </w:tr>
    </w:tbl>
    <w:p w14:paraId="30B89437"/>
    <w:p w14:paraId="40BCF351">
      <w:r>
        <w:br w:type="page"/>
      </w:r>
    </w:p>
    <w:p w14:paraId="44266BD1">
      <w:pPr>
        <w:pStyle w:val="3"/>
      </w:pPr>
      <w:r>
        <w:t>部署、配置与验证</w:t>
      </w:r>
    </w:p>
    <w:p w14:paraId="3EB30A53">
      <w:pPr>
        <w:pStyle w:val="4"/>
      </w:pPr>
      <w:r>
        <w:t>运行与跨电脑交付步骤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662"/>
        <w:gridCol w:w="5012"/>
      </w:tblGrid>
      <w:tr w14:paraId="69E6AF99">
        <w:trPr>
          <w:tblHeader/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5AA61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98262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命令/动作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12502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23B30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BB5DB5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08575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复制 backend/.env.example 为 backend/.env（可选）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AF04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配置 API Key、端口、数据/日志路径和认证</w:t>
            </w:r>
          </w:p>
        </w:tc>
      </w:tr>
      <w:tr w14:paraId="5E8E0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BB5A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951234">
            <w:r>
              <w:t>Windows 双击 start.bat；Linux 执行 ./start.sh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397DF46">
            <w:r>
              <w:t>自动创建主运行环境并启动 Waitress/Gunicorn；平台可先在无 OCR 依赖状态运行</w:t>
            </w:r>
          </w:p>
        </w:tc>
      </w:tr>
      <w:tr w14:paraId="145E3890"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2ABAB7">
            <w:r>
              <w:t>3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2EDB8EC">
            <w:r>
              <w:t>服务器本机首次点击“识别并标准化”，或手动运行 install-ocr.bat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CD116E">
            <w:r>
              <w:t>Windows 自动安装隔离 Python 3.11、PaddleOCR CPU 依赖与模型；完成后自动继续识别</w:t>
            </w:r>
          </w:p>
        </w:tc>
      </w:tr>
      <w:tr w14:paraId="19853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92F1133">
            <w:r>
              <w:t>4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F6488B7">
            <w:r>
              <w:t>本机访问 127.0.0.1:5000；其他电脑访问启动窗口 LAN 地址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2867538">
            <w:r>
              <w:t>前端使用相对 /api；远程客户端不能触发 OCR 安装，但可使用服务器已经安装的 OCR</w:t>
            </w:r>
          </w:p>
        </w:tc>
      </w:tr>
      <w:tr w14:paraId="2784F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854CB3">
            <w:r>
              <w:t>5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EA8002">
            <w:r>
              <w:t>访问 /api/health；运行 test_api.py 与 test_chaos.py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DD2C42">
            <w:r>
              <w:t>确认 ready=true、version=5.1、21/21 API 回归、9/9 故障测试和 10/10 企业治理测试</w:t>
            </w:r>
          </w:p>
        </w:tc>
      </w:tr>
      <w:tr w14:paraId="18389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12BE1F">
            <w:r>
              <w:t>6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493D37">
            <w:r>
              <w:t>docker compose up -d --build（可选）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92F9888">
            <w:r>
              <w:t>数据库和日志持久化到 runtime/data、runtime/logs；OCR 镜像按需构建</w:t>
            </w:r>
          </w:p>
        </w:tc>
      </w:tr>
    </w:tbl>
    <w:p w14:paraId="5E820775"/>
    <w:p w14:paraId="33ED2754">
      <w:pPr>
        <w:pStyle w:val="4"/>
      </w:pPr>
      <w:r>
        <w:t>环境变量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3855"/>
        <w:gridCol w:w="3084"/>
      </w:tblGrid>
      <w:tr w14:paraId="5FEFD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D2672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变量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1B287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756B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缺失时行为</w:t>
            </w:r>
          </w:p>
        </w:tc>
      </w:tr>
      <w:tr w14:paraId="33A1A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D4430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DASHSCOPE_API_KEY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E07D05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 text-embedding-v3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91BD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语义降级，流程继续</w:t>
            </w:r>
          </w:p>
        </w:tc>
      </w:tr>
      <w:tr w14:paraId="3DB07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FDE5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ZHIPU_API_KEY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43C2E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智谱 embedding-3 备选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8166A7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跳过该提供方</w:t>
            </w:r>
          </w:p>
        </w:tc>
      </w:tr>
      <w:tr w14:paraId="7A90A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26AF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OPENAI_API_KEY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36A0B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OpenAI embedding 备选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B6DB7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跳过该提供方</w:t>
            </w:r>
          </w:p>
        </w:tc>
      </w:tr>
      <w:tr w14:paraId="45346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B464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MDM_HOST / MDM_PORT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C8E28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监听地址与端口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A851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0.0.0.0 / 5000</w:t>
            </w:r>
          </w:p>
        </w:tc>
      </w:tr>
      <w:tr w14:paraId="10E6D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654E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MDM_THREADS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608DC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 线程数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7AC8F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</w:tr>
      <w:tr w14:paraId="73526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CD4B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MDM_PRODUCTION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0BE6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启用生产 WSGI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6F7BC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start 脚本设为 1</w:t>
            </w:r>
          </w:p>
        </w:tc>
      </w:tr>
      <w:tr w14:paraId="6F91F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EB7D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MDM_DB_PATH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EA3B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持久化路径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414E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兼容 backend/mdm_data.db 或 runtime/data</w:t>
            </w:r>
          </w:p>
        </w:tc>
      </w:tr>
      <w:tr w14:paraId="64BA8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3C995F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MDM_LOG_DIR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89A1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轮转日志目录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A7B87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不配置则仅控制台日志</w:t>
            </w:r>
          </w:p>
        </w:tc>
      </w:tr>
      <w:tr w14:paraId="476AD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2337B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MDM_AUTH_USER / PASSWORD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22674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可选基础认证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43D0A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密码为空时关闭认证</w:t>
            </w:r>
          </w:p>
        </w:tc>
      </w:tr>
      <w:tr w14:paraId="73F05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61386A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MDM_MAX_RECORDS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5FCC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单批记录上限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4B1B8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10000</w:t>
            </w:r>
          </w:p>
        </w:tc>
      </w:tr>
      <w:tr w14:paraId="312D5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8061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MDM_MAX_UPLOAD_BYTES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5792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上传体积上限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59025B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20 MiB</w:t>
            </w:r>
          </w:p>
        </w:tc>
      </w:tr>
      <w:tr w14:paraId="1BCD8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7FE0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MDM_PADDLEOCR_ENABLED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A3085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启用本地 PaddleOCR 路径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D5A08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默认启用；失败时转 Qwen-VL/规则</w:t>
            </w:r>
          </w:p>
        </w:tc>
      </w:tr>
      <w:tr w14:paraId="744B7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5695E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MDM_ALLOW_OCR_INSTALL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DDD1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允许服务器本机触发 OCR 自动安装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3ADDCE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1；设为 0 时只能手动安装</w:t>
            </w:r>
          </w:p>
        </w:tc>
      </w:tr>
      <w:tr w14:paraId="1CCDF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7BB62D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MDM_PIP_INDEX_URL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4F7A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企业内部或指定 Python 包镜像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D5E6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安装脚本尝试阿里云、清华和官方源</w:t>
            </w:r>
          </w:p>
        </w:tc>
      </w:tr>
      <w:tr w14:paraId="23D88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DA05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MDM_OCR_WORKER_TIMEOUT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D0363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隔离 OCR Worker 超时秒数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B7AB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180 秒，超时后进入降级路径</w:t>
            </w:r>
          </w:p>
        </w:tc>
      </w:tr>
      <w:tr w14:paraId="64843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ADF56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MDM_MAX_OCR_BYTES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F50B1A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单张 OCR 图片大小上限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6F3D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10 MiB，超限返回 413</w:t>
            </w:r>
          </w:p>
        </w:tc>
      </w:tr>
    </w:tbl>
    <w:p w14:paraId="5D3FF6CB"/>
    <w:p w14:paraId="27E28FF9">
      <w:pPr>
        <w:pStyle w:val="4"/>
      </w:pPr>
      <w:r>
        <w:t>本次验证结果</w:t>
      </w:r>
    </w:p>
    <w:p w14:paraId="7BBD9E59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动态字段映射、非标准字段保留与重复治理稳定性测试：通过。</w:t>
      </w:r>
    </w:p>
    <w:p w14:paraId="14EF79F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 234 条端到端流程、批次快照和删除保护测试：通过。</w:t>
      </w:r>
    </w:p>
    <w:p w14:paraId="35863DCF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通义请求契约、语义降级、分类与 OCR 接口测试：通过。</w:t>
      </w:r>
    </w:p>
    <w:p w14:paraId="4DB06A7C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多工厂范围、集团黄金数据分发和自然语言意图测试：通过。</w:t>
      </w:r>
    </w:p>
    <w:p w14:paraId="6C687D4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持久化向量入库、统计、重建与检索测试：通过。</w:t>
      </w:r>
    </w:p>
    <w:p w14:paraId="3DC01239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NetworkX 图谱、黄金主数据血缘查询测试：通过。</w:t>
      </w:r>
    </w:p>
    <w:p w14:paraId="2354E9F4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哈希审计链、成功分发前置条件、工厂反馈与知识回流测试：通过。</w:t>
      </w:r>
    </w:p>
    <w:p w14:paraId="325CAABD">
      <w:pPr>
        <w:pStyle w:val="16"/>
      </w:pPr>
      <w:r>
        <w:t>运行结果：test_api.py 为 21/21，test_chaos.py 为 9/9，test_enterprise.py 为 10/10，总计 40/40，全部 OK。测试覆盖动态数据接入、统一 Agent 意图路由、单任务分发、RAG 联合检索、语义降级、真实 OCR 适配、八步闭环、四角色权限、工厂越权阻断、CSRF、法律保全、审计篡改检测、DMBOK 控制目录和质量问题闭环。</w:t>
      </w:r>
    </w:p>
    <w:p w14:paraId="692606E6">
      <w:r>
        <w:br w:type="page"/>
      </w:r>
    </w:p>
    <w:p w14:paraId="20800BAE">
      <w:pPr>
        <w:pStyle w:val="3"/>
      </w:pPr>
      <w:r>
        <w:t>企业交付现状与演进路线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3373"/>
        <w:gridCol w:w="3855"/>
      </w:tblGrid>
      <w:tr w14:paraId="18FA0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8ECD9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 能力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95D4B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仍需补齐的生产边界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077147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建议演进</w:t>
            </w:r>
          </w:p>
        </w:tc>
      </w:tr>
      <w:tr w14:paraId="24635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5A3D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 + Docker + SQLite WAL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292A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仍是单节点写入和有限并发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84F0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迁移 PostgreSQL，建立迁移、备份、恢复和高可用</w:t>
            </w:r>
          </w:p>
        </w:tc>
      </w:tr>
      <w:tr w14:paraId="53D14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AD07F2">
            <w:pPr>
              <w:spacing w:before="40" w:after="40" w:line="252" w:lineRule="auto"/>
            </w:pPr>
            <w:r>
              <w:t>四账号会话、RBAC、工厂域、CSRF、HMAC 审计、Trace ID 与轮转日志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5493D7">
            <w:pPr>
              <w:spacing w:before="40" w:after="40" w:line="252" w:lineRule="auto"/>
            </w:pPr>
            <w:r>
              <w:t>已实现本地企业认证与权限控制；尚未接入企业 SSO、HTTPS 与集中日志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B6FA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接入企业 IAM、网关 TLS、SIEM 与密钥管理</w:t>
            </w:r>
          </w:p>
        </w:tc>
      </w:tr>
      <w:tr w14:paraId="52922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4D5A29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持久化精确向量检索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D3258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大规模 TopK 需要 ANN 和分片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0FB5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pgvector/Milvus/企业向量平台</w:t>
            </w:r>
          </w:p>
        </w:tc>
      </w:tr>
      <w:tr w14:paraId="61627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DABD2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运行时图谱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DA3EE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缺少独立图数据库和跨域图查询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124E9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Neo4j/JanusGraph 并定义图数据治理</w:t>
            </w:r>
          </w:p>
        </w:tc>
      </w:tr>
      <w:tr w14:paraId="15157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BCAD3F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SHA-256 前序哈希审计链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6E49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单节点存储，无多方共识和硬件签名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FE61F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接入联盟链/KMS 签名或 WORM 审计存储</w:t>
            </w:r>
          </w:p>
        </w:tc>
      </w:tr>
      <w:tr w14:paraId="79536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8CB7BB">
            <w:r>
              <w:t>隔离 Python 3.11 PaddleOCR + Qwen-VL + 规则兜底，并提供本机受控一键安装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7F585D6">
            <w:r>
              <w:t>当前仅验证一张英文工业铭牌；模型安装依赖网络/制品源，尚无大规模图片真值集和 GPU 服务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D000F18">
            <w:r>
              <w:t>建设多版式铭牌标注集，报告字段级 Precision/Recall；企业内网使用制品库并按需接入 Qwen-VL/GPU 推理</w:t>
            </w:r>
          </w:p>
        </w:tc>
      </w:tr>
      <w:tr w14:paraId="6C114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79BE4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分发模拟适配器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D69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没有真实 SAP/EAM/MES/WMS 联调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F44AA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建立 OData/RFC/REST 适配器、幂等、重试和回执</w:t>
            </w:r>
          </w:p>
        </w:tc>
      </w:tr>
      <w:tr w14:paraId="17B98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0D6C495">
            <w:r>
              <w:t>50 条、27 组人工归并真值集 + 两套可重复治理基线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5E019EA">
            <w:r>
              <w:t>样本规模仍小，Pairwise F1 尚有提升空间，未形成跨数据域与长期业务工时证据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5D19D5A">
            <w:r>
              <w:t>扩展分层金标准集，按品类/工厂报告 Precision、Recall、F1、置信区间与真实节省工时</w:t>
            </w:r>
          </w:p>
        </w:tc>
      </w:tr>
    </w:tbl>
    <w:p w14:paraId="3F10C54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08AC0FE"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359A2B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演进原则  保持现有 REST 合同、八步状态机、批次范围、向量元数据、图谱标识、审计事件和反馈合同稳定，逐步替换模型、数据库、图平台、区块链和业务系统适配器；避免为了包装新技术破坏已验证的业务闭环。</w:t>
            </w:r>
          </w:p>
        </w:tc>
      </w:tr>
    </w:tbl>
    <w:p w14:paraId="317413D3"/>
    <w:p w14:paraId="241AA16B">
      <w:r>
        <w:br w:type="page"/>
      </w:r>
    </w:p>
    <w:p w14:paraId="05E92054">
      <w:bookmarkStart w:id="0" w:name="_GoBack"/>
      <w:bookmarkEnd w:id="0"/>
    </w:p>
    <w:p w14:paraId="74A572B7">
      <w:pPr>
        <w:pStyle w:val="3"/>
      </w:pPr>
      <w:r>
        <w:t>DMBOK2 数据管理审核与整改</w:t>
      </w:r>
    </w:p>
    <w:p w14:paraId="7A4B94CB">
      <w:r>
        <w:t>本章依据用户提供的《DMBOK2.Rev 数据管理知识体系指南》所覆盖的数据治理、数据安全、数据集成与互操作、参考数据和主数据、元数据以及数据质量等知识领域，对当前可运行系统做工程审核。文中仅做框架概念映射和证据核对，不复制书中原文，也不将工程实现表述为 DAMA 认证、等保测评或法律合规结论。</w:t>
      </w:r>
    </w:p>
    <w:p w14:paraId="4698DAD1">
      <w:pPr>
        <w:pStyle w:val="4"/>
      </w:pPr>
      <w:r>
        <w:t>审核范围与总体结论</w:t>
      </w:r>
    </w:p>
    <w:p w14:paraId="3CC8CE49">
      <w:r>
        <w:t>整改后系统形成“治理责任—元数据登记—质量规则—问题发现—责任认领—处置证据—审核留痕—反馈回流”的可运行链路。当前纳入 14 项工程控制，其中 12 项达到 IMPLEMENTED 或 MONITORED；真实业务系统连接器和备份恢复演练保留为 DESIGNED，不用模拟结果替代现场验收。</w:t>
      </w:r>
    </w:p>
    <w:p w14:paraId="777D3759">
      <w:pPr>
        <w:pStyle w:val="4"/>
      </w:pPr>
      <w:r>
        <w:t>V5.1 统一 Agent 与可信数据流</w:t>
      </w:r>
    </w:p>
    <w:p w14:paraId="69D6745B">
      <w:r>
        <w:t>V5.1 将原先分散的智能检索、自然语言跨系统分发、治理编排和图文智能填报收敛为“主数据智能 Agent”统一入口。用户可输入文本、使用中文语音转写或上传工业铭牌/物料图片；系统先识别 SEARCH、DISTRIBUTE、GOVERN 等意图，再调用相应后端工具。检索可直接执行，分发与治理严格采用“生成计划—展示候选—人工选择—显式确认—执行留痕”的控制模式，避免大模型直接触发高风险业务操作。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7347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1769AA"/>
          </w:tcPr>
          <w:p w14:paraId="3B372D57">
            <w:r>
              <w:rPr>
                <w:b/>
                <w:color w:val="FFFFFF"/>
                <w:sz w:val="18"/>
              </w:rPr>
              <w:t>输入/任务</w:t>
            </w:r>
          </w:p>
        </w:tc>
        <w:tc>
          <w:tcPr>
            <w:tcW w:w="2409" w:type="dxa"/>
            <w:shd w:val="clear" w:color="auto" w:fill="1769AA"/>
          </w:tcPr>
          <w:p w14:paraId="288AE89D">
            <w:r>
              <w:rPr>
                <w:b/>
                <w:color w:val="FFFFFF"/>
                <w:sz w:val="18"/>
              </w:rPr>
              <w:t>处理链路</w:t>
            </w:r>
          </w:p>
        </w:tc>
        <w:tc>
          <w:tcPr>
            <w:tcW w:w="2409" w:type="dxa"/>
            <w:shd w:val="clear" w:color="auto" w:fill="1769AA"/>
          </w:tcPr>
          <w:p w14:paraId="14BE40ED">
            <w:r>
              <w:rPr>
                <w:b/>
                <w:color w:val="FFFFFF"/>
                <w:sz w:val="18"/>
              </w:rPr>
              <w:t>输出证据</w:t>
            </w:r>
          </w:p>
        </w:tc>
        <w:tc>
          <w:tcPr>
            <w:tcW w:w="2409" w:type="dxa"/>
            <w:shd w:val="clear" w:color="auto" w:fill="1769AA"/>
          </w:tcPr>
          <w:p w14:paraId="446148EC">
            <w:r>
              <w:rPr>
                <w:b/>
                <w:color w:val="FFFFFF"/>
                <w:sz w:val="18"/>
              </w:rPr>
              <w:t>失效保护</w:t>
            </w:r>
          </w:p>
        </w:tc>
      </w:tr>
      <w:tr w14:paraId="75C4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6CDA3AEB">
            <w:r>
              <w:rPr>
                <w:sz w:val="18"/>
              </w:rPr>
              <w:t>自然语言检索</w:t>
            </w:r>
          </w:p>
        </w:tc>
        <w:tc>
          <w:tcPr>
            <w:tcW w:w="2409" w:type="dxa"/>
          </w:tcPr>
          <w:p w14:paraId="67D3A5E9">
            <w:r>
              <w:rPr>
                <w:sz w:val="18"/>
              </w:rPr>
              <w:t>实体抽取 → 模糊/结构化检索 → 主数据排序 → standard_kb RAG</w:t>
            </w:r>
          </w:p>
        </w:tc>
        <w:tc>
          <w:tcPr>
            <w:tcW w:w="2409" w:type="dxa"/>
          </w:tcPr>
          <w:p w14:paraId="4C7949CE">
            <w:r>
              <w:rPr>
                <w:sz w:val="18"/>
              </w:rPr>
              <w:t>黄金主数据候选、综合分、匹配理由、标准编号与版本</w:t>
            </w:r>
          </w:p>
        </w:tc>
        <w:tc>
          <w:tcPr>
            <w:tcW w:w="2409" w:type="dxa"/>
          </w:tcPr>
          <w:p w14:paraId="544ECCE2">
            <w:r>
              <w:rPr>
                <w:sz w:val="18"/>
              </w:rPr>
              <w:t>在线模型失败时使用本地特征与规则检索</w:t>
            </w:r>
          </w:p>
        </w:tc>
      </w:tr>
      <w:tr w14:paraId="1BC79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C950879">
            <w:r>
              <w:rPr>
                <w:sz w:val="18"/>
              </w:rPr>
              <w:t>跨系统分发</w:t>
            </w:r>
          </w:p>
        </w:tc>
        <w:tc>
          <w:tcPr>
            <w:tcW w:w="2409" w:type="dxa"/>
          </w:tcPr>
          <w:p w14:paraId="1B69C245">
            <w:r>
              <w:rPr>
                <w:sz w:val="18"/>
              </w:rPr>
              <w:t>意图识别 → 相似候选 → master×系统×工厂任务拆分 → 勾选确认</w:t>
            </w:r>
          </w:p>
        </w:tc>
        <w:tc>
          <w:tcPr>
            <w:tcW w:w="2409" w:type="dxa"/>
          </w:tcPr>
          <w:p w14:paraId="74E0BCC0">
            <w:r>
              <w:rPr>
                <w:sz w:val="18"/>
              </w:rPr>
              <w:t>任务载荷、执行状态、目标工厂、哈希凭证</w:t>
            </w:r>
          </w:p>
        </w:tc>
        <w:tc>
          <w:tcPr>
            <w:tcW w:w="2409" w:type="dxa"/>
          </w:tcPr>
          <w:p w14:paraId="4C4E5617">
            <w:r>
              <w:rPr>
                <w:sz w:val="18"/>
              </w:rPr>
              <w:t>候选不自动执行；服务端重验权限、工厂范围和主数据状态</w:t>
            </w:r>
          </w:p>
        </w:tc>
      </w:tr>
      <w:tr w14:paraId="3A69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467D9039">
            <w:r>
              <w:rPr>
                <w:sz w:val="18"/>
              </w:rPr>
              <w:t>治理编排</w:t>
            </w:r>
          </w:p>
        </w:tc>
        <w:tc>
          <w:tcPr>
            <w:tcW w:w="2409" w:type="dxa"/>
          </w:tcPr>
          <w:p w14:paraId="49F059B7">
            <w:r>
              <w:rPr>
                <w:sz w:val="18"/>
              </w:rPr>
              <w:t>目标识别 → 八步闭环计划 → 状态机推进</w:t>
            </w:r>
          </w:p>
        </w:tc>
        <w:tc>
          <w:tcPr>
            <w:tcW w:w="2409" w:type="dxa"/>
          </w:tcPr>
          <w:p w14:paraId="69A91B4E">
            <w:r>
              <w:rPr>
                <w:sz w:val="18"/>
              </w:rPr>
              <w:t>步骤状态、责任主体、质量问题、审计事件</w:t>
            </w:r>
          </w:p>
        </w:tc>
        <w:tc>
          <w:tcPr>
            <w:tcW w:w="2409" w:type="dxa"/>
          </w:tcPr>
          <w:p w14:paraId="232DDB05">
            <w:r>
              <w:rPr>
                <w:sz w:val="18"/>
              </w:rPr>
              <w:t>越级状态迁移与伪造 actor/reviewer 被后端拒绝</w:t>
            </w:r>
          </w:p>
        </w:tc>
      </w:tr>
      <w:tr w14:paraId="0B75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10D29D6">
            <w:r>
              <w:rPr>
                <w:sz w:val="18"/>
              </w:rPr>
              <w:t>图文智能填报</w:t>
            </w:r>
          </w:p>
        </w:tc>
        <w:tc>
          <w:tcPr>
            <w:tcW w:w="2409" w:type="dxa"/>
          </w:tcPr>
          <w:p w14:paraId="7CB74448">
            <w:r>
              <w:rPr>
                <w:sz w:val="18"/>
              </w:rPr>
              <w:t>PaddleOCR/Qwen-VL → 字段抽取 → 标准化 → 联合检索或转申请</w:t>
            </w:r>
          </w:p>
        </w:tc>
        <w:tc>
          <w:tcPr>
            <w:tcW w:w="2409" w:type="dxa"/>
          </w:tcPr>
          <w:p w14:paraId="28BAA66C">
            <w:r>
              <w:rPr>
                <w:sz w:val="18"/>
              </w:rPr>
              <w:t>原文、品牌、型号、压力、材质、口径、品类与置信度</w:t>
            </w:r>
          </w:p>
        </w:tc>
        <w:tc>
          <w:tcPr>
            <w:tcW w:w="2409" w:type="dxa"/>
          </w:tcPr>
          <w:p w14:paraId="478A9E8B">
            <w:r>
              <w:rPr>
                <w:sz w:val="18"/>
              </w:rPr>
              <w:t>真实 OCR 不可用时明确标记规则降级，不伪装为模型识别</w:t>
            </w:r>
          </w:p>
        </w:tc>
      </w:tr>
      <w:tr w14:paraId="416F0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4579D1DB">
            <w:r>
              <w:rPr>
                <w:sz w:val="18"/>
              </w:rPr>
              <w:t>中文语音输入</w:t>
            </w:r>
          </w:p>
        </w:tc>
        <w:tc>
          <w:tcPr>
            <w:tcW w:w="2409" w:type="dxa"/>
          </w:tcPr>
          <w:p w14:paraId="4C035249">
            <w:r>
              <w:rPr>
                <w:sz w:val="18"/>
              </w:rPr>
              <w:t>Qwen ASR 或浏览器语音 → 文本草稿 → 用户确认</w:t>
            </w:r>
          </w:p>
        </w:tc>
        <w:tc>
          <w:tcPr>
            <w:tcW w:w="2409" w:type="dxa"/>
          </w:tcPr>
          <w:p w14:paraId="35ED985A">
            <w:r>
              <w:rPr>
                <w:sz w:val="18"/>
              </w:rPr>
              <w:t>可编辑的指令文本</w:t>
            </w:r>
          </w:p>
        </w:tc>
        <w:tc>
          <w:tcPr>
            <w:tcW w:w="2409" w:type="dxa"/>
          </w:tcPr>
          <w:p w14:paraId="3A887608">
            <w:r>
              <w:rPr>
                <w:sz w:val="18"/>
              </w:rPr>
              <w:t>语音不会自动提交分发或治理操作</w:t>
            </w:r>
          </w:p>
        </w:tc>
      </w:tr>
    </w:tbl>
    <w:p w14:paraId="52731A3F">
      <w:pPr>
        <w:pStyle w:val="4"/>
      </w:pPr>
      <w:r>
        <w:t>企业 RAG 与主数据检索协同</w:t>
      </w:r>
    </w:p>
    <w:p w14:paraId="533375A1">
      <w:r>
        <w:t>知识库页面负责版本、索引和检索效果验证，面向业务人员的检索入口统一放在 Agent 工作台。/api/search 在一次请求中同时返回主数据候选和 knowledge_references；即使当前没有上传 CSV，用户仍可检索已发布的标准知识。标准依据包含 reference_id、standard_version、相关度及访问过滤标记，避免把向量分数当作无来源答案。</w:t>
      </w:r>
    </w:p>
    <w:p w14:paraId="1F970E77">
      <w:pPr>
        <w:pStyle w:val="4"/>
      </w:pPr>
      <w:r>
        <w:t>关系血缘、桑基数据流与哈希审计</w:t>
      </w:r>
    </w:p>
    <w:p w14:paraId="3F58AD21">
      <w:r>
        <w:t>治理血缘采用双视图而非单一图形：桑基视图面向管理汇报，展示多源接入、识别、Embedding 入库、图谱查重、审核、质量评估、跨厂分发与反馈回流的数量变化；关系视图面向运维排查，展示来源记录、黄金主数据、系统、工厂、治理步骤和反馈节点的网状关联。每个治理步骤关联哈希指纹和审计高度，可从聚合流量下钻到来源业务主键与处理证据。图中数量由当前批次动态聚合，不绑定 234 条样例数据。</w:t>
      </w:r>
    </w:p>
    <w:p w14:paraId="4108FA48">
      <w:pPr>
        <w:pStyle w:val="4"/>
      </w:pPr>
      <w:r>
        <w:t>可视化展示层与合规呈现</w:t>
      </w:r>
    </w:p>
    <w:p w14:paraId="727F3EF7">
      <w:r>
        <w:t>前端不设置独立的“治理与合规”业务页面，而是在接入、首页摘要、血缘审计中心和受保护接口中按任务呈现数据分级、处理目的、责任主体、AI 出域策略、来源追溯、保留期限、法律保全和审计链状态。该方式避免把控制条款与日常业务割裂，同时技术文档保留完整 DMBOK2 映射、残余风险和正式测评边界。</w:t>
      </w:r>
    </w:p>
    <w:p w14:paraId="5F3B1407">
      <w:pPr>
        <w:pStyle w:val="4"/>
      </w:pPr>
      <w:r>
        <w:t>运行与交付架构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804"/>
        <w:gridCol w:w="1605"/>
        <w:gridCol w:w="1608"/>
        <w:gridCol w:w="801"/>
        <w:gridCol w:w="2409"/>
        <w:gridCol w:w="3"/>
      </w:tblGrid>
      <w:tr w14:paraId="22450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gridSpan w:val="2"/>
            <w:shd w:val="clear" w:color="auto" w:fill="1769AA"/>
          </w:tcPr>
          <w:p w14:paraId="0B0A999B"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3213" w:type="dxa"/>
            <w:gridSpan w:val="2"/>
            <w:shd w:val="clear" w:color="auto" w:fill="1769AA"/>
          </w:tcPr>
          <w:p w14:paraId="151FC8F7">
            <w:r>
              <w:rPr>
                <w:b/>
                <w:color w:val="FFFFFF"/>
                <w:sz w:val="18"/>
              </w:rPr>
              <w:t>当前实现</w:t>
            </w:r>
          </w:p>
        </w:tc>
        <w:tc>
          <w:tcPr>
            <w:tcW w:w="3213" w:type="dxa"/>
            <w:gridSpan w:val="3"/>
            <w:shd w:val="clear" w:color="auto" w:fill="1769AA"/>
          </w:tcPr>
          <w:p w14:paraId="781AFEA5">
            <w:r>
              <w:rPr>
                <w:b/>
                <w:color w:val="FFFFFF"/>
                <w:sz w:val="18"/>
              </w:rPr>
              <w:t>企业演进方向</w:t>
            </w:r>
          </w:p>
        </w:tc>
      </w:tr>
      <w:tr w14:paraId="2171A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gridSpan w:val="2"/>
          </w:tcPr>
          <w:p w14:paraId="00CD3175">
            <w:r>
              <w:rPr>
                <w:sz w:val="18"/>
              </w:rPr>
              <w:t>体验与可视化</w:t>
            </w:r>
          </w:p>
        </w:tc>
        <w:tc>
          <w:tcPr>
            <w:tcW w:w="3213" w:type="dxa"/>
            <w:gridSpan w:val="2"/>
          </w:tcPr>
          <w:p w14:paraId="280DCD7E">
            <w:r>
              <w:rPr>
                <w:sz w:val="18"/>
              </w:rPr>
              <w:t>单页 HTML、深浅主题、统一 Agent、桑基/关系双视图、治理报告</w:t>
            </w:r>
          </w:p>
        </w:tc>
        <w:tc>
          <w:tcPr>
            <w:tcW w:w="3213" w:type="dxa"/>
            <w:gridSpan w:val="3"/>
          </w:tcPr>
          <w:p w14:paraId="1B7806C1">
            <w:r>
              <w:rPr>
                <w:sz w:val="18"/>
              </w:rPr>
              <w:t>前后端资源分离、严格 CSP、统一设计系统</w:t>
            </w:r>
          </w:p>
        </w:tc>
      </w:tr>
      <w:tr w14:paraId="3095F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gridSpan w:val="2"/>
          </w:tcPr>
          <w:p w14:paraId="3F914417">
            <w:r>
              <w:rPr>
                <w:sz w:val="18"/>
              </w:rPr>
              <w:t>业务服务</w:t>
            </w:r>
          </w:p>
        </w:tc>
        <w:tc>
          <w:tcPr>
            <w:tcW w:w="3213" w:type="dxa"/>
            <w:gridSpan w:val="2"/>
          </w:tcPr>
          <w:p w14:paraId="5B46DDA2">
            <w:r>
              <w:rPr>
                <w:sz w:val="18"/>
              </w:rPr>
              <w:t>Flask API、八步状态机、审核、生命周期、分发、反馈</w:t>
            </w:r>
          </w:p>
        </w:tc>
        <w:tc>
          <w:tcPr>
            <w:tcW w:w="3213" w:type="dxa"/>
            <w:gridSpan w:val="3"/>
          </w:tcPr>
          <w:p w14:paraId="3C9A4209">
            <w:r>
              <w:rPr>
                <w:sz w:val="18"/>
              </w:rPr>
              <w:t>多实例服务、任务队列、连接器编排与幂等重试</w:t>
            </w:r>
          </w:p>
        </w:tc>
      </w:tr>
      <w:tr w14:paraId="27DA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gridSpan w:val="2"/>
          </w:tcPr>
          <w:p w14:paraId="1F86F7ED">
            <w:r>
              <w:rPr>
                <w:sz w:val="18"/>
              </w:rPr>
              <w:t>AI 与知识</w:t>
            </w:r>
          </w:p>
        </w:tc>
        <w:tc>
          <w:tcPr>
            <w:tcW w:w="3213" w:type="dxa"/>
            <w:gridSpan w:val="2"/>
          </w:tcPr>
          <w:p w14:paraId="72C25524">
            <w:r>
              <w:rPr>
                <w:sz w:val="18"/>
              </w:rPr>
              <w:t>通义 Embedding/Qwen Agent/Qwen ASR/Qwen-VL 可选，本地特征与规则降级</w:t>
            </w:r>
          </w:p>
        </w:tc>
        <w:tc>
          <w:tcPr>
            <w:tcW w:w="3213" w:type="dxa"/>
            <w:gridSpan w:val="3"/>
          </w:tcPr>
          <w:p w14:paraId="75DCFE28">
            <w:r>
              <w:rPr>
                <w:sz w:val="18"/>
              </w:rPr>
              <w:t>模型网关、Prompt/模型版本治理、评测与成本配额</w:t>
            </w:r>
          </w:p>
        </w:tc>
      </w:tr>
      <w:tr w14:paraId="104D5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gridSpan w:val="2"/>
          </w:tcPr>
          <w:p w14:paraId="65ACD492">
            <w:r>
              <w:rPr>
                <w:sz w:val="18"/>
              </w:rPr>
              <w:t>数据与图</w:t>
            </w:r>
          </w:p>
        </w:tc>
        <w:tc>
          <w:tcPr>
            <w:tcW w:w="3213" w:type="dxa"/>
            <w:gridSpan w:val="2"/>
          </w:tcPr>
          <w:p w14:paraId="5DDD8F98">
            <w:r>
              <w:rPr>
                <w:sz w:val="18"/>
              </w:rPr>
              <w:t>SQLite 权威库、向量表、NetworkX 关系计算、版本化 standard_kb</w:t>
            </w:r>
          </w:p>
        </w:tc>
        <w:tc>
          <w:tcPr>
            <w:tcW w:w="3213" w:type="dxa"/>
            <w:gridSpan w:val="3"/>
          </w:tcPr>
          <w:p w14:paraId="4A14C9B6">
            <w:r>
              <w:rPr>
                <w:sz w:val="18"/>
              </w:rPr>
              <w:t>PostgreSQL/pgvector、图数据库、对象存储与 CDC</w:t>
            </w:r>
          </w:p>
        </w:tc>
      </w:tr>
      <w:tr w14:paraId="7CCC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gridSpan w:val="2"/>
          </w:tcPr>
          <w:p w14:paraId="7072B3B5">
            <w:r>
              <w:rPr>
                <w:sz w:val="18"/>
              </w:rPr>
              <w:t>安全与可信</w:t>
            </w:r>
          </w:p>
        </w:tc>
        <w:tc>
          <w:tcPr>
            <w:tcW w:w="3213" w:type="dxa"/>
            <w:gridSpan w:val="2"/>
          </w:tcPr>
          <w:p w14:paraId="01201BE6">
            <w:r>
              <w:rPr>
                <w:sz w:val="18"/>
              </w:rPr>
              <w:t>四角色会话、RBAC、工厂隔离、CSRF、HMAC 审计、保留与保全</w:t>
            </w:r>
          </w:p>
        </w:tc>
        <w:tc>
          <w:tcPr>
            <w:tcW w:w="3213" w:type="dxa"/>
            <w:gridSpan w:val="3"/>
          </w:tcPr>
          <w:p w14:paraId="11251C0C">
            <w:r>
              <w:rPr>
                <w:sz w:val="18"/>
              </w:rPr>
              <w:t>TLS/KMS、集中 IAM、SIEM、WORM 外部锚定、加密备份</w:t>
            </w:r>
          </w:p>
        </w:tc>
      </w:tr>
      <w:tr w14:paraId="0F30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gridSpan w:val="2"/>
          </w:tcPr>
          <w:p w14:paraId="72133451">
            <w:r>
              <w:rPr>
                <w:sz w:val="18"/>
              </w:rPr>
              <w:t>部署</w:t>
            </w:r>
          </w:p>
        </w:tc>
        <w:tc>
          <w:tcPr>
            <w:tcW w:w="3213" w:type="dxa"/>
            <w:gridSpan w:val="2"/>
          </w:tcPr>
          <w:p w14:paraId="46FF41E1">
            <w:r>
              <w:rPr>
                <w:sz w:val="18"/>
              </w:rPr>
              <w:t>Windows start.bat、macOS start.command、Linux start.sh、Docker/Waitress</w:t>
            </w:r>
          </w:p>
        </w:tc>
        <w:tc>
          <w:tcPr>
            <w:tcW w:w="3213" w:type="dxa"/>
            <w:gridSpan w:val="3"/>
          </w:tcPr>
          <w:p w14:paraId="3996C8D1">
            <w:r>
              <w:rPr>
                <w:sz w:val="18"/>
              </w:rPr>
              <w:t>反向代理、容器编排、监控告警和灾备演练</w:t>
            </w:r>
          </w:p>
        </w:tc>
      </w:tr>
      <w:tr w14:paraId="675D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9" w:type="dxa"/>
            <w:shd w:val="clear" w:color="auto" w:fill="1769AA"/>
          </w:tcPr>
          <w:p w14:paraId="62F1F7D2">
            <w:r>
              <w:rPr>
                <w:b/>
                <w:color w:val="FFFFFF"/>
                <w:sz w:val="18"/>
              </w:rPr>
              <w:t>DMBOK2 知识领域</w:t>
            </w:r>
          </w:p>
        </w:tc>
        <w:tc>
          <w:tcPr>
            <w:tcW w:w="2409" w:type="dxa"/>
            <w:gridSpan w:val="2"/>
            <w:shd w:val="clear" w:color="auto" w:fill="1769AA"/>
          </w:tcPr>
          <w:p w14:paraId="448B09B2">
            <w:r>
              <w:rPr>
                <w:b/>
                <w:color w:val="FFFFFF"/>
                <w:sz w:val="18"/>
              </w:rPr>
              <w:t>系统证据</w:t>
            </w:r>
          </w:p>
        </w:tc>
        <w:tc>
          <w:tcPr>
            <w:tcW w:w="2409" w:type="dxa"/>
            <w:gridSpan w:val="2"/>
            <w:shd w:val="clear" w:color="auto" w:fill="1769AA"/>
          </w:tcPr>
          <w:p w14:paraId="4614550A"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2409" w:type="dxa"/>
            <w:shd w:val="clear" w:color="auto" w:fill="1769AA"/>
          </w:tcPr>
          <w:p w14:paraId="1789A1A0">
            <w:r>
              <w:rPr>
                <w:b/>
                <w:color w:val="FFFFFF"/>
                <w:sz w:val="18"/>
              </w:rPr>
              <w:t>仍需企业现场完成</w:t>
            </w:r>
          </w:p>
        </w:tc>
      </w:tr>
      <w:tr w14:paraId="5BB7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9" w:type="dxa"/>
          </w:tcPr>
          <w:p w14:paraId="1DEACABA">
            <w:r>
              <w:rPr>
                <w:sz w:val="18"/>
              </w:rPr>
              <w:t>数据治理</w:t>
            </w:r>
          </w:p>
        </w:tc>
        <w:tc>
          <w:tcPr>
            <w:tcW w:w="2409" w:type="dxa"/>
            <w:gridSpan w:val="2"/>
          </w:tcPr>
          <w:p w14:paraId="66016093">
            <w:r>
              <w:rPr>
                <w:sz w:val="18"/>
              </w:rPr>
              <w:t>四角色职责、控制目录、责任人与证据、成熟度评估</w:t>
            </w:r>
          </w:p>
        </w:tc>
        <w:tc>
          <w:tcPr>
            <w:tcW w:w="2409" w:type="dxa"/>
            <w:gridSpan w:val="2"/>
          </w:tcPr>
          <w:p w14:paraId="687D7D55">
            <w:r>
              <w:rPr>
                <w:sz w:val="18"/>
              </w:rPr>
              <w:t>已实现</w:t>
            </w:r>
          </w:p>
        </w:tc>
        <w:tc>
          <w:tcPr>
            <w:tcW w:w="2409" w:type="dxa"/>
          </w:tcPr>
          <w:p w14:paraId="7447BDAB">
            <w:r>
              <w:rPr>
                <w:sz w:val="18"/>
              </w:rPr>
              <w:t>数据治理委员会章程与业务负责人签字</w:t>
            </w:r>
          </w:p>
        </w:tc>
      </w:tr>
      <w:tr w14:paraId="015C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9" w:type="dxa"/>
          </w:tcPr>
          <w:p w14:paraId="5627F98F">
            <w:r>
              <w:rPr>
                <w:sz w:val="18"/>
              </w:rPr>
              <w:t>数据架构</w:t>
            </w:r>
          </w:p>
        </w:tc>
        <w:tc>
          <w:tcPr>
            <w:tcW w:w="2409" w:type="dxa"/>
            <w:gridSpan w:val="2"/>
          </w:tcPr>
          <w:p w14:paraId="5CC1B00B">
            <w:r>
              <w:rPr>
                <w:sz w:val="18"/>
              </w:rPr>
              <w:t>Flask 服务、SQLite 权威库、可视化展示层、接口契约</w:t>
            </w:r>
          </w:p>
        </w:tc>
        <w:tc>
          <w:tcPr>
            <w:tcW w:w="2409" w:type="dxa"/>
            <w:gridSpan w:val="2"/>
          </w:tcPr>
          <w:p w14:paraId="7C6D0B33">
            <w:r>
              <w:rPr>
                <w:sz w:val="18"/>
              </w:rPr>
              <w:t>已实现</w:t>
            </w:r>
          </w:p>
        </w:tc>
        <w:tc>
          <w:tcPr>
            <w:tcW w:w="2409" w:type="dxa"/>
          </w:tcPr>
          <w:p w14:paraId="20508470">
            <w:r>
              <w:rPr>
                <w:sz w:val="18"/>
              </w:rPr>
              <w:t>与企业总体数据架构及容量规划对齐</w:t>
            </w:r>
          </w:p>
        </w:tc>
      </w:tr>
      <w:tr w14:paraId="2E4D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9" w:type="dxa"/>
          </w:tcPr>
          <w:p w14:paraId="1BCD8E0A">
            <w:r>
              <w:rPr>
                <w:sz w:val="18"/>
              </w:rPr>
              <w:t>数据存储与操作</w:t>
            </w:r>
          </w:p>
        </w:tc>
        <w:tc>
          <w:tcPr>
            <w:tcW w:w="2409" w:type="dxa"/>
            <w:gridSpan w:val="2"/>
          </w:tcPr>
          <w:p w14:paraId="52B2938C">
            <w:r>
              <w:rPr>
                <w:sz w:val="18"/>
              </w:rPr>
              <w:t>事务持久化、批次隔离、健康检查、容器部署</w:t>
            </w:r>
          </w:p>
        </w:tc>
        <w:tc>
          <w:tcPr>
            <w:tcW w:w="2409" w:type="dxa"/>
            <w:gridSpan w:val="2"/>
          </w:tcPr>
          <w:p w14:paraId="26BEEDF0">
            <w:r>
              <w:rPr>
                <w:sz w:val="18"/>
              </w:rPr>
              <w:t>部分实现</w:t>
            </w:r>
          </w:p>
        </w:tc>
        <w:tc>
          <w:tcPr>
            <w:tcW w:w="2409" w:type="dxa"/>
          </w:tcPr>
          <w:p w14:paraId="7AB2F0E4">
            <w:r>
              <w:rPr>
                <w:sz w:val="18"/>
              </w:rPr>
              <w:t>加密备份、恢复演练、RPO/RTO 验收</w:t>
            </w:r>
          </w:p>
        </w:tc>
      </w:tr>
      <w:tr w14:paraId="45A1D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9" w:type="dxa"/>
          </w:tcPr>
          <w:p w14:paraId="27CED712">
            <w:r>
              <w:rPr>
                <w:sz w:val="18"/>
              </w:rPr>
              <w:t>数据安全</w:t>
            </w:r>
          </w:p>
        </w:tc>
        <w:tc>
          <w:tcPr>
            <w:tcW w:w="2409" w:type="dxa"/>
            <w:gridSpan w:val="2"/>
          </w:tcPr>
          <w:p w14:paraId="09B43017">
            <w:r>
              <w:rPr>
                <w:sz w:val="18"/>
              </w:rPr>
              <w:t>账户会话、RBAC、工厂范围、CSRF、分级、保留与法律保全</w:t>
            </w:r>
          </w:p>
        </w:tc>
        <w:tc>
          <w:tcPr>
            <w:tcW w:w="2409" w:type="dxa"/>
            <w:gridSpan w:val="2"/>
          </w:tcPr>
          <w:p w14:paraId="13D4629E">
            <w:r>
              <w:rPr>
                <w:sz w:val="18"/>
              </w:rPr>
              <w:t>已实现工程控制</w:t>
            </w:r>
          </w:p>
        </w:tc>
        <w:tc>
          <w:tcPr>
            <w:tcW w:w="2409" w:type="dxa"/>
          </w:tcPr>
          <w:p w14:paraId="231BA519">
            <w:r>
              <w:rPr>
                <w:sz w:val="18"/>
              </w:rPr>
              <w:t>TLS、密钥托管、等保定级测评与法务确认</w:t>
            </w:r>
          </w:p>
        </w:tc>
      </w:tr>
      <w:tr w14:paraId="2CE2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9" w:type="dxa"/>
          </w:tcPr>
          <w:p w14:paraId="37E90180">
            <w:r>
              <w:rPr>
                <w:sz w:val="18"/>
              </w:rPr>
              <w:t>数据集成与互操作</w:t>
            </w:r>
          </w:p>
        </w:tc>
        <w:tc>
          <w:tcPr>
            <w:tcW w:w="2409" w:type="dxa"/>
            <w:gridSpan w:val="2"/>
          </w:tcPr>
          <w:p w14:paraId="25E435F9">
            <w:r>
              <w:rPr>
                <w:sz w:val="18"/>
              </w:rPr>
              <w:t>动态字段映射、CSV 编码适配、意图分发、来源追溯</w:t>
            </w:r>
          </w:p>
        </w:tc>
        <w:tc>
          <w:tcPr>
            <w:tcW w:w="2409" w:type="dxa"/>
            <w:gridSpan w:val="2"/>
          </w:tcPr>
          <w:p w14:paraId="4345507B">
            <w:r>
              <w:rPr>
                <w:sz w:val="18"/>
              </w:rPr>
              <w:t>演示闭环</w:t>
            </w:r>
          </w:p>
        </w:tc>
        <w:tc>
          <w:tcPr>
            <w:tcW w:w="2409" w:type="dxa"/>
          </w:tcPr>
          <w:p w14:paraId="72850743">
            <w:r>
              <w:rPr>
                <w:sz w:val="18"/>
              </w:rPr>
              <w:t>SAP/EAM/MES/WMS 真实连接器与 SLA</w:t>
            </w:r>
          </w:p>
        </w:tc>
      </w:tr>
      <w:tr w14:paraId="0A96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9" w:type="dxa"/>
          </w:tcPr>
          <w:p w14:paraId="649B2A00">
            <w:r>
              <w:rPr>
                <w:sz w:val="18"/>
              </w:rPr>
              <w:t>参考数据与主数据</w:t>
            </w:r>
          </w:p>
        </w:tc>
        <w:tc>
          <w:tcPr>
            <w:tcW w:w="2409" w:type="dxa"/>
            <w:gridSpan w:val="2"/>
          </w:tcPr>
          <w:p w14:paraId="468B7BF4">
            <w:r>
              <w:rPr>
                <w:sz w:val="18"/>
              </w:rPr>
              <w:t>SY/T 分类、黄金编码、审核、生命周期和跨厂分发</w:t>
            </w:r>
          </w:p>
        </w:tc>
        <w:tc>
          <w:tcPr>
            <w:tcW w:w="2409" w:type="dxa"/>
            <w:gridSpan w:val="2"/>
          </w:tcPr>
          <w:p w14:paraId="00A99B93">
            <w:r>
              <w:rPr>
                <w:sz w:val="18"/>
              </w:rPr>
              <w:t>已实现</w:t>
            </w:r>
          </w:p>
        </w:tc>
        <w:tc>
          <w:tcPr>
            <w:tcW w:w="2409" w:type="dxa"/>
          </w:tcPr>
          <w:p w14:paraId="3DBE26EC">
            <w:r>
              <w:rPr>
                <w:sz w:val="18"/>
              </w:rPr>
              <w:t>企业编码标准与主数据权威域审批</w:t>
            </w:r>
          </w:p>
        </w:tc>
      </w:tr>
      <w:tr w14:paraId="1B967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9" w:type="dxa"/>
          </w:tcPr>
          <w:p w14:paraId="471584A5">
            <w:r>
              <w:rPr>
                <w:sz w:val="18"/>
              </w:rPr>
              <w:t>元数据管理</w:t>
            </w:r>
          </w:p>
        </w:tc>
        <w:tc>
          <w:tcPr>
            <w:tcW w:w="2409" w:type="dxa"/>
            <w:gridSpan w:val="2"/>
          </w:tcPr>
          <w:p w14:paraId="3EFC98FF">
            <w:r>
              <w:rPr>
                <w:sz w:val="18"/>
              </w:rPr>
              <w:t>业务/技术/安全元数据目录、血缘、来源业务主键</w:t>
            </w:r>
          </w:p>
        </w:tc>
        <w:tc>
          <w:tcPr>
            <w:tcW w:w="2409" w:type="dxa"/>
            <w:gridSpan w:val="2"/>
          </w:tcPr>
          <w:p w14:paraId="622FFC8D">
            <w:r>
              <w:rPr>
                <w:sz w:val="18"/>
              </w:rPr>
              <w:t>已实现</w:t>
            </w:r>
          </w:p>
        </w:tc>
        <w:tc>
          <w:tcPr>
            <w:tcW w:w="2409" w:type="dxa"/>
          </w:tcPr>
          <w:p w14:paraId="4B1D5BAF">
            <w:r>
              <w:rPr>
                <w:sz w:val="18"/>
              </w:rPr>
              <w:t>与企业元数据平台交换及影响分析</w:t>
            </w:r>
          </w:p>
        </w:tc>
      </w:tr>
      <w:tr w14:paraId="2973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9" w:type="dxa"/>
          </w:tcPr>
          <w:p w14:paraId="1B89F873">
            <w:r>
              <w:rPr>
                <w:sz w:val="18"/>
              </w:rPr>
              <w:t>数据质量</w:t>
            </w:r>
          </w:p>
        </w:tc>
        <w:tc>
          <w:tcPr>
            <w:tcW w:w="2409" w:type="dxa"/>
            <w:gridSpan w:val="2"/>
          </w:tcPr>
          <w:p w14:paraId="70195B67">
            <w:r>
              <w:rPr>
                <w:sz w:val="18"/>
              </w:rPr>
              <w:t>9 条规则、问题工单、责任人、截止时间、处置证据</w:t>
            </w:r>
          </w:p>
        </w:tc>
        <w:tc>
          <w:tcPr>
            <w:tcW w:w="2409" w:type="dxa"/>
            <w:gridSpan w:val="2"/>
          </w:tcPr>
          <w:p w14:paraId="137D207A">
            <w:r>
              <w:rPr>
                <w:sz w:val="18"/>
              </w:rPr>
              <w:t>已实现</w:t>
            </w:r>
          </w:p>
        </w:tc>
        <w:tc>
          <w:tcPr>
            <w:tcW w:w="2409" w:type="dxa"/>
          </w:tcPr>
          <w:p w14:paraId="05D277E4">
            <w:r>
              <w:rPr>
                <w:sz w:val="18"/>
              </w:rPr>
              <w:t>业务真值集、阈值验收和持续 KPI 基线</w:t>
            </w:r>
          </w:p>
        </w:tc>
      </w:tr>
      <w:tr w14:paraId="4C5F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</w:trPr>
        <w:tc>
          <w:tcPr>
            <w:tcW w:w="2409" w:type="dxa"/>
          </w:tcPr>
          <w:p w14:paraId="49CD2165">
            <w:r>
              <w:rPr>
                <w:sz w:val="18"/>
              </w:rPr>
              <w:t>文档与内容生命周期</w:t>
            </w:r>
          </w:p>
        </w:tc>
        <w:tc>
          <w:tcPr>
            <w:tcW w:w="2409" w:type="dxa"/>
            <w:gridSpan w:val="2"/>
          </w:tcPr>
          <w:p w14:paraId="129E5CDE">
            <w:r>
              <w:rPr>
                <w:sz w:val="18"/>
              </w:rPr>
              <w:t>RAG 来源、版本、哈希、发布、失效与回滚</w:t>
            </w:r>
          </w:p>
        </w:tc>
        <w:tc>
          <w:tcPr>
            <w:tcW w:w="2409" w:type="dxa"/>
            <w:gridSpan w:val="2"/>
          </w:tcPr>
          <w:p w14:paraId="3FA81DC3">
            <w:r>
              <w:rPr>
                <w:sz w:val="18"/>
              </w:rPr>
              <w:t>已实现</w:t>
            </w:r>
          </w:p>
        </w:tc>
        <w:tc>
          <w:tcPr>
            <w:tcW w:w="2409" w:type="dxa"/>
          </w:tcPr>
          <w:p w14:paraId="0794498C">
            <w:r>
              <w:rPr>
                <w:sz w:val="18"/>
              </w:rPr>
              <w:t>标准文件版权、授权和归档制度确认</w:t>
            </w:r>
          </w:p>
        </w:tc>
      </w:tr>
    </w:tbl>
    <w:p w14:paraId="3CB51487">
      <w:pPr>
        <w:pStyle w:val="4"/>
      </w:pPr>
      <w:r>
        <w:t>治理组织、责任与度量</w:t>
      </w:r>
    </w:p>
    <w:p w14:paraId="36309159">
      <w:r>
        <w:t>系统把职责绑定到登录身份，不再信任前端提交的 actor、reviewer 或 plant_code。每个控制包含责任角色、执行角色、KPI、目标值、成熟度和证据接口；工程覆盖率通过受保护接口和技术文档核验，该百分比只代表控制证据覆盖，不代表企业数据治理成熟度认证分数。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604E0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shd w:val="clear" w:color="auto" w:fill="1769AA"/>
          </w:tcPr>
          <w:p w14:paraId="382E7420"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2409" w:type="dxa"/>
            <w:shd w:val="clear" w:color="auto" w:fill="1769AA"/>
          </w:tcPr>
          <w:p w14:paraId="7D80B571">
            <w:r>
              <w:rPr>
                <w:b/>
                <w:color w:val="FFFFFF"/>
                <w:sz w:val="18"/>
              </w:rPr>
              <w:t>数据范围</w:t>
            </w:r>
          </w:p>
        </w:tc>
        <w:tc>
          <w:tcPr>
            <w:tcW w:w="2409" w:type="dxa"/>
            <w:shd w:val="clear" w:color="auto" w:fill="1769AA"/>
          </w:tcPr>
          <w:p w14:paraId="45B48AFB"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w="2409" w:type="dxa"/>
            <w:shd w:val="clear" w:color="auto" w:fill="1769AA"/>
          </w:tcPr>
          <w:p w14:paraId="1C9FF031">
            <w:r>
              <w:rPr>
                <w:b/>
                <w:color w:val="FFFFFF"/>
                <w:sz w:val="18"/>
              </w:rPr>
              <w:t>关键限制</w:t>
            </w:r>
          </w:p>
        </w:tc>
      </w:tr>
      <w:tr w14:paraId="5BAB3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1054CD24">
            <w:r>
              <w:rPr>
                <w:sz w:val="18"/>
              </w:rPr>
              <w:t>集团管理员 GROUP_ADMIN</w:t>
            </w:r>
          </w:p>
        </w:tc>
        <w:tc>
          <w:tcPr>
            <w:tcW w:w="2409" w:type="dxa"/>
          </w:tcPr>
          <w:p w14:paraId="3547590C">
            <w:r>
              <w:rPr>
                <w:sz w:val="18"/>
              </w:rPr>
              <w:t>集团及授权工厂</w:t>
            </w:r>
          </w:p>
        </w:tc>
        <w:tc>
          <w:tcPr>
            <w:tcW w:w="2409" w:type="dxa"/>
          </w:tcPr>
          <w:p w14:paraId="2BF53614">
            <w:r>
              <w:rPr>
                <w:sz w:val="18"/>
              </w:rPr>
              <w:t>账号、策略、控制评估、知识版本发布</w:t>
            </w:r>
          </w:p>
        </w:tc>
        <w:tc>
          <w:tcPr>
            <w:tcW w:w="2409" w:type="dxa"/>
          </w:tcPr>
          <w:p w14:paraId="58C5EC0A">
            <w:r>
              <w:rPr>
                <w:sz w:val="18"/>
              </w:rPr>
              <w:t>高风险操作需 CSRF、签名审计和保留策略约束</w:t>
            </w:r>
          </w:p>
        </w:tc>
      </w:tr>
      <w:tr w14:paraId="2169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5C40FE68">
            <w:r>
              <w:rPr>
                <w:sz w:val="18"/>
              </w:rPr>
              <w:t>集团审批人 GROUP_APPROVER</w:t>
            </w:r>
          </w:p>
        </w:tc>
        <w:tc>
          <w:tcPr>
            <w:tcW w:w="2409" w:type="dxa"/>
          </w:tcPr>
          <w:p w14:paraId="3605779A">
            <w:r>
              <w:rPr>
                <w:sz w:val="18"/>
              </w:rPr>
              <w:t>集团及授权工厂</w:t>
            </w:r>
          </w:p>
        </w:tc>
        <w:tc>
          <w:tcPr>
            <w:tcW w:w="2409" w:type="dxa"/>
          </w:tcPr>
          <w:p w14:paraId="27DFC306">
            <w:r>
              <w:rPr>
                <w:sz w:val="18"/>
              </w:rPr>
              <w:t>主数据审核、生命周期审批、标准治理</w:t>
            </w:r>
          </w:p>
        </w:tc>
        <w:tc>
          <w:tcPr>
            <w:tcW w:w="2409" w:type="dxa"/>
          </w:tcPr>
          <w:p w14:paraId="0F83D10B">
            <w:r>
              <w:rPr>
                <w:sz w:val="18"/>
              </w:rPr>
              <w:t>不能伪造其他审批人或越过状态机</w:t>
            </w:r>
          </w:p>
        </w:tc>
      </w:tr>
      <w:tr w14:paraId="0C3DD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5DD6241F">
            <w:r>
              <w:rPr>
                <w:sz w:val="18"/>
              </w:rPr>
              <w:t>工厂数据专员 PLANT_STEWARD</w:t>
            </w:r>
          </w:p>
        </w:tc>
        <w:tc>
          <w:tcPr>
            <w:tcW w:w="2409" w:type="dxa"/>
          </w:tcPr>
          <w:p w14:paraId="3DCBB8E5">
            <w:r>
              <w:rPr>
                <w:sz w:val="18"/>
              </w:rPr>
              <w:t>所属工厂</w:t>
            </w:r>
          </w:p>
        </w:tc>
        <w:tc>
          <w:tcPr>
            <w:tcW w:w="2409" w:type="dxa"/>
          </w:tcPr>
          <w:p w14:paraId="2B7A78AD">
            <w:r>
              <w:rPr>
                <w:sz w:val="18"/>
              </w:rPr>
              <w:t>数据接入、问题认领、修复、反馈回流</w:t>
            </w:r>
          </w:p>
        </w:tc>
        <w:tc>
          <w:tcPr>
            <w:tcW w:w="2409" w:type="dxa"/>
          </w:tcPr>
          <w:p w14:paraId="3442F8C9">
            <w:r>
              <w:rPr>
                <w:sz w:val="18"/>
              </w:rPr>
              <w:t>请求 GROUP 或其他工厂时后端返回 403</w:t>
            </w:r>
          </w:p>
        </w:tc>
      </w:tr>
      <w:tr w14:paraId="0220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DCFBC57">
            <w:r>
              <w:rPr>
                <w:sz w:val="18"/>
              </w:rPr>
              <w:t>审计员 AUDITOR</w:t>
            </w:r>
          </w:p>
        </w:tc>
        <w:tc>
          <w:tcPr>
            <w:tcW w:w="2409" w:type="dxa"/>
          </w:tcPr>
          <w:p w14:paraId="3CEED9F0">
            <w:r>
              <w:rPr>
                <w:sz w:val="18"/>
              </w:rPr>
              <w:t>授权审计范围</w:t>
            </w:r>
          </w:p>
        </w:tc>
        <w:tc>
          <w:tcPr>
            <w:tcW w:w="2409" w:type="dxa"/>
          </w:tcPr>
          <w:p w14:paraId="0B994D59">
            <w:r>
              <w:rPr>
                <w:sz w:val="18"/>
              </w:rPr>
              <w:t>只读审计、控制证据、链完整性验证</w:t>
            </w:r>
          </w:p>
        </w:tc>
        <w:tc>
          <w:tcPr>
            <w:tcW w:w="2409" w:type="dxa"/>
          </w:tcPr>
          <w:p w14:paraId="6D493D21">
            <w:r>
              <w:rPr>
                <w:sz w:val="18"/>
              </w:rPr>
              <w:t>不能修改质量问题、主数据或控制状态</w:t>
            </w:r>
          </w:p>
        </w:tc>
      </w:tr>
    </w:tbl>
    <w:p w14:paraId="1B6FED9A">
      <w:pPr>
        <w:pStyle w:val="4"/>
      </w:pPr>
      <w:r>
        <w:t>业务术语、元数据与血缘</w:t>
      </w:r>
    </w:p>
    <w:p w14:paraId="582D042C">
      <w:r>
        <w:t>元数据目录登记 material_code、material_name、description、brand、model、category、system_source、plant_code、source_record_id 和 source_url 等关键元素，记录业务定义、技术类型、责任角色、安全级别和质量规则。问题工单保留 batch_id、record_id、来源系统、来源业务主键和工厂范围，可从黄金主数据反向追溯到 ERP/EAM/采购源记录；血缘图和治理报告共用同一批次证据。</w:t>
      </w:r>
    </w:p>
    <w:p w14:paraId="7F5B27D9">
      <w:pPr>
        <w:pStyle w:val="4"/>
      </w:pPr>
      <w:r>
        <w:t>数据质量规则与问题闭环</w:t>
      </w:r>
    </w:p>
    <w:p w14:paraId="3B6CE62A">
      <w:r>
        <w:t>系统启用 9 条质量规则，覆盖物料编码和名称必填、来源系统可追溯、工厂范围、分类标准化、描述完整性、品牌型号完整性、创建时间格式以及来源编码唯一性。接入和治理时按当前数据集动态生成问题，不把 234 条测试数据写死。问题状态为 OPEN → ACKNOWLEDGED → RESOLVED/WAIVED，记录责任人、严重度、截止时间、处置说明和证据引用，并写入签名安全审计。</w:t>
      </w:r>
    </w:p>
    <w:p w14:paraId="7FAECE2C">
      <w:r>
        <w:t>质量报告中的“准确性代理”仅衡量结构异常和字段规则，不等于模型 Precision/Recall。正式业务准确率须由独立抽样、双人标注、争议仲裁和业务签字形成验证集，再按样本时间范围发布。</w:t>
      </w:r>
    </w:p>
    <w:p w14:paraId="67340691">
      <w:pPr>
        <w:pStyle w:val="4"/>
      </w:pPr>
      <w:r>
        <w:t>数据安全、保留与可信审计</w:t>
      </w:r>
    </w:p>
    <w:p w14:paraId="6F6F001F">
      <w:r>
        <w:t>企业模式提供四个独立账号、密码哈希、会话撤销、密码变更、登录锁定、后端 RBAC、工厂范围交集、CSRF/Origin 校验和安全事件记录。数据按 PUBLIC、INTERNAL、CONFIDENTIAL、RESTRICTED 分级；外部 AI 调用先执行分级与最小化策略，受限数据默认本地处理。保留策略支持 dry-run、到期处置和 legal hold，法律保全优先于清理。审计使用 HMAC 签名链并覆盖身份、授权拒绝、治理、审核、分发、反馈和保留操作。生产部署仍需 TLS、密钥托管、加密备份、日志外送和独立 WORM 锚定。</w:t>
      </w:r>
    </w:p>
    <w:p w14:paraId="67975E39">
      <w:pPr>
        <w:pStyle w:val="4"/>
      </w:pPr>
      <w:r>
        <w:t>企业 RAG 标准知识库配置</w:t>
      </w:r>
    </w:p>
    <w:p w14:paraId="2ED7B23B">
      <w:r>
        <w:t>RAG 知识库不再由启动时的 10 条常量覆盖。标准文件进入隔离版本，经过 DRAFT → VALIDATED → PUBLISHED 后才参与正式分类；发布可回滚，旧版本保留审计证据。检索先做工厂与密级 ACL，再进行规则、词法和向量三路融合，返回标准号、条款/分类编码、来源行号、版本和内容哈希引用。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1"/>
        <w:gridCol w:w="3561"/>
        <w:gridCol w:w="2542"/>
      </w:tblGrid>
      <w:tr w14:paraId="0BD59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769AA"/>
          </w:tcPr>
          <w:p w14:paraId="06CBB1AF"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w="3213" w:type="dxa"/>
            <w:shd w:val="clear" w:color="auto" w:fill="1769AA"/>
          </w:tcPr>
          <w:p w14:paraId="25E6AD46"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w="3213" w:type="dxa"/>
            <w:shd w:val="clear" w:color="auto" w:fill="1769AA"/>
          </w:tcPr>
          <w:p w14:paraId="3CC5F633">
            <w:r>
              <w:rPr>
                <w:b/>
                <w:color w:val="FFFFFF"/>
                <w:sz w:val="18"/>
              </w:rPr>
              <w:t>用途</w:t>
            </w:r>
          </w:p>
        </w:tc>
      </w:tr>
      <w:tr w14:paraId="67954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BE8BAE7">
            <w:r>
              <w:rPr>
                <w:sz w:val="18"/>
              </w:rPr>
              <w:t>MDM_RAG_SOURCE_PATH / MDM_RAG_VERSION</w:t>
            </w:r>
          </w:p>
        </w:tc>
        <w:tc>
          <w:tcPr>
            <w:tcW w:w="3213" w:type="dxa"/>
          </w:tcPr>
          <w:p w14:paraId="451F9389">
            <w:r>
              <w:rPr>
                <w:sz w:val="18"/>
              </w:rPr>
              <w:t>SY/T 分类树 / 2018</w:t>
            </w:r>
          </w:p>
        </w:tc>
        <w:tc>
          <w:tcPr>
            <w:tcW w:w="3213" w:type="dxa"/>
          </w:tcPr>
          <w:p w14:paraId="3F432F41">
            <w:r>
              <w:rPr>
                <w:sz w:val="18"/>
              </w:rPr>
              <w:t>启动标准源与版本标签</w:t>
            </w:r>
          </w:p>
        </w:tc>
      </w:tr>
      <w:tr w14:paraId="6F8B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68DF3CA6">
            <w:r>
              <w:rPr>
                <w:sz w:val="18"/>
              </w:rPr>
              <w:t>MDM_RAG_DIMENSION</w:t>
            </w:r>
          </w:p>
        </w:tc>
        <w:tc>
          <w:tcPr>
            <w:tcW w:w="3213" w:type="dxa"/>
          </w:tcPr>
          <w:p w14:paraId="3EF5F3DE">
            <w:r>
              <w:rPr>
                <w:sz w:val="18"/>
              </w:rPr>
              <w:t>384</w:t>
            </w:r>
          </w:p>
        </w:tc>
        <w:tc>
          <w:tcPr>
            <w:tcW w:w="3213" w:type="dxa"/>
          </w:tcPr>
          <w:p w14:paraId="09348BAC">
            <w:r>
              <w:rPr>
                <w:sz w:val="18"/>
              </w:rPr>
              <w:t>本地特征向量维度</w:t>
            </w:r>
          </w:p>
        </w:tc>
      </w:tr>
      <w:tr w14:paraId="56EA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5654930">
            <w:r>
              <w:rPr>
                <w:sz w:val="18"/>
              </w:rPr>
              <w:t>MDM_RAG_RULE_WEIGHT</w:t>
            </w:r>
          </w:p>
        </w:tc>
        <w:tc>
          <w:tcPr>
            <w:tcW w:w="3213" w:type="dxa"/>
          </w:tcPr>
          <w:p w14:paraId="27E069F8">
            <w:r>
              <w:rPr>
                <w:sz w:val="18"/>
              </w:rPr>
              <w:t>0.45</w:t>
            </w:r>
          </w:p>
        </w:tc>
        <w:tc>
          <w:tcPr>
            <w:tcW w:w="3213" w:type="dxa"/>
          </w:tcPr>
          <w:p w14:paraId="5438CD96">
            <w:r>
              <w:rPr>
                <w:sz w:val="18"/>
              </w:rPr>
              <w:t>规则命中权重</w:t>
            </w:r>
          </w:p>
        </w:tc>
      </w:tr>
      <w:tr w14:paraId="7C3E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4AFC267">
            <w:r>
              <w:rPr>
                <w:sz w:val="18"/>
              </w:rPr>
              <w:t>MDM_RAG_LEXICAL_WEIGHT</w:t>
            </w:r>
          </w:p>
        </w:tc>
        <w:tc>
          <w:tcPr>
            <w:tcW w:w="3213" w:type="dxa"/>
          </w:tcPr>
          <w:p w14:paraId="79DEF763">
            <w:r>
              <w:rPr>
                <w:sz w:val="18"/>
              </w:rPr>
              <w:t>0.30</w:t>
            </w:r>
          </w:p>
        </w:tc>
        <w:tc>
          <w:tcPr>
            <w:tcW w:w="3213" w:type="dxa"/>
          </w:tcPr>
          <w:p w14:paraId="11FDFDC4">
            <w:r>
              <w:rPr>
                <w:sz w:val="18"/>
              </w:rPr>
              <w:t>词法与别名权重</w:t>
            </w:r>
          </w:p>
        </w:tc>
      </w:tr>
      <w:tr w14:paraId="5492D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3F9FF3C">
            <w:r>
              <w:rPr>
                <w:sz w:val="18"/>
              </w:rPr>
              <w:t>MDM_RAG_VECTOR_WEIGHT</w:t>
            </w:r>
          </w:p>
        </w:tc>
        <w:tc>
          <w:tcPr>
            <w:tcW w:w="3213" w:type="dxa"/>
          </w:tcPr>
          <w:p w14:paraId="08ACEFB4">
            <w:r>
              <w:rPr>
                <w:sz w:val="18"/>
              </w:rPr>
              <w:t>0.25</w:t>
            </w:r>
          </w:p>
        </w:tc>
        <w:tc>
          <w:tcPr>
            <w:tcW w:w="3213" w:type="dxa"/>
          </w:tcPr>
          <w:p w14:paraId="6787D41E">
            <w:r>
              <w:rPr>
                <w:sz w:val="18"/>
              </w:rPr>
              <w:t>向量语义权重</w:t>
            </w:r>
          </w:p>
        </w:tc>
      </w:tr>
      <w:tr w14:paraId="7537E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00B8B23">
            <w:r>
              <w:rPr>
                <w:sz w:val="18"/>
              </w:rPr>
              <w:t>MDM_RAG_TOP_K</w:t>
            </w:r>
          </w:p>
        </w:tc>
        <w:tc>
          <w:tcPr>
            <w:tcW w:w="3213" w:type="dxa"/>
          </w:tcPr>
          <w:p w14:paraId="451C1772">
            <w:r>
              <w:rPr>
                <w:sz w:val="18"/>
              </w:rPr>
              <w:t>3</w:t>
            </w:r>
          </w:p>
        </w:tc>
        <w:tc>
          <w:tcPr>
            <w:tcW w:w="3213" w:type="dxa"/>
          </w:tcPr>
          <w:p w14:paraId="7222453F">
            <w:r>
              <w:rPr>
                <w:sz w:val="18"/>
              </w:rPr>
              <w:t>返回候选数量</w:t>
            </w:r>
          </w:p>
        </w:tc>
      </w:tr>
      <w:tr w14:paraId="30B6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31AE3F64">
            <w:r>
              <w:rPr>
                <w:sz w:val="18"/>
              </w:rPr>
              <w:t>MDM_RAG_AUTO_ACCEPT_THRESHOLD</w:t>
            </w:r>
          </w:p>
        </w:tc>
        <w:tc>
          <w:tcPr>
            <w:tcW w:w="3213" w:type="dxa"/>
          </w:tcPr>
          <w:p w14:paraId="0E7DD309">
            <w:r>
              <w:rPr>
                <w:sz w:val="18"/>
              </w:rPr>
              <w:t>0.68</w:t>
            </w:r>
          </w:p>
        </w:tc>
        <w:tc>
          <w:tcPr>
            <w:tcW w:w="3213" w:type="dxa"/>
          </w:tcPr>
          <w:p w14:paraId="798C5A75">
            <w:r>
              <w:rPr>
                <w:sz w:val="18"/>
              </w:rPr>
              <w:t>自动接受最低综合分</w:t>
            </w:r>
          </w:p>
        </w:tc>
      </w:tr>
      <w:tr w14:paraId="57383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77380649">
            <w:r>
              <w:rPr>
                <w:sz w:val="18"/>
              </w:rPr>
              <w:t>MDM_RAG_MINIMUM_MARGIN</w:t>
            </w:r>
          </w:p>
        </w:tc>
        <w:tc>
          <w:tcPr>
            <w:tcW w:w="3213" w:type="dxa"/>
          </w:tcPr>
          <w:p w14:paraId="1174BD17">
            <w:r>
              <w:rPr>
                <w:sz w:val="18"/>
              </w:rPr>
              <w:t>0.08</w:t>
            </w:r>
          </w:p>
        </w:tc>
        <w:tc>
          <w:tcPr>
            <w:tcW w:w="3213" w:type="dxa"/>
          </w:tcPr>
          <w:p w14:paraId="67E474ED">
            <w:r>
              <w:rPr>
                <w:sz w:val="18"/>
              </w:rPr>
              <w:t>Top1 与 Top2 最小差距</w:t>
            </w:r>
          </w:p>
        </w:tc>
      </w:tr>
      <w:tr w14:paraId="6A04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2A811ED">
            <w:r>
              <w:rPr>
                <w:sz w:val="18"/>
              </w:rPr>
              <w:t>MDM_RAG_ALLOWED_PLANTS</w:t>
            </w:r>
          </w:p>
        </w:tc>
        <w:tc>
          <w:tcPr>
            <w:tcW w:w="3213" w:type="dxa"/>
          </w:tcPr>
          <w:p w14:paraId="56332F47">
            <w:r>
              <w:rPr>
                <w:sz w:val="18"/>
              </w:rPr>
              <w:t>*</w:t>
            </w:r>
          </w:p>
        </w:tc>
        <w:tc>
          <w:tcPr>
            <w:tcW w:w="3213" w:type="dxa"/>
          </w:tcPr>
          <w:p w14:paraId="20B58005">
            <w:r>
              <w:rPr>
                <w:sz w:val="18"/>
              </w:rPr>
              <w:t>知识版本允许的工厂范围</w:t>
            </w:r>
          </w:p>
        </w:tc>
      </w:tr>
      <w:tr w14:paraId="3A51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0E8503D">
            <w:r>
              <w:rPr>
                <w:sz w:val="18"/>
              </w:rPr>
              <w:t>MDM_RAG_ALLOWED_CLASSIFICATIONS</w:t>
            </w:r>
          </w:p>
        </w:tc>
        <w:tc>
          <w:tcPr>
            <w:tcW w:w="3213" w:type="dxa"/>
          </w:tcPr>
          <w:p w14:paraId="598206A5">
            <w:r>
              <w:rPr>
                <w:sz w:val="18"/>
              </w:rPr>
              <w:t>INTERNAL,CONFIDENTIAL,RESTRICTED</w:t>
            </w:r>
          </w:p>
        </w:tc>
        <w:tc>
          <w:tcPr>
            <w:tcW w:w="3213" w:type="dxa"/>
          </w:tcPr>
          <w:p w14:paraId="4FECCA6B">
            <w:r>
              <w:rPr>
                <w:sz w:val="18"/>
              </w:rPr>
              <w:t>调用者可检索的密级范围</w:t>
            </w:r>
          </w:p>
        </w:tc>
      </w:tr>
      <w:tr w14:paraId="089D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13" w:type="dxa"/>
          </w:tcPr>
          <w:p w14:paraId="4245A5CC">
            <w:r>
              <w:rPr>
                <w:sz w:val="18"/>
              </w:rPr>
              <w:t>DASHSCOPE_API_KEY</w:t>
            </w:r>
          </w:p>
        </w:tc>
        <w:tc>
          <w:tcPr>
            <w:tcW w:w="3213" w:type="dxa"/>
          </w:tcPr>
          <w:p w14:paraId="0D962AFD">
            <w:r>
              <w:rPr>
                <w:sz w:val="18"/>
              </w:rPr>
              <w:t>未配置</w:t>
            </w:r>
          </w:p>
        </w:tc>
        <w:tc>
          <w:tcPr>
            <w:tcW w:w="3213" w:type="dxa"/>
          </w:tcPr>
          <w:p w14:paraId="362588A6">
            <w:r>
              <w:rPr>
                <w:sz w:val="18"/>
              </w:rPr>
              <w:t>可选通义向量；失败自动降级本地特征</w:t>
            </w:r>
          </w:p>
        </w:tc>
      </w:tr>
    </w:tbl>
    <w:p w14:paraId="5D57BF6E">
      <w:pPr>
        <w:pStyle w:val="4"/>
      </w:pPr>
      <w:r>
        <w:t>新增接口与证据路径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8BE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769AA"/>
          </w:tcPr>
          <w:p w14:paraId="576400E1"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w="3213" w:type="dxa"/>
            <w:shd w:val="clear" w:color="auto" w:fill="1769AA"/>
          </w:tcPr>
          <w:p w14:paraId="49FD6E82"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3213" w:type="dxa"/>
            <w:shd w:val="clear" w:color="auto" w:fill="1769AA"/>
          </w:tcPr>
          <w:p w14:paraId="6DA17B02">
            <w:r>
              <w:rPr>
                <w:b/>
                <w:color w:val="FFFFFF"/>
                <w:sz w:val="18"/>
              </w:rPr>
              <w:t>权限/证据</w:t>
            </w:r>
          </w:p>
        </w:tc>
      </w:tr>
      <w:tr w14:paraId="4D5E9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09F2B13">
            <w:r>
              <w:rPr>
                <w:sz w:val="18"/>
              </w:rPr>
              <w:t>GET /api/governance/catalog</w:t>
            </w:r>
          </w:p>
        </w:tc>
        <w:tc>
          <w:tcPr>
            <w:tcW w:w="3213" w:type="dxa"/>
          </w:tcPr>
          <w:p w14:paraId="564670FB">
            <w:r>
              <w:rPr>
                <w:sz w:val="18"/>
              </w:rPr>
              <w:t>控制、RACI、元数据和质量规则目录</w:t>
            </w:r>
          </w:p>
        </w:tc>
        <w:tc>
          <w:tcPr>
            <w:tcW w:w="3213" w:type="dxa"/>
          </w:tcPr>
          <w:p w14:paraId="045C01AD">
            <w:r>
              <w:rPr>
                <w:sz w:val="18"/>
              </w:rPr>
              <w:t>data.read；支持当前批次问题汇总</w:t>
            </w:r>
          </w:p>
        </w:tc>
      </w:tr>
      <w:tr w14:paraId="6A4C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13" w:type="dxa"/>
          </w:tcPr>
          <w:p w14:paraId="6D70B116">
            <w:r>
              <w:rPr>
                <w:sz w:val="18"/>
              </w:rPr>
              <w:t>GET /api/governance/issues</w:t>
            </w:r>
          </w:p>
        </w:tc>
        <w:tc>
          <w:tcPr>
            <w:tcW w:w="3213" w:type="dxa"/>
          </w:tcPr>
          <w:p w14:paraId="1D67FAEC">
            <w:r>
              <w:rPr>
                <w:sz w:val="18"/>
              </w:rPr>
              <w:t>按批次、工厂、状态查询质量问题</w:t>
            </w:r>
          </w:p>
        </w:tc>
        <w:tc>
          <w:tcPr>
            <w:tcW w:w="3213" w:type="dxa"/>
          </w:tcPr>
          <w:p w14:paraId="5043AF0F">
            <w:r>
              <w:rPr>
                <w:sz w:val="18"/>
              </w:rPr>
              <w:t>服务端按登录主体收敛范围</w:t>
            </w:r>
          </w:p>
        </w:tc>
      </w:tr>
      <w:tr w14:paraId="6BFA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E8ED124">
            <w:r>
              <w:rPr>
                <w:sz w:val="18"/>
              </w:rPr>
              <w:t>PATCH /api/governance/issues/&lt;id&gt;</w:t>
            </w:r>
          </w:p>
        </w:tc>
        <w:tc>
          <w:tcPr>
            <w:tcW w:w="3213" w:type="dxa"/>
          </w:tcPr>
          <w:p w14:paraId="02732EBE">
            <w:r>
              <w:rPr>
                <w:sz w:val="18"/>
              </w:rPr>
              <w:t>认领、解决或豁免问题</w:t>
            </w:r>
          </w:p>
        </w:tc>
        <w:tc>
          <w:tcPr>
            <w:tcW w:w="3213" w:type="dxa"/>
          </w:tcPr>
          <w:p w14:paraId="6D6C17AC">
            <w:r>
              <w:rPr>
                <w:sz w:val="18"/>
              </w:rPr>
              <w:t>review.decide；签名事件留痕</w:t>
            </w:r>
          </w:p>
        </w:tc>
      </w:tr>
      <w:tr w14:paraId="7D8D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116518D5">
            <w:r>
              <w:rPr>
                <w:sz w:val="18"/>
              </w:rPr>
              <w:t>PATCH /api/governance/controls/&lt;code&gt;</w:t>
            </w:r>
          </w:p>
        </w:tc>
        <w:tc>
          <w:tcPr>
            <w:tcW w:w="3213" w:type="dxa"/>
          </w:tcPr>
          <w:p w14:paraId="21ECC06A">
            <w:r>
              <w:rPr>
                <w:sz w:val="18"/>
              </w:rPr>
              <w:t>评估控制成熟度和证据</w:t>
            </w:r>
          </w:p>
        </w:tc>
        <w:tc>
          <w:tcPr>
            <w:tcW w:w="3213" w:type="dxa"/>
          </w:tcPr>
          <w:p w14:paraId="3C8E1972">
            <w:r>
              <w:rPr>
                <w:sz w:val="18"/>
              </w:rPr>
              <w:t>compliance.manage；仅授权角色</w:t>
            </w:r>
          </w:p>
        </w:tc>
      </w:tr>
      <w:tr w14:paraId="270C8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5E0B46D3">
            <w:r>
              <w:rPr>
                <w:sz w:val="18"/>
              </w:rPr>
              <w:t>GET /api/compliance/status</w:t>
            </w:r>
          </w:p>
        </w:tc>
        <w:tc>
          <w:tcPr>
            <w:tcW w:w="3213" w:type="dxa"/>
          </w:tcPr>
          <w:p w14:paraId="1227EC5C">
            <w:r>
              <w:rPr>
                <w:sz w:val="18"/>
              </w:rPr>
              <w:t>数据分级、AI 出域、保留、法律保全和 DMBOK 摘要</w:t>
            </w:r>
          </w:p>
        </w:tc>
        <w:tc>
          <w:tcPr>
            <w:tcW w:w="3213" w:type="dxa"/>
          </w:tcPr>
          <w:p w14:paraId="4C5B653A">
            <w:r>
              <w:rPr>
                <w:sz w:val="18"/>
              </w:rPr>
              <w:t>受保护读取</w:t>
            </w:r>
          </w:p>
        </w:tc>
      </w:tr>
      <w:tr w14:paraId="7B74F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B7FD9C3">
            <w:r>
              <w:rPr>
                <w:sz w:val="18"/>
              </w:rPr>
              <w:t>/api/knowledge/*</w:t>
            </w:r>
          </w:p>
        </w:tc>
        <w:tc>
          <w:tcPr>
            <w:tcW w:w="3213" w:type="dxa"/>
          </w:tcPr>
          <w:p w14:paraId="76850000">
            <w:r>
              <w:rPr>
                <w:sz w:val="18"/>
              </w:rPr>
              <w:t>标准版本、配置、导入、验证、发布、回滚与索引管理</w:t>
            </w:r>
          </w:p>
        </w:tc>
        <w:tc>
          <w:tcPr>
            <w:tcW w:w="3213" w:type="dxa"/>
          </w:tcPr>
          <w:p w14:paraId="1DA461A0">
            <w:r>
              <w:rPr>
                <w:sz w:val="18"/>
              </w:rPr>
              <w:t>knowledge.manage / data.read；版本化审计</w:t>
            </w:r>
          </w:p>
        </w:tc>
      </w:tr>
    </w:tbl>
    <w:p w14:paraId="2C101E1C">
      <w:pPr>
        <w:pStyle w:val="4"/>
      </w:pPr>
      <w:r>
        <w:t>整改验证与残余事项</w:t>
      </w:r>
    </w:p>
    <w:p w14:paraId="16BF31C3">
      <w:r>
        <w:t>2026-08-08 自动化验证结果为 40/40：test_api.py 21 项、test_chaos.py 9 项、test_enterprise.py 10 项。前端保留接入、总览、知识库、Agent 工作台、审核、数据质量、生命周期和分发等业务导航，不设置独立的治理与合规页面；治理证据保留在后端接口、签名审计与本文档中。深色与浅色业务页面已完成桌面端可视检查；实际浏览器验证确认 Agent 可同时返回 18 条主数据候选和 3 条带版本/引用编号的 RAG 标准依据，控制台无错误。正式移动终端兼容仍应纳入交付验收。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4BD1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shd w:val="clear" w:color="auto" w:fill="1769AA"/>
          </w:tcPr>
          <w:p w14:paraId="3CC205D1">
            <w:r>
              <w:rPr>
                <w:b/>
                <w:color w:val="FFFFFF"/>
                <w:sz w:val="18"/>
              </w:rPr>
              <w:t>残余事项</w:t>
            </w:r>
          </w:p>
        </w:tc>
        <w:tc>
          <w:tcPr>
            <w:tcW w:w="3213" w:type="dxa"/>
            <w:shd w:val="clear" w:color="auto" w:fill="1769AA"/>
          </w:tcPr>
          <w:p w14:paraId="3D1F0BD4">
            <w:r>
              <w:rPr>
                <w:b/>
                <w:color w:val="FFFFFF"/>
                <w:sz w:val="18"/>
              </w:rPr>
              <w:t>当前边界</w:t>
            </w:r>
          </w:p>
        </w:tc>
        <w:tc>
          <w:tcPr>
            <w:tcW w:w="3213" w:type="dxa"/>
            <w:shd w:val="clear" w:color="auto" w:fill="1769AA"/>
          </w:tcPr>
          <w:p w14:paraId="7B883D52">
            <w:r>
              <w:rPr>
                <w:b/>
                <w:color w:val="FFFFFF"/>
                <w:sz w:val="18"/>
              </w:rPr>
              <w:t>建议验收证据</w:t>
            </w:r>
          </w:p>
        </w:tc>
      </w:tr>
      <w:tr w14:paraId="32E40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1BD5B2B">
            <w:r>
              <w:rPr>
                <w:sz w:val="18"/>
              </w:rPr>
              <w:t>真实业务连接器</w:t>
            </w:r>
          </w:p>
        </w:tc>
        <w:tc>
          <w:tcPr>
            <w:tcW w:w="3213" w:type="dxa"/>
          </w:tcPr>
          <w:p w14:paraId="37989B7E">
            <w:r>
              <w:rPr>
                <w:sz w:val="18"/>
              </w:rPr>
              <w:t>当前 SAP/EAM/MES/WMS 为可替换演示适配器</w:t>
            </w:r>
          </w:p>
        </w:tc>
        <w:tc>
          <w:tcPr>
            <w:tcW w:w="3213" w:type="dxa"/>
          </w:tcPr>
          <w:p w14:paraId="44D2FA30">
            <w:r>
              <w:rPr>
                <w:sz w:val="18"/>
              </w:rPr>
              <w:t>接口联调、幂等、重试、对账和 SLA 报告</w:t>
            </w:r>
          </w:p>
        </w:tc>
      </w:tr>
      <w:tr w14:paraId="2885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DF4286C">
            <w:r>
              <w:rPr>
                <w:sz w:val="18"/>
              </w:rPr>
              <w:t>业务准确率与 ROI</w:t>
            </w:r>
          </w:p>
        </w:tc>
        <w:tc>
          <w:tcPr>
            <w:tcW w:w="3213" w:type="dxa"/>
          </w:tcPr>
          <w:p w14:paraId="380F1CE4">
            <w:r>
              <w:rPr>
                <w:sz w:val="18"/>
              </w:rPr>
              <w:t>演示指标不替代生产收益</w:t>
            </w:r>
          </w:p>
        </w:tc>
        <w:tc>
          <w:tcPr>
            <w:tcW w:w="3213" w:type="dxa"/>
          </w:tcPr>
          <w:p w14:paraId="610C460B">
            <w:r>
              <w:rPr>
                <w:sz w:val="18"/>
              </w:rPr>
              <w:t>业务签字真值集、岗位计时、成本表和三档 ROI</w:t>
            </w:r>
          </w:p>
        </w:tc>
      </w:tr>
      <w:tr w14:paraId="26452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04D40489">
            <w:r>
              <w:rPr>
                <w:sz w:val="18"/>
              </w:rPr>
              <w:t>备份与灾备</w:t>
            </w:r>
          </w:p>
        </w:tc>
        <w:tc>
          <w:tcPr>
            <w:tcW w:w="3213" w:type="dxa"/>
          </w:tcPr>
          <w:p w14:paraId="1B515D79">
            <w:r>
              <w:rPr>
                <w:sz w:val="18"/>
              </w:rPr>
              <w:t>具备持久化但未完成企业恢复演练</w:t>
            </w:r>
          </w:p>
        </w:tc>
        <w:tc>
          <w:tcPr>
            <w:tcW w:w="3213" w:type="dxa"/>
          </w:tcPr>
          <w:p w14:paraId="66AD8BB4">
            <w:r>
              <w:rPr>
                <w:sz w:val="18"/>
              </w:rPr>
              <w:t>加密备份、恢复截图、RPO/RTO 记录</w:t>
            </w:r>
          </w:p>
        </w:tc>
      </w:tr>
      <w:tr w14:paraId="2B2F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4CC357F7">
            <w:r>
              <w:rPr>
                <w:sz w:val="18"/>
              </w:rPr>
              <w:t>正式安全合规</w:t>
            </w:r>
          </w:p>
        </w:tc>
        <w:tc>
          <w:tcPr>
            <w:tcW w:w="3213" w:type="dxa"/>
          </w:tcPr>
          <w:p w14:paraId="2A6ABC5C">
            <w:r>
              <w:rPr>
                <w:sz w:val="18"/>
              </w:rPr>
              <w:t>已形成工程控制映射，不宣称通过认证</w:t>
            </w:r>
          </w:p>
        </w:tc>
        <w:tc>
          <w:tcPr>
            <w:tcW w:w="3213" w:type="dxa"/>
          </w:tcPr>
          <w:p w14:paraId="6508DA5E">
            <w:r>
              <w:rPr>
                <w:sz w:val="18"/>
              </w:rPr>
              <w:t>单位定级、等保测评、法务和数据出境评估</w:t>
            </w:r>
          </w:p>
        </w:tc>
      </w:tr>
      <w:tr w14:paraId="2692D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</w:tcPr>
          <w:p w14:paraId="2A078030">
            <w:r>
              <w:rPr>
                <w:sz w:val="18"/>
              </w:rPr>
              <w:t>规模化向量检索</w:t>
            </w:r>
          </w:p>
        </w:tc>
        <w:tc>
          <w:tcPr>
            <w:tcW w:w="3213" w:type="dxa"/>
          </w:tcPr>
          <w:p w14:paraId="6A0EE1C5">
            <w:r>
              <w:rPr>
                <w:sz w:val="18"/>
              </w:rPr>
              <w:t>SQLite 精确扫描适合当前演示规模</w:t>
            </w:r>
          </w:p>
        </w:tc>
        <w:tc>
          <w:tcPr>
            <w:tcW w:w="3213" w:type="dxa"/>
          </w:tcPr>
          <w:p w14:paraId="7A0CF844">
            <w:r>
              <w:rPr>
                <w:sz w:val="18"/>
              </w:rPr>
              <w:t>大规模时迁移 pgvector/HNSW 并提供基准测试</w:t>
            </w:r>
          </w:p>
        </w:tc>
      </w:tr>
    </w:tbl>
    <w:p w14:paraId="0F47DAF4">
      <w:r>
        <w:br w:type="page"/>
      </w:r>
    </w:p>
    <w:p w14:paraId="3A1B12B5">
      <w:pPr>
        <w:pStyle w:val="3"/>
      </w:pPr>
      <w:r>
        <w:t>核心实现代码</w:t>
      </w:r>
    </w:p>
    <w:p w14:paraId="649C9C9F">
      <w:pPr>
        <w:jc w:val="both"/>
      </w:pPr>
      <w:r>
        <w:t>以下代码来自 GitHub 提交 674c4d2 的 backend/app.py，用于展示比赛重点核心实现。完整可运行源码以 backend/app.py、backend/index.html、backend/ocr_worker.py、requirements.txt、requirements-ocr.txt、install-ocr.bat、start.bat 和 docker-compose.yml 为准。</w:t>
      </w:r>
    </w:p>
    <w:p w14:paraId="224A93DB"/>
    <w:p w14:paraId="24899F5E"/>
    <w:p w14:paraId="31AF3011"/>
    <w:p w14:paraId="4B3363BA">
      <w:pPr>
        <w:pStyle w:val="4"/>
      </w:pPr>
      <w:r>
        <w:t>语义 API：在线向量与降级返回</w:t>
      </w:r>
    </w:p>
    <w:p w14:paraId="47959A6E">
      <w:r>
        <w:rPr>
          <w:rFonts w:ascii="微软雅黑" w:hAnsi="微软雅黑" w:eastAsia="微软雅黑"/>
          <w:b/>
          <w:color w:val="1769AA"/>
          <w:sz w:val="16"/>
        </w:rPr>
        <w:t>backend/app.py - /api/semantic</w:t>
      </w:r>
    </w:p>
    <w:p w14:paraId="516AA623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@app.post("/api/semantic")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def api_semantic():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 = request.get_json(silent=True) or {}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text1 = _clean_value(payload.get("text1"))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text2 = _clean_value(payload.get("text2"))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requested_model = _clean_value(payload.get("model")) or "qwen"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text1 or not text2: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jsonify({"error": "text1 and text2 are required"}), 400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requested_model not in SemanticEngine.MODELS: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"error": f"unsupported model: {requested_model}",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"supported_models": list(SemanticEngine.MODELS),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}), 400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vectors, metadata = semantic_engine.resolve_embeddings(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[text1, text2], requested_model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vectors is None: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similarity = semantic_engine.jaccard_similarity(text1, text2)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"similarity": round(similarity, 6),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**metadata,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"requested_model": requested_model,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"text1": text1,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"text2": text2,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"similarity": round(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semantic_engine.cosine_similarity(vectors[0], vectors[1]), 6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**metadata,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"requested_model": requested_model,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"text1": text1,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"text2": text2,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})</w:t>
      </w:r>
    </w:p>
    <w:p w14:paraId="0F3695E5">
      <w:r>
        <w:br w:type="page"/>
      </w:r>
    </w:p>
    <w:p w14:paraId="198FE80F"/>
    <w:p w14:paraId="07EF5476"/>
    <w:p w14:paraId="43D564C9"/>
    <w:p w14:paraId="195D0FDB"/>
    <w:p w14:paraId="799D1C54">
      <w:pPr>
        <w:pStyle w:val="4"/>
      </w:pPr>
      <w:r>
        <w:t>模型请求容错与维度校验</w:t>
      </w:r>
    </w:p>
    <w:p w14:paraId="4B6B90B7">
      <w:r>
        <w:rPr>
          <w:rFonts w:ascii="微软雅黑" w:hAnsi="微软雅黑" w:eastAsia="微软雅黑"/>
          <w:b/>
          <w:color w:val="1769AA"/>
          <w:sz w:val="16"/>
        </w:rPr>
        <w:t>backend/app.py - SemanticEngine._request_embeddings</w:t>
      </w:r>
    </w:p>
    <w:p w14:paraId="5D11C712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def _request_embeddings(self, texts, model_key="qwen"):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config = self.MODELS.get(model_key)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api_key = self.api_keys.get(model_key, "")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config or not api_key or not texts: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headers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"Authorization": f"Bearer {api_key}",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"Content-Type": "application/json",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values = [text[:2048] for text in texts]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"model": config["model"],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"input": {"texts": values},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"parameters":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"dimension": config["dimension"],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"text_type": "document",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try: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response = requests.post(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config["url"], headers=headers, json=payload, timeout=self.timeout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response.status_code != 200: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data = response.json()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items = sorted(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data["output"]["embeddings"],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key=lambda item: int(item.get("text_index", 0)),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vectors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[float(value) for value in item["embedding"]] for item in items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len(vectors) != len(values):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any(len(vector) != config["dimension"] for vector in vectors):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not np.isfinite(np.asarray(vector, dtype=float)).all()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for vector in vectors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vectors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except 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requests.Timeout,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requests.RequestException,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KeyError,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TypeError,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ValueError,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IndexError,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None</w:t>
      </w:r>
    </w:p>
    <w:p w14:paraId="55F6BC86">
      <w:r>
        <w:br w:type="page"/>
      </w:r>
    </w:p>
    <w:p w14:paraId="4E9C8730">
      <w:pPr>
        <w:pStyle w:val="4"/>
      </w:pPr>
      <w:r>
        <w:t>自然语言分发意图</w:t>
      </w:r>
    </w:p>
    <w:p w14:paraId="6325EE43">
      <w:r>
        <w:rPr>
          <w:rFonts w:ascii="微软雅黑" w:hAnsi="微软雅黑" w:eastAsia="微软雅黑"/>
          <w:b/>
          <w:color w:val="1769AA"/>
          <w:sz w:val="16"/>
        </w:rPr>
        <w:t>backend/app.py - _parse_distribution_intent</w:t>
      </w:r>
    </w:p>
    <w:p w14:paraId="6FD9E8CE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def _parse_distribution_intent(text: str, plant_code=None)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lower = _clean_value(text).lower()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rules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"SAP": ("sap", "erp", "财务系统"),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"EAM": ("eam", "设备系统", "资产系统"),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"MES": ("mes", "制造系统", "生产系统"),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"WMS": ("wms", "仓储系统", "库存系统", "仓库系统"),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targets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target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for target, keywords in rules.items()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any(keyword in lower for keyword in keywords)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detected_plant = _normalize_plant_code(plant_code)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alias, code_value in PLANT_ALIASES.items():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alias in lower: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detected_plant = code_value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break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mode = "INCREMENTAL" if any(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key in lower for key in ("增量", "新增", "刚批准", "最新")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 else "FULL"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"text": text,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"action": "DISTRIBUTE" if targets else "UNKNOWN",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"target_systems": targets,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"plant_code": detected_plant,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"mode": mode,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"scope": "APPROVED_MASTERS",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"confidence": 0.96 if targets else 0.35,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</w:p>
    <w:p w14:paraId="7ECE61D6"/>
    <w:p w14:paraId="0132716F"/>
    <w:p w14:paraId="2A08BD6C">
      <w:pPr>
        <w:pStyle w:val="4"/>
      </w:pPr>
      <w:r>
        <w:t>生命周期状态机</w:t>
      </w:r>
    </w:p>
    <w:p w14:paraId="17140793">
      <w:r>
        <w:rPr>
          <w:rFonts w:ascii="微软雅黑" w:hAnsi="微软雅黑" w:eastAsia="微软雅黑"/>
          <w:b/>
          <w:color w:val="1769AA"/>
          <w:sz w:val="16"/>
        </w:rPr>
        <w:t>backend/app.py - update_lifecycle 核心状态定义</w:t>
      </w:r>
    </w:p>
    <w:p w14:paraId="1F073F62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transitions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"PENDING": {"REVIEWED", "REJECTED"},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"REVIEWED": {"APPROVED", "REJECTED"},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"APPROVED": {"ARCHIVED"},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"REJECTED": set(),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"ARCHIVED": set(),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required_reviewers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("PENDING", "REVIEWED"): {"数据管理员"},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("PENDING", "REJECTED"): {"数据管理员"},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("REVIEWED", "APPROVED"): {"审批人"},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("REVIEWED", "REJECTED"): {"审批人"},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("APPROVED", "ARCHIVED"): {"数据管理员", 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if status != current_status: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status not in transitions.get(current_status, set()):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"error": f"invalid lifecycle transition: {current_status} -&gt; {status}"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}), 409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allowed_reviewers = required_reviewers.get(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(current_status, status), set()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allowed_reviewers and reviewer not in allowed_reviewers: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jsonify({"error": "reviewer role is not allowed"}), 403</w:t>
      </w:r>
    </w:p>
    <w:p w14:paraId="281BC676">
      <w:pPr>
        <w:pStyle w:val="4"/>
      </w:pPr>
    </w:p>
    <w:p w14:paraId="0AC8E57E">
      <w:pPr>
        <w:pStyle w:val="4"/>
      </w:pPr>
    </w:p>
    <w:p w14:paraId="2A129201">
      <w:pPr>
        <w:pStyle w:val="4"/>
      </w:pPr>
    </w:p>
    <w:p w14:paraId="51BD336B">
      <w:pPr>
        <w:pStyle w:val="4"/>
      </w:pPr>
      <w:r>
        <w:t>八步工作流定义</w:t>
      </w:r>
    </w:p>
    <w:p w14:paraId="60C30B63">
      <w:r>
        <w:rPr>
          <w:rFonts w:ascii="微软雅黑" w:hAnsi="微软雅黑" w:eastAsia="微软雅黑"/>
          <w:color w:val="17324D"/>
          <w:sz w:val="20"/>
        </w:rPr>
        <w:t>backend/app.py - WORKFLOW_DEFINITION</w:t>
      </w:r>
    </w:p>
    <w:p w14:paraId="6AEAE9CE">
      <w:pPr>
        <w:pStyle w:val="164"/>
      </w:pPr>
      <w:r>
        <w:rPr>
          <w:rFonts w:ascii="Consolas" w:hAnsi="Consolas" w:eastAsia="Consolas"/>
          <w:color w:val="17324D"/>
          <w:sz w:val="14"/>
        </w:rPr>
        <w:t>WORKFLOW_DEFINITION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("INGEST", 1, "多源数据接入", "/api/upload"),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("STANDARDIZE", 2, "大模型标准识别", "/api/classify"),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("VECTOR_INDEX", 3, "Embedding向量入库", "/api/vectors/rebuild"),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("GRAPH_DEDUPE", 4, "图谱辅助查重", "/api/graph"),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("REVIEW", 5, "多主体人工审核", "/api/reviews"),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("QUALITY", 6, "质量评估与生命周期", "/api/lifecycle"),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("DISTRIBUTE", 7, "跨工厂智能分发", "/api/distribute"),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("FEEDBACK", 8, "工厂反馈与知识回流", "/api/feedback"),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]</w:t>
      </w:r>
    </w:p>
    <w:p w14:paraId="293CC7AE">
      <w:pPr>
        <w:pStyle w:val="4"/>
      </w:pPr>
      <w:r>
        <w:t>持久化向量入库</w:t>
      </w:r>
    </w:p>
    <w:p w14:paraId="143909A1">
      <w:r>
        <w:rPr>
          <w:rFonts w:ascii="微软雅黑" w:hAnsi="微软雅黑" w:eastAsia="微软雅黑"/>
          <w:color w:val="17324D"/>
          <w:sz w:val="20"/>
        </w:rPr>
        <w:t>backend/app.py - _index_batch_vectors</w:t>
      </w:r>
    </w:p>
    <w:p w14:paraId="615CAD52">
      <w:pPr>
        <w:pStyle w:val="164"/>
      </w:pPr>
      <w:r>
        <w:rPr>
          <w:rFonts w:ascii="Consolas" w:hAnsi="Consolas" w:eastAsia="Consolas"/>
          <w:color w:val="17324D"/>
          <w:sz w:val="14"/>
        </w:rPr>
        <w:t>def _index_batch_vectors(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conn: sqlite3.Connection, batch_id: str, preferred_model: str = "local", namespace: str = "golden_master"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rows = conn.execute("SELECT * FROM batch_masters WHERE batch_id = ? ORDER BY rowid", (batch_id,)).fetchall()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rows: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{"batch_id": batch_id, "indexed": 0, "namespace": namespace, "provider": "local",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"model": "feature-hash-v1", "dimension": 384, "warning": "当前批次没有黄金主数据。"}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feedback_rows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row["mdm_code"]: dict(row) for row in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"""SELECT mdm_code, AVG(rating) AS feedback_rating, AVG(accepted) AS acceptance_rate,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      GROUP_CONCAT(comment, ' ') AS feedback_text, COUNT(*) AS feedback_count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FROM plant_feedback WHERE batch_id = ? GROUP BY mdm_code""", (batch_id,)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).fetchall()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contents = []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row in rows: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feedback_item = feedback_rows.get(row["mdm_code"], {})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feedback_text = _clean_value(feedback_item.get("feedback_text"))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content = _master_vector_content(row)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contents.append(f"{content} 工厂反馈 {feedback_text}".strip() if feedback_text else content)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vectors, metadata = semantic_engine.resolve_vectorization(contents, preferred_model, "document")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now = _utc_now()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row, content, vector in zip(rows, contents, vectors):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vector_array = np.asarray(vector, dtype=np.float32)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item_metadata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"standard_name": row["standard_name"], "category": row["category"],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"brand": row["brand"], "model": row["model"], "dn": row["dn"],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"pressure": row["pressure"], "material": row["material"],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"decision": row["decision"], "plant_codes": row["plant_codes"],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"feedback_count": int(feedback_rows.get(row["mdm_code"], {}).get("feedback_count") or 0),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"feedback_rating": round(float(feedback_rows.get(row["mdm_code"], {}).get("feedback_rating") or 0), 2),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"acceptance_rate": round(float(feedback_rows.get(row["mdm_code"], {}).get("acceptance_rate") or 0), 4),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"""INSERT INTO vector_embeddings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(namespace, entity_type, entity_id, batch_id, plant_code, content, content_hash,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vector, dimension, provider, model, metadata, created_at, updated_at)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VALUES (?, 'MASTER', ?, ?, ?, ?, ?, ?, ?, ?, ?, ?, ?, ?)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ON CONFLICT(namespace, batch_id, entity_type, entity_id, provider, model) DO UPDATE SET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plant_code=excluded.plant_code, content=excluded.content, content_hash=excluded.content_hash,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vector=excluded.vector, dimension=excluded.dimension, metadata=excluded.metadata,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updated_at=excluded.updated_at""",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(namespace, row["mdm_code"], batch_id, row["plant_codes"] or "GROUP", content,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hashlib.sha256(content.encode("utf-8")).hexdigest(), vector_array.tobytes(), len(vector_array),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metadata["provider"], metadata["model"], json.dumps(item_metadata, ensure_ascii=False), now, now),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{"batch_id": batch_id, "namespace": namespace, "indexed": len(rows), **metadata}</w:t>
      </w:r>
    </w:p>
    <w:p w14:paraId="2907F45E">
      <w:pPr>
        <w:pStyle w:val="4"/>
      </w:pPr>
    </w:p>
    <w:p w14:paraId="5E20D751">
      <w:pPr>
        <w:pStyle w:val="4"/>
      </w:pPr>
      <w:r>
        <w:t>哈希审计块与独立验证</w:t>
      </w:r>
    </w:p>
    <w:p w14:paraId="3C497803">
      <w:r>
        <w:rPr>
          <w:rFonts w:ascii="微软雅黑" w:hAnsi="微软雅黑" w:eastAsia="微软雅黑"/>
          <w:color w:val="17324D"/>
          <w:sz w:val="20"/>
        </w:rPr>
        <w:t>backend/app.py - _append_audit_block / _verify_audit_chain</w:t>
      </w:r>
    </w:p>
    <w:p w14:paraId="63DDC75F">
      <w:pPr>
        <w:pStyle w:val="164"/>
      </w:pPr>
      <w:r>
        <w:rPr>
          <w:rFonts w:ascii="Consolas" w:hAnsi="Consolas" w:eastAsia="Consolas"/>
          <w:color w:val="17324D"/>
          <w:sz w:val="14"/>
        </w:rPr>
        <w:t>def _append_audit_block(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conn: sqlite3.Connection, batch_id: str, event_type: str, entity_type: str,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entity_id: str, payload: dict, actor: str = "M-AI Agent",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previous =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"SELECT height, block_hash FROM audit_blocks WHERE batch_id = ? ORDER BY height DESC LIMIT 1", (batch_id,)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).fetchone()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height = int(previous["height"]) + 1 if previous else 1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previous_hash = previous["block_hash"] if previous else "0" * 64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payload_json = _canonical_json(payload)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payload_hash = hashlib.sha256(payload_json.encode("utf-8")).hexdigest()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merkle_root = payload_hash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created_at = _utc_now()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header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"batch_id": batch_id, "height": height, "event_type": event_type,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"entity_type": entity_type, "entity_id": entity_id, "actor": actor,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"payload_hash": payload_hash, "previous_hash": previous_hash,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"merkle_root": merkle_root, "created_at": created_at,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block_hash = hashlib.sha256(_canonical_json(header).encode("utf-8")).hexdigest()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"""INSERT INTO audit_blocks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(batch_id, height, event_type, entity_type, entity_id, actor, payload_json,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payload_hash, previous_hash, merkle_root, block_hash, created_at)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VALUES (?, ?, ?, ?, ?, ?, ?, ?, ?, ?, ?, ?)""",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(batch_id, height, event_type, entity_type, entity_id, actor, payload_json,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payload_hash, previous_hash, merkle_root, block_hash, created_at),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{**header, "block_hash": block_hash}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def _verify_audit_chain(conn: sqlite3.Connection, batch_id: str)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blocks = _rows(conn, "SELECT * FROM audit_blocks WHERE batch_id = ? ORDER BY height", (batch_id,))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expected_previous = "0" * 64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errors = []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expected_height, block in enumerate(blocks, 1):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payload_hash = hashlib.sha256((block["payload_json"] or "").encode("utf-8")).hexdigest()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header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"batch_id": block["batch_id"], "height": block["height"], "event_type": block["event_type"],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"entity_type": block["entity_type"], "entity_id": block["entity_id"], "actor": block["actor"],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"payload_hash": block["payload_hash"], "previous_hash": block["previous_hash"],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"merkle_root": block["merkle_root"], "created_at": block["created_at"],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calculated_hash = hashlib.sha256(_canonical_json(header).encode("utf-8")).hexdigest()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int(block["height"]) != expected_height: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"区块高度不连续"})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block["previous_hash"] != expected_previous: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"前序哈希不匹配"})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payload_hash != block["payload_hash"] or block["merkle_root"] != block["payload_hash"]: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"业务载荷哈希不匹配"})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calculated_hash != block["block_hash"]: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"区块哈希不匹配"})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expected_previous = block["block_hash"]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"batch_id": batch_id, "valid": not errors, "block_count": len(blocks),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"latest_hash": expected_previous if blocks else None, "errors": errors,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"chain_type": "本地联盟链式审计账本", "public_chain": False,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</w:p>
    <w:p w14:paraId="5D823EDF">
      <w:r>
        <w:br w:type="page"/>
      </w:r>
    </w:p>
    <w:p w14:paraId="07167EFC">
      <w:pPr>
        <w:pStyle w:val="3"/>
      </w:pPr>
      <w:r>
        <w:t>测试证据与代码定位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3470"/>
        <w:gridCol w:w="3470"/>
      </w:tblGrid>
      <w:tr w14:paraId="4FFBF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FF478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6CED1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代码位置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FB792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测试位置</w:t>
            </w:r>
          </w:p>
        </w:tc>
      </w:tr>
      <w:tr w14:paraId="4A361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F569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动态字段映射与扩展保留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112F9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backend/app.py:75、123、193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B8AF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test_api.py:75 起</w:t>
            </w:r>
          </w:p>
        </w:tc>
      </w:tr>
      <w:tr w14:paraId="51CD3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2B12D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语义模型、超时与降级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D9F3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backend/app.py:1046、2156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77831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test_api.py:247、301 起</w:t>
            </w:r>
          </w:p>
        </w:tc>
      </w:tr>
      <w:tr w14:paraId="19705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29FBB7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 Agent 工作流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8739B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backend/app.py:1415、2242、2281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914E0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test_api.py:114、461 起</w:t>
            </w:r>
          </w:p>
        </w:tc>
      </w:tr>
      <w:tr w14:paraId="02C74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93FA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持久化向量库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0DDDBE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backend/app.py:1536、2299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6DAE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test_api.py:413 起</w:t>
            </w:r>
          </w:p>
        </w:tc>
      </w:tr>
      <w:tr w14:paraId="5B23F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6CF518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图谱与血缘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93ABF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backend/app.py:2349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83EE6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test_api.py:435 起</w:t>
            </w:r>
          </w:p>
        </w:tc>
      </w:tr>
      <w:tr w14:paraId="38AE6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2E99F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审计链与反馈回流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B674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backend/app.py:1470、2387、2902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4827EC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test_api.py:461 起</w:t>
            </w:r>
          </w:p>
        </w:tc>
      </w:tr>
      <w:tr w14:paraId="7B4E8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389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多工厂协同与分发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6A0C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backend/app.py:2095、2461、2824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710AA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test_api.py:324、372 起</w:t>
            </w:r>
          </w:p>
        </w:tc>
      </w:tr>
      <w:tr w14:paraId="09AA4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091D3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生命周期状态机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C4EB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backend/app.py:2707、2734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34906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test_api.py:114 起</w:t>
            </w:r>
          </w:p>
        </w:tc>
      </w:tr>
      <w:tr w14:paraId="6091FE1B"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114B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生产服务与健康检查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775A7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backend/app.py:64、2013、3006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D1061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test_api.py:50、61 起</w:t>
            </w:r>
          </w:p>
        </w:tc>
      </w:tr>
      <w:tr w14:paraId="07EC2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6235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部署与持久化合同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93F5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start.bat、start.sh、Dockerfile、docker-compose.yml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639E7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test_api.py:61 起</w:t>
            </w:r>
          </w:p>
        </w:tc>
      </w:tr>
      <w:tr w14:paraId="123E3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3377E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 OCR、隔离 Worker 与受控安装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84A5FF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backend/app.py:1255-1572、2998-3083；backend/ocr_worker.py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CF25E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test_api.py、test_chaos.py 的 OCR 合同、Worker、安装权限与降级测试</w:t>
            </w:r>
          </w:p>
        </w:tc>
      </w:tr>
    </w:tbl>
    <w:p w14:paraId="454FF191"/>
    <w:p w14:paraId="0BC54860"/>
    <w:p w14:paraId="256B1A2B"/>
    <w:sectPr>
      <w:headerReference r:id="rId5" w:type="default"/>
      <w:footerReference r:id="rId6" w:type="default"/>
      <w:pgSz w:w="11906" w:h="16838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3F917">
    <w:pPr>
      <w:pStyle w:val="24"/>
      <w:jc w:val="right"/>
    </w:pPr>
    <w:r>
      <w:rPr>
        <w:rFonts w:ascii="微软雅黑" w:hAnsi="微软雅黑" w:eastAsia="微软雅黑"/>
        <w:color w:val="58718A"/>
        <w:sz w:val="16"/>
      </w:rPr>
      <w:t xml:space="preserve">第 </w:t>
    </w:r>
    <w:r>
      <w:rPr>
        <w:rFonts w:ascii="微软雅黑" w:hAnsi="微软雅黑" w:eastAsia="微软雅黑"/>
        <w:color w:val="58718A"/>
        <w:sz w:val="16"/>
      </w:rPr>
      <w:fldChar w:fldCharType="begin"/>
    </w:r>
    <w:r>
      <w:rPr>
        <w:rFonts w:ascii="微软雅黑" w:hAnsi="微软雅黑" w:eastAsia="微软雅黑"/>
        <w:color w:val="58718A"/>
        <w:sz w:val="16"/>
      </w:rPr>
      <w:instrText xml:space="preserve">PAGE</w:instrText>
    </w:r>
    <w:r>
      <w:rPr>
        <w:rFonts w:ascii="微软雅黑" w:hAnsi="微软雅黑" w:eastAsia="微软雅黑"/>
        <w:color w:val="58718A"/>
        <w:sz w:val="16"/>
      </w:rPr>
      <w:fldChar w:fldCharType="end"/>
    </w:r>
    <w:r>
      <w:rPr>
        <w:rFonts w:ascii="微软雅黑" w:hAnsi="微软雅黑" w:eastAsia="微软雅黑"/>
        <w:color w:val="58718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37E6">
    <w:pPr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color w:val="17324D"/>
        <w:sz w:val="20"/>
      </w:rPr>
      <w:t xml:space="preserve">M-AI Master 技术说明文档 </w:t>
    </w:r>
    <w:r>
      <w:rPr>
        <w:rFonts w:hint="eastAsia"/>
        <w:color w:val="17324D"/>
        <w:sz w:val="20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C40F5"/>
    <w:rsid w:val="200E0B66"/>
    <w:rsid w:val="22D32FF2"/>
    <w:rsid w:val="23B1747F"/>
    <w:rsid w:val="6822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B2B4C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69AA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2B4C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40" w:after="120" w:line="252" w:lineRule="auto"/>
      <w:ind w:left="227" w:right="227"/>
    </w:pPr>
    <w:rPr>
      <w:rFonts w:ascii="Consolas" w:hAnsi="Consolas" w:eastAsia="微软雅黑" w:cstheme="minorBidi"/>
      <w:color w:val="17324D"/>
      <w:sz w:val="1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2987</Words>
  <Characters>3927</Characters>
  <Lines>0</Lines>
  <Paragraphs>0</Paragraphs>
  <TotalTime>13</TotalTime>
  <ScaleCrop>false</ScaleCrop>
  <LinksUpToDate>false</LinksUpToDate>
  <CharactersWithSpaces>4126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M-AI Master 项目组</dc:creator>
  <dc:description>2026-08-08 基于当前可运行代码、可视验证和自动化测试证据更新</dc:description>
  <cp:keywords>主数据治理, AI Agent, PaddleOCR, Embedding, 图谱, 审计链, 多工厂</cp:keywords>
  <cp:lastModifiedBy>R</cp:lastModifiedBy>
  <dcterms:modified xsi:type="dcterms:W3CDTF">2026-08-08T09:48:43Z</dcterms:modified>
  <dc:subject>统一主数据 Agent、企业 RAG、可信血缘与 DMBOK2 工程控制映射</dc:subject>
  <dc:title>M-AI Master 技术说明文档 V5.1 企业 Agent 增强版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eyJoZGlkIjoiOWNkZDMyZjVmZTRjZWU1NzAwNTM0MjUyMTUzYmIzYzkiLCJ1c2VySWQiOiIxMDczMzAzODk0In0=</vt:lpwstr>
  </property>
  <property fmtid="{D5CDD505-2E9C-101B-9397-08002B2CF9AE}" pid="3" name="KSOProductBuildVer">
    <vt:lpwstr>2052-12.1.0.26936</vt:lpwstr>
  </property>
  <property fmtid="{D5CDD505-2E9C-101B-9397-08002B2CF9AE}" pid="4" name="ICV">
    <vt:lpwstr>FEA69FA5CC5C425E805E96982A3B020F_12</vt:lpwstr>
  </property>
</Properties>
</file>