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C75E2">
      <w:pPr>
        <w:pStyle w:val="31"/>
        <w:jc w:val="left"/>
        <w:rPr>
          <w:rFonts w:hint="eastAsia" w:eastAsia="宋体"/>
          <w:lang w:eastAsia="zh-CN"/>
        </w:rPr>
      </w:pPr>
      <w:r>
        <w:t>M-AI Master</w:t>
      </w:r>
      <w:r>
        <w:br w:type="textWrapping"/>
      </w:r>
      <w:r>
        <w:t xml:space="preserve">技术说明文档 </w:t>
      </w:r>
      <w:r>
        <w:rPr>
          <w:rFonts w:hint="eastAsia" w:eastAsia="宋体"/>
          <w:lang w:eastAsia="zh-CN"/>
        </w:rPr>
        <w:t xml:space="preserve"> </w:t>
      </w:r>
    </w:p>
    <w:p w14:paraId="2E31F19B">
      <w:pPr>
        <w:pStyle w:val="26"/>
      </w:pPr>
      <w:r>
        <w:t>主数据智能治理与智能共享 · 企业交付增强版</w:t>
      </w:r>
    </w:p>
    <w:p w14:paraId="4ABA25E7">
      <w:pPr>
        <w:spacing w:before="320"/>
      </w:pPr>
      <w:r>
        <w:rPr>
          <w:rFonts w:ascii="微软雅黑" w:hAnsi="微软雅黑" w:eastAsia="微软雅黑"/>
          <w:color w:val="17324D"/>
          <w:sz w:val="20"/>
        </w:rPr>
        <w:t>面向大型制造集团多系统异构主数据治理，构建大模型标准识别、持久化向量检索、图谱辅助查重、可信审计、全流程审批、跨工厂分发与知识回流的一体化治理 Agent。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0AFA5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1086ED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原始记录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F45E8C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黄金主数据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BC4F83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候选压缩率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CBC93D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回归测试</w:t>
            </w:r>
          </w:p>
        </w:tc>
      </w:tr>
      <w:tr w14:paraId="1FC90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BDBE4D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234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5B1EE0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72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46FE24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69.2%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575A5E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14/14</w:t>
            </w:r>
          </w:p>
        </w:tc>
      </w:tr>
    </w:tbl>
    <w:p w14:paraId="4976613B"/>
    <w:p w14:paraId="57C35193">
      <w:r>
        <w:br w:type="page"/>
      </w:r>
    </w:p>
    <w:p w14:paraId="64BE4C64">
      <w:pPr>
        <w:pStyle w:val="3"/>
      </w:pPr>
      <w:r>
        <w:t>目录</w:t>
      </w:r>
    </w:p>
    <w:p w14:paraId="6E041B53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1. 文档说明与验证边界</w:t>
      </w:r>
    </w:p>
    <w:p w14:paraId="0D81941F">
      <w:pPr>
        <w:ind w:left="170"/>
      </w:pPr>
      <w:r>
        <w:rPr>
          <w:rFonts w:ascii="微软雅黑" w:hAnsi="微软雅黑" w:eastAsia="微软雅黑"/>
          <w:color w:val="17324D"/>
          <w:sz w:val="18"/>
        </w:rPr>
        <w:t>2. 执行摘要</w:t>
      </w:r>
    </w:p>
    <w:p w14:paraId="488B7D45">
      <w:pPr>
        <w:ind w:left="170"/>
      </w:pPr>
      <w:r>
        <w:rPr>
          <w:rFonts w:ascii="微软雅黑" w:hAnsi="微软雅黑" w:eastAsia="微软雅黑"/>
          <w:color w:val="17324D"/>
          <w:sz w:val="18"/>
        </w:rPr>
        <w:t>3. 比赛要求逐项对照</w:t>
      </w:r>
    </w:p>
    <w:p w14:paraId="2E90056D">
      <w:pPr>
        <w:ind w:left="170"/>
      </w:pPr>
      <w:r>
        <w:rPr>
          <w:rFonts w:ascii="微软雅黑" w:hAnsi="微软雅黑" w:eastAsia="微软雅黑"/>
          <w:color w:val="17324D"/>
          <w:sz w:val="18"/>
        </w:rPr>
        <w:t>4. 业务痛点与建设目标</w:t>
      </w:r>
    </w:p>
    <w:p w14:paraId="5A1F6F50">
      <w:pPr>
        <w:ind w:left="170"/>
      </w:pPr>
      <w:r>
        <w:rPr>
          <w:rFonts w:ascii="微软雅黑" w:hAnsi="微软雅黑" w:eastAsia="微软雅黑"/>
          <w:color w:val="17324D"/>
          <w:sz w:val="18"/>
        </w:rPr>
        <w:t>5. 总体架构</w:t>
      </w:r>
    </w:p>
    <w:p w14:paraId="2B607560">
      <w:pPr>
        <w:ind w:left="170"/>
      </w:pPr>
      <w:r>
        <w:rPr>
          <w:rFonts w:ascii="微软雅黑" w:hAnsi="微软雅黑" w:eastAsia="微软雅黑"/>
          <w:color w:val="17324D"/>
          <w:sz w:val="20"/>
        </w:rPr>
        <w:t>6. 主数据治理 Agent 八步闭环</w:t>
      </w:r>
    </w:p>
    <w:p w14:paraId="4EE36A75">
      <w:pPr>
        <w:ind w:left="170"/>
      </w:pPr>
      <w:r>
        <w:rPr>
          <w:rFonts w:ascii="微软雅黑" w:hAnsi="微软雅黑" w:eastAsia="微软雅黑"/>
          <w:color w:val="17324D"/>
          <w:sz w:val="18"/>
        </w:rPr>
        <w:t>7. AI 语义识别引擎</w:t>
      </w:r>
    </w:p>
    <w:p w14:paraId="7B0BBABE">
      <w:pPr>
        <w:ind w:left="170"/>
      </w:pPr>
      <w:r>
        <w:rPr>
          <w:rFonts w:ascii="微软雅黑" w:hAnsi="微软雅黑" w:eastAsia="微软雅黑"/>
          <w:color w:val="17324D"/>
          <w:sz w:val="18"/>
        </w:rPr>
        <w:t>8. 标准识别、分类推荐与图文填报</w:t>
      </w:r>
    </w:p>
    <w:p w14:paraId="1E3E8AB1">
      <w:pPr>
        <w:ind w:left="170"/>
      </w:pPr>
      <w:r>
        <w:rPr>
          <w:rFonts w:ascii="微软雅黑" w:hAnsi="微软雅黑" w:eastAsia="微软雅黑"/>
          <w:color w:val="17324D"/>
          <w:sz w:val="18"/>
        </w:rPr>
        <w:t>9. AI 相似度查重与黄金主数据生成</w:t>
      </w:r>
    </w:p>
    <w:p w14:paraId="50028973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10. 全流程自动化与可审计治理</w:t>
      </w:r>
    </w:p>
    <w:p w14:paraId="35AB1862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11. 多工厂多主体协同治理</w:t>
      </w:r>
    </w:p>
    <w:p w14:paraId="3CF5A083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12. 自然语言驱动跨系统分发</w:t>
      </w:r>
    </w:p>
    <w:p w14:paraId="188EC26A">
      <w:pPr>
        <w:ind w:left="170"/>
      </w:pPr>
      <w:r>
        <w:rPr>
          <w:rFonts w:ascii="微软雅黑" w:hAnsi="微软雅黑" w:eastAsia="微软雅黑"/>
          <w:color w:val="17324D"/>
          <w:sz w:val="20"/>
        </w:rPr>
        <w:t>13. 数据可信、向量知识与系统韧性</w:t>
      </w:r>
    </w:p>
    <w:p w14:paraId="343FF6BD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14. 量化结果与业务价值</w:t>
      </w:r>
    </w:p>
    <w:p w14:paraId="622CB017">
      <w:pPr>
        <w:ind w:left="170"/>
      </w:pPr>
      <w:r>
        <w:rPr>
          <w:rFonts w:ascii="微软雅黑" w:hAnsi="微软雅黑" w:eastAsia="微软雅黑"/>
          <w:color w:val="17324D"/>
          <w:sz w:val="20"/>
        </w:rPr>
        <w:t>15. 二十项比赛亮点</w:t>
      </w:r>
    </w:p>
    <w:p w14:paraId="14DE2641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16. REST API 与模块映射</w:t>
      </w:r>
    </w:p>
    <w:p w14:paraId="053E687C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17. 部署、配置与验证</w:t>
      </w:r>
    </w:p>
    <w:p w14:paraId="7ADD2E21">
      <w:pPr>
        <w:ind w:left="170"/>
      </w:pPr>
      <w:r>
        <w:rPr>
          <w:rFonts w:ascii="微软雅黑" w:hAnsi="微软雅黑" w:eastAsia="微软雅黑"/>
          <w:color w:val="17324D"/>
          <w:sz w:val="20"/>
        </w:rPr>
        <w:t>18. 企业交付现状与演进路线</w:t>
      </w:r>
    </w:p>
    <w:p w14:paraId="3B0F1B94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19. 核心实现代码</w:t>
      </w:r>
    </w:p>
    <w:p w14:paraId="51582112">
      <w:pPr>
        <w:ind w:left="170"/>
      </w:pPr>
      <w:r>
        <w:rPr>
          <w:rFonts w:ascii="微软雅黑" w:hAnsi="微软雅黑" w:eastAsia="微软雅黑"/>
          <w:color w:val="17324D"/>
          <w:sz w:val="18"/>
        </w:rPr>
        <w:t>20. 测试证据与代码定位</w:t>
      </w:r>
    </w:p>
    <w:p w14:paraId="33EC43D7">
      <w:r>
        <w:br w:type="page"/>
      </w:r>
    </w:p>
    <w:p w14:paraId="496424AA">
      <w:pPr>
        <w:pStyle w:val="3"/>
      </w:pPr>
      <w:r>
        <w:t>文档说明与验证边界</w:t>
      </w:r>
    </w:p>
    <w:p w14:paraId="2F050D42">
      <w:pPr>
        <w:jc w:val="both"/>
      </w:pPr>
      <w:r>
        <w:rPr>
          <w:rFonts w:ascii="微软雅黑" w:hAnsi="微软雅黑" w:eastAsia="微软雅黑"/>
          <w:color w:val="17324D"/>
          <w:sz w:val="20"/>
        </w:rPr>
        <w:t>本文档是</w:t>
      </w:r>
      <w:r>
        <w:rPr>
          <w:rFonts w:hint="eastAsia"/>
          <w:color w:val="17324D"/>
          <w:sz w:val="20"/>
          <w:lang w:eastAsia="zh-CN"/>
        </w:rPr>
        <w:t>M-AI Master</w:t>
      </w:r>
      <w:r>
        <w:rPr>
          <w:rFonts w:ascii="微软雅黑" w:hAnsi="微软雅黑" w:eastAsia="微软雅黑"/>
          <w:color w:val="17324D"/>
          <w:sz w:val="20"/>
        </w:rPr>
        <w:t>当前可运行系统的比赛与企业交付增强版技术说明，依据 GitHub 提交 e6b1680、Flask 后端、单页前端、SQLite 权威数据库和 14 项自动化测试更新。文档重点回答四个问题：AI 是否真实参与语义识别、主数据是否形成可回放闭环、多工厂价值是否可验证、系统是否具备跨电脑与单节点企业试点交付能力。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8D6C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AACF4D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AA5C9F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当前事实</w:t>
            </w:r>
          </w:p>
        </w:tc>
      </w:tr>
      <w:tr w14:paraId="72CA0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25812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核心实现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B8212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Python + Flask + SQLite；单页 HTML；IndexedDB 仅作为缓存</w:t>
            </w:r>
          </w:p>
        </w:tc>
      </w:tr>
      <w:tr w14:paraId="2F1C1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7F704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引擎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15D84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通义 text-embedding-v3 优先；智谱/OpenAI 可选；Jaccard 与本地 feature-hash 确定性降级</w:t>
            </w:r>
          </w:p>
        </w:tc>
      </w:tr>
      <w:tr w14:paraId="0F19F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F3FE2E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治理闭环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26C1E4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接入→大模型标准识别→向量入库→图谱查重→审核→质量与生命周期→分发→反馈回流</w:t>
            </w:r>
          </w:p>
        </w:tc>
      </w:tr>
      <w:tr w14:paraId="01EC4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185EC2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知识与可信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737CB2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持久化向量表、NetworkX 图谱、SHA-256 前序哈希审计链</w:t>
            </w:r>
          </w:p>
        </w:tc>
      </w:tr>
      <w:tr w14:paraId="03808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BA450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企业交付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501E0C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Windows Waitress、Linux Gunicorn、Docker Compose、健康检查、轮转日志、可选基础认证</w:t>
            </w:r>
          </w:p>
        </w:tc>
      </w:tr>
      <w:tr w14:paraId="6ACF8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2AC5D1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动态基线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7504DB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234→72、69.2%；222→104、53.2%，同数据重复治理结果一致</w:t>
            </w:r>
          </w:p>
        </w:tc>
      </w:tr>
      <w:tr w14:paraId="54A33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DAAA7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测试基线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7CC72A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14/14 自动化回归测试通过</w:t>
            </w:r>
          </w:p>
        </w:tc>
      </w:tr>
    </w:tbl>
    <w:p w14:paraId="0890187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33BA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222FE6B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证据口径  234→72、69.2%、42/22/8 是标准样例可重复结果；222→104、53.2% 是新工业数据动态结果。治理率由输入字段、值分布、模型可用性和阈值配置共同决定，不将任一批次数值写死为通用结果。</w:t>
            </w:r>
          </w:p>
        </w:tc>
      </w:tr>
    </w:tbl>
    <w:p w14:paraId="5A8500F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07BC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2614D69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能力边界  OCR 与 SAP/EAM/MES/WMS 仍是可替换模拟适配器；审计能力是单节点 SHA-256 防篡改哈希链，不是公链或多节点联盟链；SQLite 适合单节点试点；基础认证不等同于企业 SSO/RBAC，互联网部署必须增加 HTTPS 与统一身份。</w:t>
            </w:r>
          </w:p>
        </w:tc>
      </w:tr>
    </w:tbl>
    <w:p w14:paraId="25AE10C8"/>
    <w:p w14:paraId="34868C92">
      <w:r>
        <w:br w:type="page"/>
      </w:r>
    </w:p>
    <w:p w14:paraId="3CAD3DBB">
      <w:pPr>
        <w:pStyle w:val="3"/>
      </w:pPr>
      <w:r>
        <w:t>执行摘要</w:t>
      </w:r>
    </w:p>
    <w:p w14:paraId="1998EACB">
      <w:pPr>
        <w:jc w:val="both"/>
      </w:pPr>
      <w:r>
        <w:rPr>
          <w:rFonts w:ascii="微软雅黑" w:hAnsi="微软雅黑" w:eastAsia="微软雅黑"/>
          <w:color w:val="17324D"/>
          <w:sz w:val="20"/>
        </w:rPr>
        <w:t>M-AI Master 面向大型制造集团 ERP、EAM、采购等异构系统中的同物异名、一物多码、属性缺失、标准不一和跨工厂重复建码问题，构建从动态字段接入到工厂反馈回流的 AI 主数据治理 Agent。系统不是单一查重模型，而是将大模型标准识别、持久化向量库、图谱关系、规则约束、人工审核、质量与生命周期、智能分发、反馈再索引组织成可演示、可回放、可验证的八步闭环。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4626"/>
        <w:gridCol w:w="2891"/>
      </w:tblGrid>
      <w:tr w14:paraId="14322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04712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比赛考察重点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9D4B8F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系统回答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CD82C7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可验证证据</w:t>
            </w:r>
          </w:p>
        </w:tc>
      </w:tr>
      <w:tr w14:paraId="57C80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E62DC0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语义识别能力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02E50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在线向量、确定性降级、标准分类、持久化检索和图谱证据共享同一语义底座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45095E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/api/semantic、/api/classify、/api/vectors/search、/api/graph</w:t>
            </w:r>
          </w:p>
        </w:tc>
      </w:tr>
      <w:tr w14:paraId="45A15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CEF37D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全流程自动化落地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EE979A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 步工作流由后端状态持久化驱动，反馈后重建知识索引并完成闭环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5F4BAD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/api/workflow、/api/reviews、/api/lifecycle、/api/feedback</w:t>
            </w:r>
          </w:p>
        </w:tc>
      </w:tr>
      <w:tr w14:paraId="75CDC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946291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多工厂多主体价值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71E3D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集团黄金数据受控下发，工厂成功接收后评价并回流知识库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8BC4AF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/api/plants、/api/distribute、/api/feedback、plant_code</w:t>
            </w:r>
          </w:p>
        </w:tc>
      </w:tr>
      <w:tr w14:paraId="71858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A870B2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产品落地化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8D21B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生产 WSGI、可配置路径、日志、认证、Docker 持久卷和跨电脑运行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86F8C7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/api/health、start.bat、Dockerfile、docker-compose.yml</w:t>
            </w:r>
          </w:p>
        </w:tc>
      </w:tr>
    </w:tbl>
    <w:p w14:paraId="774F82D4"/>
    <w:p w14:paraId="5C82DFF1">
      <w:pPr>
        <w:pStyle w:val="4"/>
      </w:pPr>
      <w:r>
        <w:t>核心结果</w:t>
      </w:r>
    </w:p>
    <w:p w14:paraId="582945F4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标准基线 234 条多源脏数据归并为 72 条黄金主数据，候选压缩率 69.2%。</w:t>
      </w:r>
    </w:p>
    <w:p w14:paraId="36A2CCD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标准基线形成 42 组自动归并、22 组自动新建、8 组人工审核，自动流转覆盖 64/72 个治理组。</w:t>
      </w:r>
    </w:p>
    <w:p w14:paraId="3D00E27B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动态适配基线 222 条工业备件数据归并为 104 条黄金主数据，压缩率 53.2%；连续两次治理结果完全一致。</w:t>
      </w:r>
    </w:p>
    <w:p w14:paraId="6AC2C318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14 项端到端回归测试全部通过，覆盖动态映射、语义降级、向量库、图谱、审计链、反馈回流、认证与生产部署合同。</w:t>
      </w:r>
    </w:p>
    <w:p w14:paraId="517A416B">
      <w:r>
        <w:br w:type="page"/>
      </w:r>
    </w:p>
    <w:p w14:paraId="26BE93F1">
      <w:pPr>
        <w:pStyle w:val="3"/>
      </w:pPr>
      <w:r>
        <w:t>比赛要求逐项对照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4"/>
        <w:gridCol w:w="1253"/>
        <w:gridCol w:w="4626"/>
        <w:gridCol w:w="1896"/>
      </w:tblGrid>
      <w:tr w14:paraId="28EE3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A1D08C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要求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D4D68D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实现状态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9552E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实现说明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3533F0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演示入口</w:t>
            </w:r>
          </w:p>
        </w:tc>
      </w:tr>
      <w:tr w14:paraId="6F8FF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B7FE7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自动识别主数据标准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AD59C6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3C42B6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规则属性抽取 + 大模型/降级语义排序，返回标准、置信度、编码前缀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92586F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分类推荐</w:t>
            </w:r>
          </w:p>
        </w:tc>
      </w:tr>
      <w:tr w14:paraId="1BCB1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4E826F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图文智能填报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C6AAD5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演示闭环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BA9740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图片输入输出品牌、型号、压力、材质并经过规则校验，模型适配器可替换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E4440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/api/ocr</w:t>
            </w:r>
          </w:p>
        </w:tc>
      </w:tr>
      <w:tr w14:paraId="4DF55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DB0E86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自然语言驱动分发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785092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DE97B1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识别目标系统、工厂主体、全量/增量模式和批准范围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60D78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分发中心</w:t>
            </w:r>
          </w:p>
        </w:tc>
      </w:tr>
      <w:tr w14:paraId="62E89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9E31F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相似度查重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85C134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9E0DAA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在线向量或 Jaccard，叠加硬冲突闸门与图谱关系后聚类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EF2FF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语义检索/治理</w:t>
            </w:r>
          </w:p>
        </w:tc>
      </w:tr>
      <w:tr w14:paraId="409E4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7B85EF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物料智能分类推荐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198FFA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D7D96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Top3 候选、置信度、推荐原因、编码前缀和标准名称预览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E8D20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/api/classify</w:t>
            </w:r>
          </w:p>
        </w:tc>
      </w:tr>
      <w:tr w14:paraId="1DAD6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EEC595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集团全域同源共治共享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CDEB49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已实现演示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679CEC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集团/上海/北京三主体、共享黄金数据、范围过滤、审核和分发日志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795476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分发中心/生命周期</w:t>
            </w:r>
          </w:p>
        </w:tc>
      </w:tr>
      <w:tr w14:paraId="1ECDE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AA0475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八步闭环与知识回流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892E7D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7B71E5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分发成功后工厂反馈写入向量元数据、重建索引并完成工作流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7CB162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/api/workflow、/api/feedback</w:t>
            </w:r>
          </w:p>
        </w:tc>
      </w:tr>
      <w:tr w14:paraId="73FC0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86DE9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图技术与可信审计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9D95E8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已实现演示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BD4E1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血缘图 + SHA-256 前序哈希审计链，可独立验证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1F3C59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/api/graph、/api/blockchain/verify</w:t>
            </w:r>
          </w:p>
        </w:tc>
      </w:tr>
    </w:tbl>
    <w:p w14:paraId="1BE12CD3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14CD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2B8F77F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评分呈现建议  上传任意 CSV → 查看动态字段识别与原始扩展字段 → 大模型标准识别 → Embedding 入库与检索 → 图谱查看来源血缘 → 处理多主体审核 → 生命周期批准 → 输入自然语言跨工厂分发 → 提交工厂反馈 → 查看向量刷新、审计链验证和闭环进度。</w:t>
            </w:r>
          </w:p>
        </w:tc>
      </w:tr>
    </w:tbl>
    <w:p w14:paraId="5FA6CF7F"/>
    <w:p w14:paraId="6FECAD93">
      <w:r>
        <w:br w:type="page"/>
      </w:r>
    </w:p>
    <w:p w14:paraId="740BCC18">
      <w:pPr>
        <w:pStyle w:val="3"/>
      </w:pPr>
      <w:r>
        <w:t>业务痛点与建设目标</w:t>
      </w:r>
    </w:p>
    <w:p w14:paraId="549D9415">
      <w:pPr>
        <w:pStyle w:val="4"/>
      </w:pPr>
      <w:r>
        <w:t>典型问题</w:t>
      </w:r>
    </w:p>
    <w:p w14:paraId="6BEB2E2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ERP、EAM、采购系统各自建码，同一备件存在中文简称、英文名、品牌型号组合等多种写法。</w:t>
      </w:r>
    </w:p>
    <w:p w14:paraId="304B2D5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物料名称、描述、品牌、型号、DN、压力、材质混写，字段缺失和单位表达不一致导致规则难以直接比较。</w:t>
      </w:r>
    </w:p>
    <w:p w14:paraId="2AA0F06B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仅靠字符串相等无法识别“机械密封/机封”“SKF/斯凯孚”等语义等价表达。</w:t>
      </w:r>
    </w:p>
    <w:p w14:paraId="23E90740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集团与工厂之间缺少统一黄金记录、审批责任和分发轨迹，重复采购与重复建码难以量化。</w:t>
      </w:r>
    </w:p>
    <w:p w14:paraId="1EFDFB35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AI 服务依赖网络和密钥，若没有降级路径，比赛现场或离线环境容易中断整个治理流程。</w:t>
      </w:r>
    </w:p>
    <w:p w14:paraId="48A245E1">
      <w:pPr>
        <w:pStyle w:val="4"/>
      </w:pPr>
      <w:r>
        <w:t>建设目标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7903"/>
      </w:tblGrid>
      <w:tr w14:paraId="69740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D35D37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目标层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4174E7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目标</w:t>
            </w:r>
          </w:p>
        </w:tc>
      </w:tr>
      <w:tr w14:paraId="6352B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E91498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识别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D8814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将名称、描述和扩展属性转化为标准语义表达，返回模型、维度、方法与告警</w:t>
            </w:r>
          </w:p>
        </w:tc>
      </w:tr>
      <w:tr w14:paraId="357CA0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2D2900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9CDA8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通过向量召回、规则硬约束、图谱证据和人工审核生成可追溯黄金主数据</w:t>
            </w:r>
          </w:p>
        </w:tc>
      </w:tr>
      <w:tr w14:paraId="24445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826CAB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知识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9BF3F2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将黄金数据与工厂反馈持久化为可重建、可检索的 Embedding 知识索引</w:t>
            </w:r>
          </w:p>
        </w:tc>
      </w:tr>
      <w:tr w14:paraId="7C6EE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1C52E2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可信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33BA47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通过批次快照、状态机与前序哈希审计链验证关键事件未被篡改</w:t>
            </w:r>
          </w:p>
        </w:tc>
      </w:tr>
      <w:tr w14:paraId="11D338DC"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C3B255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共享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8F349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以集团黄金数据为统一来源，按工厂和目标系统执行受控分发并接收反馈</w:t>
            </w:r>
          </w:p>
        </w:tc>
      </w:tr>
      <w:tr w14:paraId="4CC08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F039D3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韧性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7D391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外部模型不可用时自动降级，服务通过生产 WSGI、健康检查和持久化目录交付</w:t>
            </w:r>
          </w:p>
        </w:tc>
      </w:tr>
      <w:tr w14:paraId="38C42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44947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价值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F8E6EE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区分固定基线、动态结果、潜在覆盖与实际分发，不把压缩率表述为准确率</w:t>
            </w:r>
          </w:p>
        </w:tc>
      </w:tr>
    </w:tbl>
    <w:p w14:paraId="77800E41"/>
    <w:p w14:paraId="1785454A">
      <w:r>
        <w:br w:type="page"/>
      </w:r>
    </w:p>
    <w:p w14:paraId="44B8E77A">
      <w:pPr>
        <w:pStyle w:val="3"/>
      </w:pPr>
      <w:r>
        <w:t>总体架构</w:t>
      </w:r>
    </w:p>
    <w:p w14:paraId="6F85F0C5">
      <w:pPr>
        <w:jc w:val="both"/>
      </w:pPr>
      <w:r>
        <w:rPr>
          <w:rFonts w:ascii="微软雅黑" w:hAnsi="微软雅黑" w:eastAsia="微软雅黑"/>
          <w:color w:val="17324D"/>
          <w:sz w:val="20"/>
        </w:rPr>
        <w:t>系统采用同源单页体验、Flask Agent 编排和 SQLite 权威存储。治理结果、向量、图关系所需实体、审计区块、工作流状态和工厂反馈均持久化；IndexedDB 仅作为浏览器缓存。Windows 使用 Waitress，Linux/Docker 使用单进程多线程 Gunicorn，以匹配 SQLite 单节点写入边界。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2699"/>
        <w:gridCol w:w="5397"/>
      </w:tblGrid>
      <w:tr w14:paraId="412CC7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2A4A9A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865AD5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组件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B1934C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职责</w:t>
            </w:r>
          </w:p>
        </w:tc>
      </w:tr>
      <w:tr w14:paraId="6A6E8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FF065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体验层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9CE187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单页 HTML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CF5A8D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动态接入、总览、知识库、语义检索、图谱、审核、质量、生命周期、分发与反馈</w:t>
            </w:r>
          </w:p>
        </w:tc>
      </w:tr>
      <w:tr w14:paraId="39BD8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2B40AE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Agent 编排层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F787F5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Flask REST API + 八步工作流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8BB38C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计划、状态、输入校验、错误返回、角色与工厂范围控制</w:t>
            </w:r>
          </w:p>
        </w:tc>
      </w:tr>
      <w:tr w14:paraId="2037E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8701D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与规则层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CF8F06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SemanticEngine + AIGovernanceEngine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AFED72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多模型向量、Jaccard、属性抽取、分类、冲突检测和黄金命名</w:t>
            </w:r>
          </w:p>
        </w:tc>
      </w:tr>
      <w:tr w14:paraId="4851E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65DD01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向量知识层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640D3E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vector_embeddings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427688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在线/本地向量持久化、统计、重建、余弦检索和反馈增强</w:t>
            </w:r>
          </w:p>
        </w:tc>
      </w:tr>
      <w:tr w14:paraId="743F1A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83AE96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图谱与可信层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6C184F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+ audit_blocks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BC6B3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来源—黄金—工厂—系统关系、血缘查询、区块哈希验证</w:t>
            </w:r>
          </w:p>
        </w:tc>
      </w:tr>
      <w:tr w14:paraId="4D992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BC1D98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治理数据层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4A790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WAL + 外键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0BBECC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批次、记录、黄金、映射、审核、生命周期、质量、分发与反馈</w:t>
            </w:r>
          </w:p>
        </w:tc>
      </w:tr>
      <w:tr w14:paraId="352192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4ED0D2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集成层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2570DB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CSV/OCR/业务系统适配器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8B1E97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多编码接入；模拟 OCR；SAP/EAM/MES/WMS 载荷与日志</w:t>
            </w:r>
          </w:p>
        </w:tc>
      </w:tr>
      <w:tr w14:paraId="6EA87D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2D9743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运行保障层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A4C1C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Waitress/Gunicorn/Docker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2E37A1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局域网监听、健康检查、轮转日志、可选认证和持久卷</w:t>
            </w:r>
          </w:p>
        </w:tc>
      </w:tr>
    </w:tbl>
    <w:p w14:paraId="23EBD30F"/>
    <w:p w14:paraId="422C4E54">
      <w:pPr>
        <w:pStyle w:val="4"/>
      </w:pPr>
      <w:r>
        <w:t>关键数据流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2120"/>
        <w:gridCol w:w="2120"/>
        <w:gridCol w:w="1928"/>
        <w:gridCol w:w="1928"/>
      </w:tblGrid>
      <w:tr w14:paraId="7D3C731E"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0605C7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多源接入</w:t>
            </w:r>
          </w:p>
        </w:tc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B2AA31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AI/向量标准化</w:t>
            </w:r>
          </w:p>
        </w:tc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AAEA9E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图谱/规则治理</w:t>
            </w:r>
          </w:p>
        </w:tc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DCBB4E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审核与生命周期</w:t>
            </w:r>
          </w:p>
        </w:tc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55C796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分发与反馈回流</w:t>
            </w:r>
          </w:p>
        </w:tc>
      </w:tr>
      <w:tr w14:paraId="3B6F2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9C48F1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ERP/EAM/采购/CSV</w:t>
            </w:r>
          </w:p>
        </w:tc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A7C5CB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字段映射、属性抽取、语义向量、分类候选</w:t>
            </w:r>
          </w:p>
        </w:tc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33989C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关系血缘、硬冲突、相似聚类、黄金编码</w:t>
            </w:r>
          </w:p>
        </w:tc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153756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工厂申请、管理员复核、审批人批准</w:t>
            </w:r>
          </w:p>
        </w:tc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46A790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集团黄金→工厂→业务系统→评价→向量再索引</w:t>
            </w:r>
          </w:p>
        </w:tc>
      </w:tr>
    </w:tbl>
    <w:p w14:paraId="4BF56179"/>
    <w:p w14:paraId="2B32D982">
      <w:r>
        <w:br w:type="page"/>
      </w:r>
    </w:p>
    <w:p w14:paraId="4632506D">
      <w:pPr>
        <w:pStyle w:val="3"/>
      </w:pPr>
      <w:r>
        <w:t>主数据治理 Agent 八步闭环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"/>
        <w:gridCol w:w="1632"/>
        <w:gridCol w:w="1618"/>
        <w:gridCol w:w="3198"/>
        <w:gridCol w:w="2780"/>
      </w:tblGrid>
      <w:tr w14:paraId="2A760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1F6F85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步骤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6B7E13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Agent 能力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DEEF5B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输入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7A0260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关键处理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6BD093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输出/状态</w:t>
            </w:r>
          </w:p>
        </w:tc>
      </w:tr>
      <w:tr w14:paraId="3113C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453E1C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263BA2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多源数据接入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D919AE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CSV/JSON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9C0B2A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编码识别、动态字段映射、扩展字段保留、工厂标准化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30DB49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批次与原始记录快照</w:t>
            </w:r>
          </w:p>
        </w:tc>
      </w:tr>
      <w:tr w14:paraId="62613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837F0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1B30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大模型标准识别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3D3CE4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名称、描述、扩展属性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7D6826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属性抽取、标准匹配、Top3 分类候选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F8A5FC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标准名称、置信度、编码前缀</w:t>
            </w:r>
          </w:p>
        </w:tc>
      </w:tr>
      <w:tr w14:paraId="28C60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420A6B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3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A4638A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Embedding 向量入库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A3A038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批次黄金候选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367A98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在线模型或 384 维 feature-hash，SQLite BLOB 持久化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241FE8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可统计、可重建向量索引</w:t>
            </w:r>
          </w:p>
        </w:tc>
      </w:tr>
      <w:tr w14:paraId="57348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9A9D3E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4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328D56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图谱辅助查重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0AC4C8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记录、黄金、映射、主体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91CD07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构图、血缘关系、硬冲突与相似证据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9F29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节点、边、图统计与归并解释</w:t>
            </w:r>
          </w:p>
        </w:tc>
      </w:tr>
      <w:tr w14:paraId="72E82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238F9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5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38ADCE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多主体人工审核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0220D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冲突治理组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A929A6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范围校验、MERGE/NEW/SKIP、同步映射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2DD89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审核决策与审计区块</w:t>
            </w:r>
          </w:p>
        </w:tc>
      </w:tr>
      <w:tr w14:paraId="5298C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B75358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6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B7CD59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质量评估与生命周期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5D756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质量指标、申请与变更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603D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角色状态机、正式编码、质量报告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FC3D2B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APPROVED/REJECTED/ARCHIVED</w:t>
            </w:r>
          </w:p>
        </w:tc>
      </w:tr>
      <w:tr w14:paraId="0C0C1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61DFB2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86425B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跨工厂智能分发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E4FDDB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中文指令或结构化参数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3C8E7E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识别系统、工厂、模式，校验批准范围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B3D725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分发载荷和成功/失败日志</w:t>
            </w:r>
          </w:p>
        </w:tc>
      </w:tr>
      <w:tr w14:paraId="79CB9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87A017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851F6D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工厂反馈与知识回流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681134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成功分发、评分与意见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48B807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前置校验、反馈入库、向量重建、审计追加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66D40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closed_loop=true 与知识刷新</w:t>
            </w:r>
          </w:p>
        </w:tc>
      </w:tr>
    </w:tbl>
    <w:p w14:paraId="019F7B55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B7FE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246283E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闭环特征  每一步都有 API、状态、数据库记录和错误返回。工作流进度由当前批次动态计算；审核改变黄金映射，生命周期批准生成正式编码，分发只读取批准数据，反馈必须基于成功分发，并触发向量知识重建和审计链追加，最终完成端到端闭环。</w:t>
            </w:r>
          </w:p>
        </w:tc>
      </w:tr>
    </w:tbl>
    <w:p w14:paraId="0ED94879"/>
    <w:p w14:paraId="0278F238">
      <w:r>
        <w:br w:type="page"/>
      </w:r>
    </w:p>
    <w:p w14:paraId="14FEF0AA">
      <w:pPr>
        <w:pStyle w:val="3"/>
      </w:pPr>
      <w:r>
        <w:t>AI 语义识别引擎</w:t>
      </w:r>
    </w:p>
    <w:p w14:paraId="460C7C58">
      <w:pPr>
        <w:pStyle w:val="4"/>
      </w:pPr>
      <w:r>
        <w:t>多模型与自动降级</w:t>
      </w:r>
    </w:p>
    <w:p w14:paraId="102A0A09">
      <w:pPr>
        <w:jc w:val="both"/>
      </w:pPr>
      <w:r>
        <w:rPr>
          <w:rFonts w:ascii="微软雅黑" w:hAnsi="微软雅黑" w:eastAsia="微软雅黑"/>
          <w:color w:val="17324D"/>
          <w:sz w:val="20"/>
        </w:rPr>
        <w:t>SemanticEngine 统一管理模型配置、密钥、请求格式、响应维度校验、缓存和故障降级。首选通义千问 text-embedding-v3，并按当前配置请求 1024 维向量；智谱 embedding-3 与 OpenAI text-embedding-3-small 为可选提供方。在线向量不可用时，语义比较降级为 Jaccard，持久化向量库则使用确定性的 384 维 feature-hash-v1，保证检索与闭环不因网络中断。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40390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FFBF63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场景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1E6BA2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处理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11A473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返回证据</w:t>
            </w:r>
          </w:p>
        </w:tc>
      </w:tr>
      <w:tr w14:paraId="668B9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F41069B">
            <w:r>
              <w:rPr>
                <w:rFonts w:ascii="微软雅黑" w:hAnsi="微软雅黑" w:eastAsia="微软雅黑"/>
                <w:color w:val="17324D"/>
                <w:sz w:val="16"/>
              </w:rPr>
              <w:t>模型在线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5B5FF07">
            <w:r>
              <w:rPr>
                <w:rFonts w:ascii="微软雅黑" w:hAnsi="微软雅黑" w:eastAsia="微软雅黑"/>
                <w:color w:val="17324D"/>
                <w:sz w:val="16"/>
              </w:rPr>
              <w:t>批量调用 Embedding API，计算余弦相似度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FC9F87E">
            <w:r>
              <w:rPr>
                <w:rFonts w:ascii="微软雅黑" w:hAnsi="微软雅黑" w:eastAsia="微软雅黑"/>
                <w:color w:val="17324D"/>
                <w:sz w:val="16"/>
              </w:rPr>
              <w:t>provider、model、dimension、method、embedding_active=true</w:t>
            </w:r>
          </w:p>
        </w:tc>
      </w:tr>
      <w:tr w14:paraId="39037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A71C6DE">
            <w:r>
              <w:rPr>
                <w:rFonts w:ascii="微软雅黑" w:hAnsi="微软雅黑" w:eastAsia="微软雅黑"/>
                <w:color w:val="17324D"/>
                <w:sz w:val="16"/>
              </w:rPr>
              <w:t>未配置密钥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347700C4">
            <w:r>
              <w:rPr>
                <w:rFonts w:ascii="微软雅黑" w:hAnsi="微软雅黑" w:eastAsia="微软雅黑"/>
                <w:color w:val="17324D"/>
                <w:sz w:val="16"/>
              </w:rPr>
              <w:t>不发起无效请求，直接进入本地降级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0428981D">
            <w:r>
              <w:rPr>
                <w:rFonts w:ascii="微软雅黑" w:hAnsi="微软雅黑" w:eastAsia="微软雅黑"/>
                <w:color w:val="17324D"/>
                <w:sz w:val="16"/>
              </w:rPr>
              <w:t>warning=API Key 未配置；dimension=null</w:t>
            </w:r>
          </w:p>
        </w:tc>
      </w:tr>
      <w:tr w14:paraId="240A3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6C5F1FD">
            <w:r>
              <w:rPr>
                <w:rFonts w:ascii="微软雅黑" w:hAnsi="微软雅黑" w:eastAsia="微软雅黑"/>
                <w:color w:val="17324D"/>
                <w:sz w:val="16"/>
              </w:rPr>
              <w:t>超时/非 200/格式错误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1FCB41F">
            <w:r>
              <w:rPr>
                <w:rFonts w:ascii="微软雅黑" w:hAnsi="微软雅黑" w:eastAsia="微软雅黑"/>
                <w:color w:val="17324D"/>
                <w:sz w:val="16"/>
              </w:rPr>
              <w:t>捕获异常并返回 None，尝试其他已配置模型，再降级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3F6C669C">
            <w:r>
              <w:rPr>
                <w:rFonts w:ascii="微软雅黑" w:hAnsi="微软雅黑" w:eastAsia="微软雅黑"/>
                <w:color w:val="17324D"/>
                <w:sz w:val="16"/>
              </w:rPr>
              <w:t>warning=已配置模型调用失败</w:t>
            </w:r>
          </w:p>
        </w:tc>
      </w:tr>
      <w:tr w14:paraId="3ACC4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2F927C5">
            <w:r>
              <w:rPr>
                <w:rFonts w:ascii="微软雅黑" w:hAnsi="微软雅黑" w:eastAsia="微软雅黑"/>
                <w:color w:val="17324D"/>
                <w:sz w:val="16"/>
              </w:rPr>
              <w:t>降级运行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551475D">
            <w:r>
              <w:rPr>
                <w:rFonts w:ascii="微软雅黑" w:hAnsi="微软雅黑" w:eastAsia="微软雅黑"/>
                <w:color w:val="17324D"/>
                <w:sz w:val="16"/>
              </w:rPr>
              <w:t>标准化字符集合的交并比；规则层继续提供型号、口径、压力等约束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7F66D1F">
            <w:r>
              <w:rPr>
                <w:rFonts w:ascii="微软雅黑" w:hAnsi="微软雅黑" w:eastAsia="微软雅黑"/>
                <w:color w:val="17324D"/>
                <w:sz w:val="16"/>
              </w:rPr>
              <w:t>method=规则增强 Jaccard；embedding_active=false</w:t>
            </w:r>
          </w:p>
        </w:tc>
      </w:tr>
    </w:tbl>
    <w:p w14:paraId="38014983"/>
    <w:p w14:paraId="7E45B1C7">
      <w:pPr>
        <w:pStyle w:val="4"/>
      </w:pPr>
      <w:r>
        <w:t>相似度公式与决策</w:t>
      </w:r>
    </w:p>
    <w:p w14:paraId="5D135B6E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余弦相似度：sim(a,b)=(a·b)/(||a||×||b||)，用于在线语义向量比较。</w:t>
      </w:r>
    </w:p>
    <w:p w14:paraId="2AD2ED6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降级相似度：J(A,B)=|A∩B|/|A∪B|，字符集合在清洗空格和大小写后计算。</w:t>
      </w:r>
    </w:p>
    <w:p w14:paraId="2DC51B5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治理阈值为 0.85；语义分数不是唯一条件，型号、DN、压力和品类硬冲突优先阻止错误归并，图谱关系用于补充来源与黄金记录之间的可解释证据。</w:t>
      </w:r>
    </w:p>
    <w:p w14:paraId="53BD3FC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所有结果返回实际 method、warning、provider 和 dimension，避免用零填充伪造向量维度。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38D1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33AE798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当前运行事实  未配置 DASHSCOPE_API_KEY 时，语义比较使用规则增强 Jaccard，向量库使用可复现的 384 维 feature-hash-v1。自动化测试模拟通义成功响应，验证 Authorization、text-embedding-v3、1024 维参数和返回契约；系统不使用零向量伪造模型结果。</w:t>
            </w:r>
          </w:p>
        </w:tc>
      </w:tr>
    </w:tbl>
    <w:p w14:paraId="7EDD22F3"/>
    <w:p w14:paraId="6941C03D">
      <w:r>
        <w:br w:type="page"/>
      </w:r>
    </w:p>
    <w:p w14:paraId="1E291C34">
      <w:pPr>
        <w:pStyle w:val="3"/>
      </w:pPr>
      <w:r>
        <w:t>标准识别、分类推荐与图文填报</w:t>
      </w:r>
    </w:p>
    <w:p w14:paraId="3DBEEB92">
      <w:pPr>
        <w:pStyle w:val="4"/>
      </w:pPr>
      <w:r>
        <w:t>标准识别与分类推荐</w:t>
      </w:r>
    </w:p>
    <w:p w14:paraId="3C0FD923">
      <w:pPr>
        <w:jc w:val="both"/>
      </w:pPr>
      <w:r>
        <w:t>分类接口不是单纯关键词返回。规则引擎先抽取品牌、型号、DN、压力、材质并识别规则品类；语义引擎再将查询文本与标准品类及同义词文本比较。最终分数由语义分数和规则命中奖励组合，输出 Top3 候选及解释。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1517473"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EC8986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输出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958F75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含义</w:t>
            </w:r>
          </w:p>
        </w:tc>
      </w:tr>
      <w:tr w14:paraId="09999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AD1B740">
            <w:r>
              <w:rPr>
                <w:rFonts w:ascii="微软雅黑" w:hAnsi="微软雅黑" w:eastAsia="微软雅黑"/>
                <w:color w:val="17324D"/>
                <w:sz w:val="16"/>
              </w:rPr>
              <w:t>recommended_category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DA9A8E7">
            <w:r>
              <w:rPr>
                <w:rFonts w:ascii="微软雅黑" w:hAnsi="微软雅黑" w:eastAsia="微软雅黑"/>
                <w:color w:val="17324D"/>
                <w:sz w:val="16"/>
              </w:rPr>
              <w:t>SY/T 5497-2018 适配品类</w:t>
            </w:r>
          </w:p>
        </w:tc>
      </w:tr>
      <w:tr w14:paraId="60881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25985AE0">
            <w:r>
              <w:rPr>
                <w:rFonts w:ascii="微软雅黑" w:hAnsi="微软雅黑" w:eastAsia="微软雅黑"/>
                <w:color w:val="17324D"/>
                <w:sz w:val="16"/>
              </w:rPr>
              <w:t>candidates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6E38FF0">
            <w:r>
              <w:rPr>
                <w:rFonts w:ascii="微软雅黑" w:hAnsi="微软雅黑" w:eastAsia="微软雅黑"/>
                <w:color w:val="17324D"/>
                <w:sz w:val="16"/>
              </w:rPr>
              <w:t>Top3 候选、分数、编码前缀、推荐原因</w:t>
            </w:r>
          </w:p>
        </w:tc>
      </w:tr>
      <w:tr w14:paraId="20812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6CA1E50">
            <w:r>
              <w:rPr>
                <w:rFonts w:ascii="微软雅黑" w:hAnsi="微软雅黑" w:eastAsia="微软雅黑"/>
                <w:color w:val="17324D"/>
                <w:sz w:val="16"/>
              </w:rPr>
              <w:t>attributes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2A3F7233">
            <w:r>
              <w:rPr>
                <w:rFonts w:ascii="微软雅黑" w:hAnsi="微软雅黑" w:eastAsia="微软雅黑"/>
                <w:color w:val="17324D"/>
                <w:sz w:val="16"/>
              </w:rPr>
              <w:t>品牌、型号、口径、压力、材质等结构化属性</w:t>
            </w:r>
          </w:p>
        </w:tc>
      </w:tr>
      <w:tr w14:paraId="549DC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8DA2699">
            <w:r>
              <w:rPr>
                <w:rFonts w:ascii="微软雅黑" w:hAnsi="微软雅黑" w:eastAsia="微软雅黑"/>
                <w:color w:val="17324D"/>
                <w:sz w:val="16"/>
              </w:rPr>
              <w:t>standard_name_preview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211B6DCD">
            <w:r>
              <w:rPr>
                <w:rFonts w:ascii="微软雅黑" w:hAnsi="微软雅黑" w:eastAsia="微软雅黑"/>
                <w:color w:val="17324D"/>
                <w:sz w:val="16"/>
              </w:rPr>
              <w:t>按品类与属性拼装的标准名称预览</w:t>
            </w:r>
          </w:p>
        </w:tc>
      </w:tr>
      <w:tr w14:paraId="0012E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6528669">
            <w:r>
              <w:rPr>
                <w:rFonts w:ascii="微软雅黑" w:hAnsi="微软雅黑" w:eastAsia="微软雅黑"/>
                <w:color w:val="17324D"/>
                <w:sz w:val="16"/>
              </w:rPr>
              <w:t>semantic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C15973B">
            <w:r>
              <w:rPr>
                <w:rFonts w:ascii="微软雅黑" w:hAnsi="微软雅黑" w:eastAsia="微软雅黑"/>
                <w:color w:val="17324D"/>
                <w:sz w:val="16"/>
              </w:rPr>
              <w:t>本次实际使用的模型或降级方法</w:t>
            </w:r>
          </w:p>
        </w:tc>
      </w:tr>
    </w:tbl>
    <w:p w14:paraId="2A236FAC"/>
    <w:p w14:paraId="31308395">
      <w:pPr>
        <w:pStyle w:val="4"/>
      </w:pPr>
      <w:r>
        <w:t>图文智能填报适配器</w:t>
      </w:r>
    </w:p>
    <w:p w14:paraId="22125BE8">
      <w:pPr>
        <w:jc w:val="both"/>
      </w:pPr>
      <w:r>
        <w:rPr>
          <w:rFonts w:ascii="微软雅黑" w:hAnsi="微软雅黑" w:eastAsia="微软雅黑"/>
          <w:color w:val="17324D"/>
          <w:sz w:val="20"/>
        </w:rPr>
        <w:t>/api/ocr 支持 multipart 图片或 base64 图片字段，输出品牌、型号、压力、材质、品类和标准名称预览。当前仍是 mock-ocr-with-rule-validation 适配器，用于验证“图像输入→字段结果→规则校验→治理接入”的接口闭环；后续可替换为 Qwen-VL、PaddleOCR 或企业铭牌模型。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C3D3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625900F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不夸大说明  当前版本不宣称已实现真实图片视觉识别准确率；向量库是 SQLite 持久化精确检索，不是大规模 ANN 集群；图谱是 NetworkX 运行时图，不是 Neo4j 集群；哈希链提供篡改检测，不等同于公链或多节点共识。</w:t>
            </w:r>
          </w:p>
        </w:tc>
      </w:tr>
    </w:tbl>
    <w:p w14:paraId="02BE9980"/>
    <w:p w14:paraId="4C860203">
      <w:r>
        <w:br w:type="page"/>
      </w:r>
    </w:p>
    <w:p w14:paraId="0E7C389B">
      <w:pPr>
        <w:pStyle w:val="3"/>
      </w:pPr>
      <w:r>
        <w:t>AI 相似度查重与黄金主数据生成</w:t>
      </w:r>
    </w:p>
    <w:p w14:paraId="6373D6BA">
      <w:pPr>
        <w:pStyle w:val="4"/>
      </w:pPr>
      <w:r>
        <w:t>算法流程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4819"/>
        <w:gridCol w:w="3180"/>
      </w:tblGrid>
      <w:tr w14:paraId="6EFF7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A2C03E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220279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处理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C9AE13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风险控制</w:t>
            </w:r>
          </w:p>
        </w:tc>
      </w:tr>
      <w:tr w14:paraId="36DC0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BF60E1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字段准备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86C4DF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确定性别名评分、一列一字段、自动补全、raw_fields 保留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1B1BA6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更换数据集不丢失未识别业务字段</w:t>
            </w:r>
          </w:p>
        </w:tc>
      </w:tr>
      <w:tr w14:paraId="1954A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1225A6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特征准备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A2117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清洗文本、同义词归一、属性抽取、标准品类识别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D36640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保留原始记录与映射</w:t>
            </w:r>
          </w:p>
        </w:tc>
      </w:tr>
      <w:tr w14:paraId="193E3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4B408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语义表示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9455FF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在线向量、Jaccard 或 feature-hash 本地向量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18A6D0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超时、状态码、维度与有限数校验</w:t>
            </w:r>
          </w:p>
        </w:tc>
      </w:tr>
      <w:tr w14:paraId="3E6FFFD1"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426E84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向量与图谱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0DE08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持久化索引、来源—黄金关系构图、血缘查询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06309A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批次和主体范围过滤</w:t>
            </w:r>
          </w:p>
        </w:tc>
      </w:tr>
      <w:tr w14:paraId="135B5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D1058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候选聚类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14632B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阈值 0.85 的贪婪聚类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ED2727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品类、型号、DN、压力硬冲突优先</w:t>
            </w:r>
          </w:p>
        </w:tc>
      </w:tr>
      <w:tr w14:paraId="1DFEA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E8B78C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冲突识别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250F4B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比较材质等关键属性并形成原因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C19D7D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冲突组进入 REVIEW，不自动覆盖</w:t>
            </w:r>
          </w:p>
        </w:tc>
      </w:tr>
      <w:tr w14:paraId="798FF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A8D0A9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黄金生成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E8309A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标准名称、稳定前缀与 SHA1 摘要编码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4A533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映射、来源、审计和反馈可追溯</w:t>
            </w:r>
          </w:p>
        </w:tc>
      </w:tr>
    </w:tbl>
    <w:p w14:paraId="61534AB1"/>
    <w:p w14:paraId="5BDF6E1D">
      <w:pPr>
        <w:pStyle w:val="4"/>
      </w:pPr>
      <w:r>
        <w:t>三类治理决策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53E0C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E08901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决策</w:t>
            </w:r>
          </w:p>
        </w:tc>
        <w:tc>
          <w:tcPr>
            <w:tcW w:w="443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983E45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触发条件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5127CD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后续动作</w:t>
            </w:r>
          </w:p>
        </w:tc>
      </w:tr>
      <w:tr w14:paraId="44B35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EE3F412">
            <w:r>
              <w:rPr>
                <w:rFonts w:ascii="微软雅黑" w:hAnsi="微软雅黑" w:eastAsia="微软雅黑"/>
                <w:color w:val="17324D"/>
                <w:sz w:val="16"/>
              </w:rPr>
              <w:t>AUTO_MERGE</w:t>
            </w:r>
          </w:p>
        </w:tc>
        <w:tc>
          <w:tcPr>
            <w:tcW w:w="443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5C73648">
            <w:r>
              <w:rPr>
                <w:rFonts w:ascii="微软雅黑" w:hAnsi="微软雅黑" w:eastAsia="微软雅黑"/>
                <w:color w:val="17324D"/>
                <w:sz w:val="16"/>
              </w:rPr>
              <w:t>同组多条记录且无关键属性冲突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27F963C">
            <w:r>
              <w:rPr>
                <w:rFonts w:ascii="微软雅黑" w:hAnsi="微软雅黑" w:eastAsia="微软雅黑"/>
                <w:color w:val="17324D"/>
                <w:sz w:val="16"/>
              </w:rPr>
              <w:t>自动形成黄金主数据并保留来源映射</w:t>
            </w:r>
          </w:p>
        </w:tc>
      </w:tr>
      <w:tr w14:paraId="2E97A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79126306">
            <w:r>
              <w:rPr>
                <w:rFonts w:ascii="微软雅黑" w:hAnsi="微软雅黑" w:eastAsia="微软雅黑"/>
                <w:color w:val="17324D"/>
                <w:sz w:val="16"/>
              </w:rPr>
              <w:t>REVIEW</w:t>
            </w:r>
          </w:p>
        </w:tc>
        <w:tc>
          <w:tcPr>
            <w:tcW w:w="443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1A3AFE0">
            <w:r>
              <w:rPr>
                <w:rFonts w:ascii="微软雅黑" w:hAnsi="微软雅黑" w:eastAsia="微软雅黑"/>
                <w:color w:val="17324D"/>
                <w:sz w:val="16"/>
              </w:rPr>
              <w:t>同组存在材质等关键属性冲突或需要人工确认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329BEE0">
            <w:r>
              <w:rPr>
                <w:rFonts w:ascii="微软雅黑" w:hAnsi="微软雅黑" w:eastAsia="微软雅黑"/>
                <w:color w:val="17324D"/>
                <w:sz w:val="16"/>
              </w:rPr>
              <w:t>进入审核池，支持合并、新建或跳过</w:t>
            </w:r>
          </w:p>
        </w:tc>
      </w:tr>
      <w:tr w14:paraId="5C2C1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8708F9C">
            <w:r>
              <w:rPr>
                <w:rFonts w:ascii="微软雅黑" w:hAnsi="微软雅黑" w:eastAsia="微软雅黑"/>
                <w:color w:val="17324D"/>
                <w:sz w:val="16"/>
              </w:rPr>
              <w:t>NEW</w:t>
            </w:r>
          </w:p>
        </w:tc>
        <w:tc>
          <w:tcPr>
            <w:tcW w:w="443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6FAB108">
            <w:r>
              <w:rPr>
                <w:rFonts w:ascii="微软雅黑" w:hAnsi="微软雅黑" w:eastAsia="微软雅黑"/>
                <w:color w:val="17324D"/>
                <w:sz w:val="16"/>
              </w:rPr>
              <w:t>记录未与现有候选形成可归并组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9ED9332">
            <w:r>
              <w:rPr>
                <w:rFonts w:ascii="微软雅黑" w:hAnsi="微软雅黑" w:eastAsia="微软雅黑"/>
                <w:color w:val="17324D"/>
                <w:sz w:val="16"/>
              </w:rPr>
              <w:t>形成新黄金数据候选</w:t>
            </w:r>
          </w:p>
        </w:tc>
      </w:tr>
    </w:tbl>
    <w:p w14:paraId="6A8EEA46"/>
    <w:p w14:paraId="095DB3D9">
      <w:pPr>
        <w:jc w:val="both"/>
      </w:pPr>
      <w:r>
        <w:rPr>
          <w:rFonts w:ascii="微软雅黑" w:hAnsi="微软雅黑" w:eastAsia="微软雅黑"/>
          <w:color w:val="17324D"/>
          <w:sz w:val="20"/>
        </w:rPr>
        <w:t>标准数据形成 42 组自动归并、22 组新建、8 组审核，共 72 个治理组；新工业数据则形成 104 个治理组。结果由当前数据字段、值分布和冲突情况动态计算，不把 234/72 写死到工作流。</w:t>
      </w:r>
    </w:p>
    <w:p w14:paraId="67890537">
      <w:r>
        <w:br w:type="page"/>
      </w:r>
    </w:p>
    <w:p w14:paraId="369CEADF">
      <w:pPr>
        <w:pStyle w:val="3"/>
      </w:pPr>
      <w:r>
        <w:t>全流程自动化与可审计治理</w:t>
      </w:r>
    </w:p>
    <w:p w14:paraId="2B80C912">
      <w:pPr>
        <w:pStyle w:val="4"/>
      </w:pPr>
      <w:r>
        <w:t>批次快照</w:t>
      </w:r>
    </w:p>
    <w:p w14:paraId="5D58201F">
      <w:pPr>
        <w:jc w:val="both"/>
      </w:pPr>
      <w:r>
        <w:rPr>
          <w:rFonts w:ascii="微软雅黑" w:hAnsi="微软雅黑" w:eastAsia="微软雅黑"/>
          <w:color w:val="17324D"/>
          <w:sz w:val="20"/>
        </w:rPr>
        <w:t>每次接入生成独立 batch_id，原始记录、批次黄金主数据、映射、审核、向量索引、工作流、图谱查询范围、审计区块和反馈均与批次关联。新批次不会覆盖历史结果，批次快照测试验证历史黄金数据可完整回放。</w:t>
      </w:r>
    </w:p>
    <w:p w14:paraId="3C36ACC8">
      <w:pPr>
        <w:pStyle w:val="4"/>
      </w:pPr>
      <w:r>
        <w:t>人工审核</w:t>
      </w:r>
    </w:p>
    <w:p w14:paraId="080B213E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审核动作限定为 MERGE、NEW、SKIP，非法动作返回 400。</w:t>
      </w:r>
    </w:p>
    <w:p w14:paraId="44923D3D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工厂角色只能处理自身可见范围内的审核记录，越权返回 403。</w:t>
      </w:r>
    </w:p>
    <w:p w14:paraId="79F2AB5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合并或新建会同步更新 masters、batch_masters 与 mappings，确保列表、映射和分发读取同一决策。</w:t>
      </w:r>
    </w:p>
    <w:p w14:paraId="41DC05AD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审核记录保留批准动作和时间，未找到或已处理记录返回 404。</w:t>
      </w:r>
    </w:p>
    <w:p w14:paraId="5A2EB492">
      <w:pPr>
        <w:pStyle w:val="4"/>
      </w:pPr>
      <w:r>
        <w:t>生命周期状态机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042A4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2FE371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8E0832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允许转移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9980EF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角色要求</w:t>
            </w:r>
          </w:p>
        </w:tc>
      </w:tr>
      <w:tr w14:paraId="29C85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29B5232E">
            <w:r>
              <w:rPr>
                <w:rFonts w:ascii="微软雅黑" w:hAnsi="微软雅黑" w:eastAsia="微软雅黑"/>
                <w:color w:val="17324D"/>
                <w:sz w:val="16"/>
              </w:rPr>
              <w:t>PENDING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35A691DD">
            <w:r>
              <w:rPr>
                <w:rFonts w:ascii="微软雅黑" w:hAnsi="微软雅黑" w:eastAsia="微软雅黑"/>
                <w:color w:val="17324D"/>
                <w:sz w:val="16"/>
              </w:rPr>
              <w:t>REVIEWED / REJECTED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C51B19A">
            <w:r>
              <w:rPr>
                <w:rFonts w:ascii="微软雅黑" w:hAnsi="微软雅黑" w:eastAsia="微软雅黑"/>
                <w:color w:val="17324D"/>
                <w:sz w:val="16"/>
              </w:rPr>
              <w:t>数据管理员</w:t>
            </w:r>
          </w:p>
        </w:tc>
      </w:tr>
      <w:tr w14:paraId="2EF47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DBDC5B2">
            <w:r>
              <w:rPr>
                <w:rFonts w:ascii="微软雅黑" w:hAnsi="微软雅黑" w:eastAsia="微软雅黑"/>
                <w:color w:val="17324D"/>
                <w:sz w:val="16"/>
              </w:rPr>
              <w:t>REVIEWED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4B7B969">
            <w:r>
              <w:rPr>
                <w:rFonts w:ascii="微软雅黑" w:hAnsi="微软雅黑" w:eastAsia="微软雅黑"/>
                <w:color w:val="17324D"/>
                <w:sz w:val="16"/>
              </w:rPr>
              <w:t>APPROVED / REJECTED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7AD9103">
            <w:r>
              <w:rPr>
                <w:rFonts w:ascii="微软雅黑" w:hAnsi="微软雅黑" w:eastAsia="微软雅黑"/>
                <w:color w:val="17324D"/>
                <w:sz w:val="16"/>
              </w:rPr>
              <w:t>审批人</w:t>
            </w:r>
          </w:p>
        </w:tc>
      </w:tr>
      <w:tr w14:paraId="03494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3816CFA">
            <w:r>
              <w:rPr>
                <w:rFonts w:ascii="微软雅黑" w:hAnsi="微软雅黑" w:eastAsia="微软雅黑"/>
                <w:color w:val="17324D"/>
                <w:sz w:val="16"/>
              </w:rPr>
              <w:t>APPROVED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03CD8C4">
            <w:r>
              <w:rPr>
                <w:rFonts w:ascii="微软雅黑" w:hAnsi="微软雅黑" w:eastAsia="微软雅黑"/>
                <w:color w:val="17324D"/>
                <w:sz w:val="16"/>
              </w:rPr>
              <w:t>ARCHIVED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1E85B6D">
            <w:r>
              <w:rPr>
                <w:rFonts w:ascii="微软雅黑" w:hAnsi="微软雅黑" w:eastAsia="微软雅黑"/>
                <w:color w:val="17324D"/>
                <w:sz w:val="16"/>
              </w:rPr>
              <w:t>数据管理员或审批人</w:t>
            </w:r>
          </w:p>
        </w:tc>
      </w:tr>
      <w:tr w14:paraId="2E75A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0B4D2630">
            <w:r>
              <w:rPr>
                <w:rFonts w:ascii="微软雅黑" w:hAnsi="微软雅黑" w:eastAsia="微软雅黑"/>
                <w:color w:val="17324D"/>
                <w:sz w:val="16"/>
              </w:rPr>
              <w:t>REJECTED / ARCHIVED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94EC615">
            <w:r>
              <w:rPr>
                <w:rFonts w:ascii="微软雅黑" w:hAnsi="微软雅黑" w:eastAsia="微软雅黑"/>
                <w:color w:val="17324D"/>
                <w:sz w:val="16"/>
              </w:rPr>
              <w:t>无后续转移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A62F273">
            <w:r>
              <w:rPr>
                <w:rFonts w:ascii="微软雅黑" w:hAnsi="微软雅黑" w:eastAsia="微软雅黑"/>
                <w:color w:val="17324D"/>
                <w:sz w:val="16"/>
              </w:rPr>
              <w:t>终态保护</w:t>
            </w:r>
          </w:p>
        </w:tc>
      </w:tr>
    </w:tbl>
    <w:p w14:paraId="06178937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662F4AE"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E9F7F1"/>
          </w:tcPr>
          <w:p w14:paraId="3A2E0497">
            <w:r>
              <w:rPr>
                <w:rFonts w:ascii="微软雅黑" w:hAnsi="微软雅黑" w:eastAsia="微软雅黑"/>
                <w:b/>
                <w:color w:val="0B2B4C"/>
                <w:sz w:val="18"/>
              </w:rPr>
              <w:t>关键保护</w:t>
            </w:r>
            <w:r>
              <w:rPr>
                <w:rFonts w:ascii="微软雅黑" w:hAnsi="微软雅黑" w:eastAsia="微软雅黑"/>
                <w:b/>
                <w:color w:val="0B2B4C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17324D"/>
                <w:sz w:val="17"/>
              </w:rPr>
              <w:t>系统拒绝 PENDING→APPROVED 越级审批，并校验审核角色。生命周期申请在批准时生成正式 MDM 编码并写入黄金主数据，使“申请→复核→批准→共享”真正连通。</w:t>
            </w:r>
          </w:p>
        </w:tc>
      </w:tr>
    </w:tbl>
    <w:p w14:paraId="33BFB409">
      <w:pPr>
        <w:pStyle w:val="4"/>
      </w:pPr>
      <w:r>
        <w:t>Embedding 持久化向量库</w:t>
      </w:r>
    </w:p>
    <w:p w14:paraId="5C56C00F">
      <w:r>
        <w:rPr>
          <w:rFonts w:ascii="微软雅黑" w:hAnsi="微软雅黑" w:eastAsia="微软雅黑"/>
          <w:color w:val="17324D"/>
          <w:sz w:val="20"/>
        </w:rPr>
        <w:t>向量索引以 batch_id、namespace、entity_id、provider 和 model 作为业务维度，保存内容哈希、float32 向量 BLOB、维度和治理元数据。索引支持统计、重建和 TopK 余弦检索；工厂反馈会写入 acceptance_rate、feedback_rating 和 feedback_count 后触发同批次重建。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062E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1769AA"/>
            <w:vAlign w:val="center"/>
          </w:tcPr>
          <w:p w14:paraId="2860F5C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接口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7D42E65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4DDEFEC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可验证结果</w:t>
            </w:r>
          </w:p>
        </w:tc>
      </w:tr>
      <w:tr w14:paraId="63AB6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0D8AEF8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/api/vectors/stats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3BF446F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按命名空间、模型和批次聚合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657E92E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索引数量、维度、provider/model</w:t>
            </w:r>
          </w:p>
        </w:tc>
      </w:tr>
      <w:tr w14:paraId="2E182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402C8D4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/api/vectors/rebuild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5955462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在线模型或 feature-hash-v1 重建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2469381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indexed、warning、元数据</w:t>
            </w:r>
          </w:p>
        </w:tc>
      </w:tr>
      <w:tr w14:paraId="4E79A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4D34DF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/api/vectors/search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113A642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查询向量与持久化向量余弦排序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5DF0DEC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TopK、score、黄金编码与属性</w:t>
            </w:r>
          </w:p>
        </w:tc>
      </w:tr>
    </w:tbl>
    <w:p w14:paraId="3EE2624F">
      <w:pPr>
        <w:pStyle w:val="4"/>
      </w:pPr>
      <w:r>
        <w:t>图谱血缘与可验证审计链</w:t>
      </w:r>
    </w:p>
    <w:p w14:paraId="0E4AD778">
      <w:r>
        <w:rPr>
          <w:rFonts w:ascii="微软雅黑" w:hAnsi="微软雅黑" w:eastAsia="微软雅黑"/>
          <w:color w:val="17324D"/>
          <w:sz w:val="20"/>
        </w:rPr>
        <w:t>NetworkX 将原始记录、黄金主数据、来源系统、工厂和目标系统组织为可查询关系图，用于展示来源血缘和跨主体共享证据。关键治理事件同时写入 audit_blocks：每个区块包含载荷哈希、前序哈希和区块哈希，验证接口可定位高度不连续、前序不匹配、载荷被改写或区块哈希异常。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36EC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1769AA"/>
            <w:vAlign w:val="center"/>
          </w:tcPr>
          <w:p w14:paraId="2E55B5C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211AF0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数据/算法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1267A98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边界</w:t>
            </w:r>
          </w:p>
        </w:tc>
      </w:tr>
      <w:tr w14:paraId="5D9A9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3530C14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图谱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27E1DC3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节点、边、统计与 lineage 查询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58CE17D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运行时图，不是 Neo4j 集群</w:t>
            </w:r>
          </w:p>
        </w:tc>
      </w:tr>
      <w:tr w14:paraId="5C247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45DC2F6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审计块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54EB79A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SHA-256(payload)、previous_hash、block_hash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235DA69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单节点防篡改检测</w:t>
            </w:r>
          </w:p>
        </w:tc>
      </w:tr>
      <w:tr w14:paraId="531F0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1D5F842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独立验证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050A206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逐块重算载荷、前序和区块头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01A922F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无多节点共识，不称为公链</w:t>
            </w:r>
          </w:p>
        </w:tc>
      </w:tr>
    </w:tbl>
    <w:p w14:paraId="2776C432"/>
    <w:p w14:paraId="2B5E3DD5">
      <w:r>
        <w:br w:type="page"/>
      </w:r>
    </w:p>
    <w:p w14:paraId="1B9107BB">
      <w:pPr>
        <w:pStyle w:val="3"/>
      </w:pPr>
      <w:r>
        <w:t>多工厂多主体协同治理</w:t>
      </w:r>
    </w:p>
    <w:p w14:paraId="31BCD183">
      <w:pPr>
        <w:jc w:val="both"/>
      </w:pPr>
      <w:r>
        <w:rPr>
          <w:rFonts w:ascii="微软雅黑" w:hAnsi="微软雅黑" w:eastAsia="微软雅黑"/>
          <w:color w:val="17324D"/>
          <w:sz w:val="20"/>
        </w:rPr>
        <w:t>工厂选择位于分发中心，批次、记录、映射、审核、生命周期、分发日志和反馈均保留 plant_code/plant_codes。当前主体为集团总部、上海工厂和北京工厂；集团黄金数据可向站点共享，工厂反馈在成功分发后写入向量元数据并刷新知识索引。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4C6DA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A10EF5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主体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6E1A2D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数据范围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68463B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典型角色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30CE52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主要动作</w:t>
            </w:r>
          </w:p>
        </w:tc>
      </w:tr>
      <w:tr w14:paraId="0A79D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9BD76FE">
            <w:r>
              <w:rPr>
                <w:rFonts w:ascii="微软雅黑" w:hAnsi="微软雅黑" w:eastAsia="微软雅黑"/>
                <w:color w:val="17324D"/>
                <w:sz w:val="16"/>
              </w:rPr>
              <w:t>集团总部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A2EA65A">
            <w:r>
              <w:rPr>
                <w:rFonts w:ascii="微软雅黑" w:hAnsi="微软雅黑" w:eastAsia="微软雅黑"/>
                <w:color w:val="17324D"/>
                <w:sz w:val="16"/>
              </w:rPr>
              <w:t>GROUP_ALL，可查看集团及所有工厂范围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C674B99">
            <w:r>
              <w:rPr>
                <w:rFonts w:ascii="微软雅黑" w:hAnsi="微软雅黑" w:eastAsia="微软雅黑"/>
                <w:color w:val="17324D"/>
                <w:sz w:val="16"/>
              </w:rPr>
              <w:t>集团数据管理员、集团审批人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194D300">
            <w:r>
              <w:rPr>
                <w:rFonts w:ascii="微软雅黑" w:hAnsi="微软雅黑" w:eastAsia="微软雅黑"/>
                <w:color w:val="17324D"/>
                <w:sz w:val="16"/>
              </w:rPr>
              <w:t>维护标准、处理跨工厂冲突、发布黄金数据</w:t>
            </w:r>
          </w:p>
        </w:tc>
      </w:tr>
      <w:tr w14:paraId="02449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5C44E897">
            <w:r>
              <w:rPr>
                <w:rFonts w:ascii="微软雅黑" w:hAnsi="微软雅黑" w:eastAsia="微软雅黑"/>
                <w:color w:val="17324D"/>
                <w:sz w:val="16"/>
              </w:rPr>
              <w:t>上海工厂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3A77D5D3">
            <w:r>
              <w:rPr>
                <w:rFonts w:ascii="微软雅黑" w:hAnsi="微软雅黑" w:eastAsia="微软雅黑"/>
                <w:color w:val="17324D"/>
                <w:sz w:val="16"/>
              </w:rPr>
              <w:t>PLANT_ONLY，仅上海及可共享集团数据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C403A95">
            <w:r>
              <w:rPr>
                <w:rFonts w:ascii="微软雅黑" w:hAnsi="微软雅黑" w:eastAsia="微软雅黑"/>
                <w:color w:val="17324D"/>
                <w:sz w:val="16"/>
              </w:rPr>
              <w:t>工厂申请人、工厂数据管理员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3E654C9E">
            <w:r>
              <w:rPr>
                <w:rFonts w:ascii="微软雅黑" w:hAnsi="微软雅黑" w:eastAsia="微软雅黑"/>
                <w:color w:val="17324D"/>
                <w:sz w:val="16"/>
              </w:rPr>
              <w:t>提交申请、查看本厂数据、接收集团分发</w:t>
            </w:r>
          </w:p>
        </w:tc>
      </w:tr>
      <w:tr w14:paraId="1629D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204F5F2C">
            <w:r>
              <w:rPr>
                <w:rFonts w:ascii="微软雅黑" w:hAnsi="微软雅黑" w:eastAsia="微软雅黑"/>
                <w:color w:val="17324D"/>
                <w:sz w:val="16"/>
              </w:rPr>
              <w:t>北京工厂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F1EA363">
            <w:r>
              <w:rPr>
                <w:rFonts w:ascii="微软雅黑" w:hAnsi="微软雅黑" w:eastAsia="微软雅黑"/>
                <w:color w:val="17324D"/>
                <w:sz w:val="16"/>
              </w:rPr>
              <w:t>PLANT_ONLY，仅北京及可共享集团数据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4672ED11">
            <w:r>
              <w:rPr>
                <w:rFonts w:ascii="微软雅黑" w:hAnsi="微软雅黑" w:eastAsia="微软雅黑"/>
                <w:color w:val="17324D"/>
                <w:sz w:val="16"/>
              </w:rPr>
              <w:t>工厂申请人、工厂数据管理员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D66B204">
            <w:r>
              <w:rPr>
                <w:rFonts w:ascii="微软雅黑" w:hAnsi="微软雅黑" w:eastAsia="微软雅黑"/>
                <w:color w:val="17324D"/>
                <w:sz w:val="16"/>
              </w:rPr>
              <w:t>提交申请、查看本厂数据、接收集团分发</w:t>
            </w:r>
          </w:p>
        </w:tc>
      </w:tr>
    </w:tbl>
    <w:p w14:paraId="383A3E5D"/>
    <w:p w14:paraId="2770148E">
      <w:pPr>
        <w:pStyle w:val="4"/>
      </w:pPr>
      <w:r>
        <w:t>协同价值指标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3"/>
        <w:gridCol w:w="3662"/>
        <w:gridCol w:w="3662"/>
      </w:tblGrid>
      <w:tr w14:paraId="21D5A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DADB92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03D11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计算逻辑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825715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解释</w:t>
            </w:r>
          </w:p>
        </w:tc>
      </w:tr>
      <w:tr w14:paraId="1DEA8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707444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共享黄金主数据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447996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plant_codes 覆盖多个主体的黄金记录数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65925D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识别跨工厂共同物料</w:t>
            </w:r>
          </w:p>
        </w:tc>
      </w:tr>
      <w:tr w14:paraId="20DDF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3EED67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避免重复编码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E9B2D5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共享组中 Σ(max(source_count-1,0))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B4DCC7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衡量被统一编码吸收的来源重复</w:t>
            </w:r>
          </w:p>
        </w:tc>
      </w:tr>
      <w:tr w14:paraId="7BC61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2911F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潜在工厂交付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52F40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批准黄金数据×可接收站点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2F5153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能力覆盖，不等于已执行任务</w:t>
            </w:r>
          </w:p>
        </w:tc>
      </w:tr>
      <w:tr w14:paraId="46F2E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5EB4B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实际分发任务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12239D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SUCCESS 日志数量及活跃工厂数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5F8C9B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真实演示行为计数</w:t>
            </w:r>
          </w:p>
        </w:tc>
      </w:tr>
      <w:tr w14:paraId="7BA2B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506EE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反馈接受与评分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A840F0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accepted、rating、comment 按黄金编码聚合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BD15E1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衡量站点采用情况并进入向量元数据</w:t>
            </w:r>
          </w:p>
        </w:tc>
      </w:tr>
      <w:tr w14:paraId="5F463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3EA2B4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知识刷新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B2C4FA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反馈成功后 vector_embeddings 重建数量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290EA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证明分发不是终点而是学习闭环</w:t>
            </w:r>
          </w:p>
        </w:tc>
      </w:tr>
    </w:tbl>
    <w:p w14:paraId="6B3889CA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94AA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06B0D6C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样例数据归属  234 条标准 CSV 和 222 条工业 CSV 均没有工厂字段，系统按 GROUP 数据处理并允许向站点共享，不把集团数据伪装为上海或北京本地数据。独立多工厂测试使用明确 plant_code 记录验证范围过滤、跨工厂归并、成功分发和反馈前置条件。</w:t>
            </w:r>
          </w:p>
        </w:tc>
      </w:tr>
    </w:tbl>
    <w:p w14:paraId="5B521D49">
      <w:pPr>
        <w:pStyle w:val="4"/>
      </w:pPr>
      <w:r>
        <w:t>工厂反馈与知识回流</w:t>
      </w:r>
    </w:p>
    <w:p w14:paraId="68854EF7">
      <w:r>
        <w:rPr>
          <w:rFonts w:ascii="微软雅黑" w:hAnsi="微软雅黑" w:eastAsia="微软雅黑"/>
          <w:color w:val="17324D"/>
          <w:sz w:val="20"/>
        </w:rPr>
        <w:t>反馈不是独立表单：系统要求同一批次、黄金编码和工厂已存在 SUCCESS 分发日志，否则返回 409。有效反馈写入接受状态、评分、意见和操作者，随后刷新向量索引、推进 FEEDBACK 步骤并追加审计区块，使跨工厂共享从单向下发变为“下发—使用—评价—知识更新”。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DAD0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1769AA"/>
            <w:vAlign w:val="center"/>
          </w:tcPr>
          <w:p w14:paraId="08AAF78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闭环条件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0016D87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系统动作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2CA7CE3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证据</w:t>
            </w:r>
          </w:p>
        </w:tc>
      </w:tr>
      <w:tr w14:paraId="35D229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7DE7C6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成功分发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0DB5CE4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记录工厂×系统×黄金编码日志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1A7594E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status=SUCCESS</w:t>
            </w:r>
          </w:p>
        </w:tc>
      </w:tr>
      <w:tr w14:paraId="35963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4F52C84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工厂评价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59923E9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accepted、rating、comment 入库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08C545C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plant_feedback</w:t>
            </w:r>
          </w:p>
        </w:tc>
      </w:tr>
      <w:tr w14:paraId="2E0FB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43688DE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知识更新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499F447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反馈文本与评分进入向量元数据并重建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51C8523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knowledge_refresh.indexed</w:t>
            </w:r>
          </w:p>
        </w:tc>
      </w:tr>
      <w:tr w14:paraId="39D9E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3A0933C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闭环完成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7DEEDB5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FEEDBACK=COMPLETED 并追加区块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523DC48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closed_loop=true、audit_block</w:t>
            </w:r>
          </w:p>
        </w:tc>
      </w:tr>
    </w:tbl>
    <w:p w14:paraId="38EF9A6D"/>
    <w:p w14:paraId="2D591642">
      <w:r>
        <w:br w:type="page"/>
      </w:r>
    </w:p>
    <w:p w14:paraId="29962BE7">
      <w:pPr>
        <w:pStyle w:val="3"/>
      </w:pPr>
      <w:r>
        <w:t>自然语言驱动跨系统分发</w:t>
      </w:r>
    </w:p>
    <w:p w14:paraId="0FE52942">
      <w:pPr>
        <w:jc w:val="both"/>
      </w:pPr>
      <w:r>
        <w:rPr>
          <w:rFonts w:ascii="微软雅黑" w:hAnsi="微软雅黑" w:eastAsia="微软雅黑"/>
          <w:color w:val="17324D"/>
          <w:sz w:val="20"/>
        </w:rPr>
        <w:t>自然语言分发把用户指令解析为 action、target_systems、plant_code、mode 和 scope，再调用统一分发服务。示例“把上海工厂新增主数据同步到 SAP 和 WMS”会识别 SHANGHAI、SAP/WMS、INCREMENTAL 和 APPROVED_MASTERS；分发成功后可进入工厂反馈与知识回流步骤。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22ED1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DFA3E2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识别维度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44ADEE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规则示例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E8D426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结果</w:t>
            </w:r>
          </w:p>
        </w:tc>
      </w:tr>
      <w:tr w14:paraId="04A6D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484EB7AB">
            <w:r>
              <w:rPr>
                <w:rFonts w:ascii="微软雅黑" w:hAnsi="微软雅黑" w:eastAsia="微软雅黑"/>
                <w:color w:val="17324D"/>
                <w:sz w:val="16"/>
              </w:rPr>
              <w:t>目标系统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3EF905F">
            <w:r>
              <w:rPr>
                <w:rFonts w:ascii="微软雅黑" w:hAnsi="微软雅黑" w:eastAsia="微软雅黑"/>
                <w:color w:val="17324D"/>
                <w:sz w:val="16"/>
              </w:rPr>
              <w:t>SAP/ERP、EAM/设备、MES/生产、WMS/仓储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B5EC1F4">
            <w:r>
              <w:rPr>
                <w:rFonts w:ascii="微软雅黑" w:hAnsi="微软雅黑" w:eastAsia="微软雅黑"/>
                <w:color w:val="17324D"/>
                <w:sz w:val="16"/>
              </w:rPr>
              <w:t>规范化为 SAP/EAM/MES/WMS，自动去重</w:t>
            </w:r>
          </w:p>
        </w:tc>
      </w:tr>
      <w:tr w14:paraId="027B19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EB827FF">
            <w:r>
              <w:rPr>
                <w:rFonts w:ascii="微软雅黑" w:hAnsi="微软雅黑" w:eastAsia="微软雅黑"/>
                <w:color w:val="17324D"/>
                <w:sz w:val="16"/>
              </w:rPr>
              <w:t>工厂主体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913B5C4">
            <w:r>
              <w:rPr>
                <w:rFonts w:ascii="微软雅黑" w:hAnsi="微软雅黑" w:eastAsia="微软雅黑"/>
                <w:color w:val="17324D"/>
                <w:sz w:val="16"/>
              </w:rPr>
              <w:t>集团、总部、上海工厂、北京工厂等别名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642EA52">
            <w:r>
              <w:rPr>
                <w:rFonts w:ascii="微软雅黑" w:hAnsi="微软雅黑" w:eastAsia="微软雅黑"/>
                <w:color w:val="17324D"/>
                <w:sz w:val="16"/>
              </w:rPr>
              <w:t>GROUP/SHANGHAI/BEIJING</w:t>
            </w:r>
          </w:p>
        </w:tc>
      </w:tr>
      <w:tr w14:paraId="2C76D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37456C68">
            <w:r>
              <w:rPr>
                <w:rFonts w:ascii="微软雅黑" w:hAnsi="微软雅黑" w:eastAsia="微软雅黑"/>
                <w:color w:val="17324D"/>
                <w:sz w:val="16"/>
              </w:rPr>
              <w:t>分发模式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8447950">
            <w:r>
              <w:rPr>
                <w:rFonts w:ascii="微软雅黑" w:hAnsi="微软雅黑" w:eastAsia="微软雅黑"/>
                <w:color w:val="17324D"/>
                <w:sz w:val="16"/>
              </w:rPr>
              <w:t>新增、最新、增量、刚批准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E8F113E">
            <w:r>
              <w:rPr>
                <w:rFonts w:ascii="微软雅黑" w:hAnsi="微软雅黑" w:eastAsia="微软雅黑"/>
                <w:color w:val="17324D"/>
                <w:sz w:val="16"/>
              </w:rPr>
              <w:t>INCREMENTAL；其余默认 FULL</w:t>
            </w:r>
          </w:p>
        </w:tc>
      </w:tr>
      <w:tr w14:paraId="458CD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CACFE9E">
            <w:r>
              <w:rPr>
                <w:rFonts w:ascii="微软雅黑" w:hAnsi="微软雅黑" w:eastAsia="微软雅黑"/>
                <w:color w:val="17324D"/>
                <w:sz w:val="16"/>
              </w:rPr>
              <w:t>业务范围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CEBCB4A">
            <w:r>
              <w:rPr>
                <w:rFonts w:ascii="微软雅黑" w:hAnsi="微软雅黑" w:eastAsia="微软雅黑"/>
                <w:color w:val="17324D"/>
                <w:sz w:val="16"/>
              </w:rPr>
              <w:t>固定批准主数据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2DFB5E80">
            <w:r>
              <w:rPr>
                <w:rFonts w:ascii="微软雅黑" w:hAnsi="微软雅黑" w:eastAsia="微软雅黑"/>
                <w:color w:val="17324D"/>
                <w:sz w:val="16"/>
              </w:rPr>
              <w:t>APPROVED_MASTERS</w:t>
            </w:r>
          </w:p>
        </w:tc>
      </w:tr>
    </w:tbl>
    <w:p w14:paraId="4DA815A4"/>
    <w:p w14:paraId="30784994">
      <w:pPr>
        <w:pStyle w:val="4"/>
      </w:pPr>
      <w:r>
        <w:t>分发安全门</w:t>
      </w:r>
    </w:p>
    <w:p w14:paraId="6B78FE5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目标系统为空或无法识别时拒绝分发。</w:t>
      </w:r>
    </w:p>
    <w:p w14:paraId="51121ED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未知 plant_code 返回 400，并返回支持的工厂列表。</w:t>
      </w:r>
    </w:p>
    <w:p w14:paraId="46005B81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只允许 AUTO_MERGE、NEW、CONFIRMED_NEW 等批准状态的黄金数据进入载荷。</w:t>
      </w:r>
    </w:p>
    <w:p w14:paraId="007A02E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集团黄金数据可分发到站点；站点自有数据只能在相应工厂范围内分发。</w:t>
      </w:r>
    </w:p>
    <w:p w14:paraId="5B1B964F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每个目标系统×黄金编码形成独立日志，记录模式、主体、指令、状态和消息。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06AB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06C0B4D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集成边界  当前分发适配器生成模拟接口载荷和日志，不宣称已调用真实 SAP RFC/OData 或 EAM/MES/WMS；工厂反馈基于模拟成功分发。生产接入时替换系统适配器，不改变审批、范围、幂等、日志、反馈和审计合同。</w:t>
            </w:r>
          </w:p>
        </w:tc>
      </w:tr>
    </w:tbl>
    <w:p w14:paraId="3559AFCD"/>
    <w:p w14:paraId="230C386F">
      <w:r>
        <w:br w:type="page"/>
      </w:r>
    </w:p>
    <w:p w14:paraId="0099B375">
      <w:pPr>
        <w:pStyle w:val="3"/>
      </w:pPr>
      <w:r>
        <w:t>数据可信、向量知识与系统韧性</w:t>
      </w:r>
    </w:p>
    <w:p w14:paraId="79E316CB">
      <w:pPr>
        <w:pStyle w:val="4"/>
      </w:pPr>
      <w:r>
        <w:t>权威数据与缓存</w:t>
      </w:r>
    </w:p>
    <w:p w14:paraId="43833056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SQLite 是后端权威数据源；前端 IndexedDB 仅用于展示缓存。</w:t>
      </w:r>
    </w:p>
    <w:p w14:paraId="1B272588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启用 WAL、外键和索引，批次与明细通过 batch_id 关联。</w:t>
      </w:r>
    </w:p>
    <w:p w14:paraId="13A229A2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删除全部数据必须提交 confirm=DELETE_ALL_DATA，避免误操作。</w:t>
      </w:r>
    </w:p>
    <w:p w14:paraId="3AE93BD1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CSV 接入支持 UTF-8、UTF-8 BOM、GBK；字段映射采用标准化别名、确定性评分和一列一字段约束。缺失的系统来源与创建时间自动补全，未映射的子类、价格、库存、供应商、规格型号和状态保存在 raw_fields，避免更换数据集时丢字段。</w:t>
      </w:r>
    </w:p>
    <w:p w14:paraId="45F8F113">
      <w:pPr>
        <w:pStyle w:val="4"/>
      </w:pPr>
      <w:r>
        <w:t>动态字段映射与数据集适配</w:t>
      </w:r>
    </w:p>
    <w:p w14:paraId="20D127B3">
      <w:r>
        <w:rPr>
          <w:rFonts w:hint="eastAsia"/>
          <w:color w:val="17324D"/>
          <w:sz w:val="20"/>
          <w:lang w:val="en-US" w:eastAsia="zh-CN"/>
        </w:rPr>
        <w:t>版本</w:t>
      </w:r>
      <w:r>
        <w:rPr>
          <w:rFonts w:ascii="微软雅黑" w:hAnsi="微软雅黑" w:eastAsia="微软雅黑"/>
          <w:color w:val="17324D"/>
          <w:sz w:val="20"/>
        </w:rPr>
        <w:t>不假定每份 CSV 都包含固定的系统来源、品类和创建时间。前后端使用一致的标准化别名与确定性评分；一个 CSV 列最多映射到一个标准字段。缺失系统来源时填充“CSV导入”，缺失创建时间时使用导入时间，所有未使用列原样保存在 raw_fields 并参与子类、型号、规格、品牌和材质等语义增强。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121CB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1769AA"/>
            <w:vAlign w:val="center"/>
          </w:tcPr>
          <w:p w14:paraId="268A01E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数据集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25B9966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识别与治理结果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0EB377C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稳定性证据</w:t>
            </w:r>
          </w:p>
        </w:tc>
      </w:tr>
      <w:tr w14:paraId="1E300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6A3EE34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标准样例 234 条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4721E7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72 黄金；69.2%；42 归并/22 新建/8 审核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1CB1C0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端到端固定基线</w:t>
            </w:r>
          </w:p>
        </w:tc>
      </w:tr>
      <w:tr w14:paraId="3F613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539CEDB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工业样例 222 条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05765B6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104 黄金；53.2%；32 归并/67 新建/5 审核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70BC9AA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连续两次 summary 完全一致</w:t>
            </w:r>
          </w:p>
        </w:tc>
      </w:tr>
    </w:tbl>
    <w:p w14:paraId="5E1F800E">
      <w:pPr>
        <w:pStyle w:val="4"/>
      </w:pPr>
      <w:r>
        <w:t>质量评估</w:t>
      </w:r>
    </w:p>
    <w:p w14:paraId="6339F269">
      <w:pPr>
        <w:jc w:val="both"/>
      </w:pPr>
      <w:r>
        <w:rPr>
          <w:rFonts w:ascii="微软雅黑" w:hAnsi="微软雅黑" w:eastAsia="微软雅黑"/>
          <w:color w:val="17324D"/>
          <w:sz w:val="20"/>
        </w:rPr>
        <w:t>系统计算完整性、准确性代理指标、一致性、唯一性和标准化程度，并按来源系统汇总问题及建议。accuracy 是基于结构异常数量的质量代理分数，不等同于人工标注真值集上的模型准确率；两套数据基线分别呈现，避免把固定演示数字写成通用结论。</w:t>
      </w:r>
    </w:p>
    <w:p w14:paraId="7968E5F9">
      <w:pPr>
        <w:pStyle w:val="4"/>
      </w:pPr>
      <w:r>
        <w:t>故障韧性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4819"/>
        <w:gridCol w:w="2699"/>
      </w:tblGrid>
      <w:tr w14:paraId="3CA34551"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7F02F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故障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B6CD4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系统行为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3E9C00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结果</w:t>
            </w:r>
          </w:p>
        </w:tc>
      </w:tr>
      <w:tr w14:paraId="753CB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15D3C0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API Key 缺失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FA2055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语义使用 Jaccard，向量库使用 feature-hash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36D730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治理与检索不中断</w:t>
            </w:r>
          </w:p>
        </w:tc>
      </w:tr>
      <w:tr w14:paraId="164F0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54381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模型超时/非 200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B09868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捕获异常，尝试其他模型后降级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04BDCA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返回 warning，不崩溃</w:t>
            </w:r>
          </w:p>
        </w:tc>
      </w:tr>
      <w:tr w14:paraId="359EA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43847C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模型维度/数值错误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481DF8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拒绝不合格向量，不进行零填充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F5137F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降级并留痕</w:t>
            </w:r>
          </w:p>
        </w:tc>
      </w:tr>
      <w:tr w14:paraId="719DB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06BA23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字段缺失或更换数据集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080CBD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自动补全来源/时间，扩展字段进入 raw_fields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15520E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动态治理结果可重复</w:t>
            </w:r>
          </w:p>
        </w:tc>
      </w:tr>
      <w:tr w14:paraId="1590F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EFABB3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非法状态转移/越权工厂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3D85B8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返回 409/403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95929B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阻止脏状态写入</w:t>
            </w:r>
          </w:p>
        </w:tc>
      </w:tr>
      <w:tr w14:paraId="3C6E2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ECA1D1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无成功分发即反馈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AD2313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返回 409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7D69D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防止虚假知识回流</w:t>
            </w:r>
          </w:p>
        </w:tc>
      </w:tr>
      <w:tr w14:paraId="13EA5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ADD8F6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审计链被修改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751032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重新计算载荷、前序和区块哈希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2898FD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valid=false 并返回错误高度</w:t>
            </w:r>
          </w:p>
        </w:tc>
      </w:tr>
    </w:tbl>
    <w:p w14:paraId="1BC5153E"/>
    <w:p w14:paraId="1A6C2AAE">
      <w:r>
        <w:br w:type="page"/>
      </w:r>
    </w:p>
    <w:p w14:paraId="09A0E6D7">
      <w:pPr>
        <w:pStyle w:val="3"/>
      </w:pPr>
      <w:r>
        <w:t>量化结果与业务价值</w:t>
      </w:r>
    </w:p>
    <w:p w14:paraId="1D81CF8D">
      <w:pPr>
        <w:pStyle w:val="4"/>
      </w:pPr>
      <w:r>
        <w:t>标准测试基线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1735"/>
        <w:gridCol w:w="5204"/>
      </w:tblGrid>
      <w:tr w14:paraId="767C0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E983E6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926F88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结果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D95B98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计算/含义</w:t>
            </w:r>
          </w:p>
        </w:tc>
      </w:tr>
      <w:tr w14:paraId="37D3A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C9E2E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标准基线原始记录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767A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234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F4FC98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备品备件脏数据.csv</w:t>
            </w:r>
          </w:p>
        </w:tc>
      </w:tr>
      <w:tr w14:paraId="720E4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5595BB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标准基线黄金主数据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B88078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72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138E8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干净测试库可重复结果</w:t>
            </w:r>
          </w:p>
        </w:tc>
      </w:tr>
      <w:tr w14:paraId="66ECA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530CC8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标准候选压缩率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05CEA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69.2%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99D480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(1-72/234)×100%，不是准确率</w:t>
            </w:r>
          </w:p>
        </w:tc>
      </w:tr>
      <w:tr w14:paraId="30AD2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A120D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标准自动归并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EBDA00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42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2F864A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多源同物且无关键冲突</w:t>
            </w:r>
          </w:p>
        </w:tc>
      </w:tr>
      <w:tr w14:paraId="79FFC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9D9B96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标准自动新建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BA845B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22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5EA3E9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未形成可归并候选</w:t>
            </w:r>
          </w:p>
        </w:tc>
      </w:tr>
      <w:tr w14:paraId="43289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8B2A1E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标准人工审核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4EED41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9A53C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关键属性冲突或需要确认</w:t>
            </w:r>
          </w:p>
        </w:tc>
      </w:tr>
      <w:tr w14:paraId="1D8E1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7E549C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标准自动流转覆盖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173772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88.9%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DAB6F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(42+22)/72，仅描述治理组</w:t>
            </w:r>
          </w:p>
        </w:tc>
      </w:tr>
      <w:tr w14:paraId="6A0F9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7FE9E5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动态基线原始记录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4B0BAC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222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496994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industrial_parts_dirty_data.csv</w:t>
            </w:r>
          </w:p>
        </w:tc>
      </w:tr>
      <w:tr w14:paraId="24248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375F5C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动态基线黄金主数据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249854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104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E0A7A7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按新字段和值分布动态计算</w:t>
            </w:r>
          </w:p>
        </w:tc>
      </w:tr>
      <w:tr w14:paraId="44657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6AF57B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动态候选压缩率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629DF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53.2%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6CEAD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(1-104/222)×100%</w:t>
            </w:r>
          </w:p>
        </w:tc>
      </w:tr>
      <w:tr w14:paraId="35CA6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4A4B3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稳定性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6CF105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两次结果相同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44C07A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104 黄金、5 审核、32 归并、67 新建</w:t>
            </w:r>
          </w:p>
        </w:tc>
      </w:tr>
    </w:tbl>
    <w:p w14:paraId="6A17324C"/>
    <w:p w14:paraId="66A35453">
      <w:pPr>
        <w:pStyle w:val="4"/>
      </w:pPr>
      <w:r>
        <w:t>三类业务价值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4048"/>
        <w:gridCol w:w="4048"/>
      </w:tblGrid>
      <w:tr w14:paraId="203FF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3B91CC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价值方向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4573FA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可量化表现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A3455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管理意义</w:t>
            </w:r>
          </w:p>
        </w:tc>
      </w:tr>
      <w:tr w14:paraId="6AD6B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BF0043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同源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5D4F45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不同批次来源记录统一映射到批次黄金记录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C10F6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减少系统代码歧义并保留历史快照</w:t>
            </w:r>
          </w:p>
        </w:tc>
      </w:tr>
      <w:tr w14:paraId="0937A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08853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共治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7E96F5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标准样例仅 8/72 组进入人工审核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88597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专家集中处理真正冲突</w:t>
            </w:r>
          </w:p>
        </w:tc>
      </w:tr>
      <w:tr w14:paraId="69AD8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34B09D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共享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9256EB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批准黄金数据按工厂与目标系统受控分发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545EB2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集团标准复用到站点且过程可追踪</w:t>
            </w:r>
          </w:p>
        </w:tc>
      </w:tr>
      <w:tr w14:paraId="0532F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E70FC2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回流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50E5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工厂评分和意见进入向量元数据并触发重建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A2A674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站点使用经验反哺集团知识</w:t>
            </w:r>
          </w:p>
        </w:tc>
      </w:tr>
      <w:tr w14:paraId="24864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F88E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韧性与交付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9AEA57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无 Key 可运行；Waitress/Gunicorn/Docker 可跨电脑部署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A5FB6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降低弱网中断和环境迁移风险</w:t>
            </w:r>
          </w:p>
        </w:tc>
      </w:tr>
    </w:tbl>
    <w:p w14:paraId="15A351A8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620C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2127359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指标纪律  压缩率、审核占比、潜在交付、实际分发、反馈接受率和估算工时必须分别呈现。未建立人工标注真值集前，不把任一批次压缩率、质量代理分数或规则命中率表述为 AI 准确率。</w:t>
            </w:r>
          </w:p>
        </w:tc>
      </w:tr>
    </w:tbl>
    <w:p w14:paraId="79C1EB53"/>
    <w:p w14:paraId="169EBB0D">
      <w:r>
        <w:br w:type="page"/>
      </w:r>
    </w:p>
    <w:p w14:paraId="7C42E203">
      <w:pPr>
        <w:pStyle w:val="3"/>
      </w:pPr>
      <w:r>
        <w:t>二十项比赛亮点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3277"/>
        <w:gridCol w:w="5590"/>
      </w:tblGrid>
      <w:tr w14:paraId="3892A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8B0C1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序号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2FA66D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亮点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B95AFF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技术或业务证据</w:t>
            </w:r>
          </w:p>
        </w:tc>
      </w:tr>
      <w:tr w14:paraId="5DC01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4AF619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3FB984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在线语义 + 离线确定性双路径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447336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余弦、Jaccard 与 feature-hash 自动切换，流程不中断</w:t>
            </w:r>
          </w:p>
        </w:tc>
      </w:tr>
      <w:tr w14:paraId="13CA6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453ED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B10EE9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多模型提供方统一合同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29C4F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通义优先，智谱/OpenAI 可选，返回真实 provider/model/dimension</w:t>
            </w:r>
          </w:p>
        </w:tc>
      </w:tr>
      <w:tr w14:paraId="3762A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73594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3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FBDF83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动态字段识别与扩展字段保留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CFCE74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确定性评分、一列一字段、自动补全、raw_fields</w:t>
            </w:r>
          </w:p>
        </w:tc>
      </w:tr>
      <w:tr w14:paraId="4798E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86E307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4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4C43C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持久化 Embedding 向量库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2B9201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BLOB、内容哈希、元数据、统计、重建与检索</w:t>
            </w:r>
          </w:p>
        </w:tc>
      </w:tr>
      <w:tr w14:paraId="72999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E0E6F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5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2E19EC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图谱辅助治理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0F984F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来源—黄金—工厂—系统关系与单编码血缘查询</w:t>
            </w:r>
          </w:p>
        </w:tc>
      </w:tr>
      <w:tr w14:paraId="6654A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1AB81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6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301684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硬约束守护语义模型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1652B0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品类、型号、DN、压力冲突优先阻断错误归并</w:t>
            </w:r>
          </w:p>
        </w:tc>
      </w:tr>
      <w:tr w14:paraId="4197A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65A621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D3C9A2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八步 Agent 闭环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5E17FF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接入→识别→向量→图谱→审核→生命周期→分发→反馈</w:t>
            </w:r>
          </w:p>
        </w:tc>
      </w:tr>
      <w:tr w14:paraId="4E58D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4F4261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160622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Agent 计划与可追踪状态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4BAD0A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/api/agent/plan、workflow_steps、动态进度</w:t>
            </w:r>
          </w:p>
        </w:tc>
      </w:tr>
      <w:tr w14:paraId="5996C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2C1014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9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61FF17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不可变批次快照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3C04B9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历史批次独立回放，不被新批次覆盖</w:t>
            </w:r>
          </w:p>
        </w:tc>
      </w:tr>
      <w:tr w14:paraId="52D46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65E04D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07B860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可验证哈希审计链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86180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载荷哈希、前序哈希、区块哈希和独立验证接口</w:t>
            </w:r>
          </w:p>
        </w:tc>
      </w:tr>
      <w:tr w14:paraId="412D4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BCDF2C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11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CF76BB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角色化生命周期状态机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C9A2B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管理员复核、审批人批准，拒绝越级流转</w:t>
            </w:r>
          </w:p>
        </w:tc>
      </w:tr>
      <w:tr w14:paraId="36EBF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136833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12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A871C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集团共享与工厂范围并存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5A9F6E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GROUP 黄金可下发，站点数据保持本地范围</w:t>
            </w:r>
          </w:p>
        </w:tc>
      </w:tr>
      <w:tr w14:paraId="0B747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DBA9C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13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ABDA7D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自然语言三要素解析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909613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同时识别系统、工厂和全量/增量模式</w:t>
            </w:r>
          </w:p>
        </w:tc>
      </w:tr>
      <w:tr w14:paraId="5D217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D0ACF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14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3F33D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工厂反馈驱动知识回流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919639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成功分发前置、评价聚合、向量刷新、闭环完成</w:t>
            </w:r>
          </w:p>
        </w:tc>
      </w:tr>
      <w:tr w14:paraId="36412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CFE8A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15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AF9ACD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质量与业务指标纪律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92459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固定/动态基线、潜在/实际行为分开计算</w:t>
            </w:r>
          </w:p>
        </w:tc>
      </w:tr>
      <w:tr w14:paraId="2C028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850B7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16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868DC4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生产级 Windows/Linux WSGI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F1423E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Waitress 与单进程多线程 Gunicorn</w:t>
            </w:r>
          </w:p>
        </w:tc>
      </w:tr>
      <w:tr w14:paraId="78106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2F7BEC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17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68F08F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Docker 与跨电脑交付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F47BD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Compose、持久卷、相对 /api、局域网地址</w:t>
            </w:r>
          </w:p>
        </w:tc>
      </w:tr>
      <w:tr w14:paraId="09524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81DBF3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18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25DE1B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运行可观测与安全基线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772E0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健康检查、Trace ID、响应耗时、日志轮转、可选认证</w:t>
            </w:r>
          </w:p>
        </w:tc>
      </w:tr>
      <w:tr w14:paraId="577EA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9B79EA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19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380EAA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适配器边界清晰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BBB78C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OCR 和业务系统连接可替换，不破坏治理合同</w:t>
            </w:r>
          </w:p>
        </w:tc>
      </w:tr>
      <w:tr w14:paraId="60DF6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F2398A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20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31E1B9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14 项自动化测试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876C12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覆盖 AI、动态数据、向量、图谱、审计、反馈、认证与部署</w:t>
            </w:r>
          </w:p>
        </w:tc>
      </w:tr>
    </w:tbl>
    <w:p w14:paraId="2E4D9DE0"/>
    <w:p w14:paraId="7AFDFBB2">
      <w:r>
        <w:br w:type="page"/>
      </w:r>
    </w:p>
    <w:p w14:paraId="55094C6C">
      <w:pPr>
        <w:pStyle w:val="3"/>
      </w:pPr>
      <w:r>
        <w:t>REST API 与模块映射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3566"/>
        <w:gridCol w:w="4337"/>
      </w:tblGrid>
      <w:tr w14:paraId="7B266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B28A0F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F36811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方法与路径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2DA75E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主要输出</w:t>
            </w:r>
          </w:p>
        </w:tc>
      </w:tr>
      <w:tr w14:paraId="7C6B1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0D8671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健康与能力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C91751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/api/health；GET /api/agent/capabilities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D4EEBF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4.1、就绪、存储、模型、工厂、部署和认证状态</w:t>
            </w:r>
          </w:p>
        </w:tc>
      </w:tr>
      <w:tr w14:paraId="349CF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1122F1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Agent 与工作流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6A23A9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/api/agent/plan；GET /api/workflow/{batch_id}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E47A11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计划、八步状态、进度、closed_loop</w:t>
            </w:r>
          </w:p>
        </w:tc>
      </w:tr>
      <w:tr w14:paraId="0CC09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198603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批次接入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71E0A5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/api/upload；POST /api/batches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440609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动态映射、批次、记录、黄金、映射、审核与质量</w:t>
            </w:r>
          </w:p>
        </w:tc>
      </w:tr>
      <w:tr w14:paraId="1CE64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275BFD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语义与分类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346F01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/api/semantic；POST /api/classify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F35FB9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相似度、模型元数据、Top3 分类候选</w:t>
            </w:r>
          </w:p>
        </w:tc>
      </w:tr>
      <w:tr w14:paraId="396A7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86357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治理演示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590613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/api/govern；POST /api/governance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6F7D2A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动态治理摘要与当前批次状态</w:t>
            </w:r>
          </w:p>
        </w:tc>
      </w:tr>
      <w:tr w14:paraId="5335C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70CE10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图文填报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2DEF60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/api/ocr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0C8194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结构化字段、标准名称预览、模拟标记</w:t>
            </w:r>
          </w:p>
        </w:tc>
      </w:tr>
      <w:tr w14:paraId="2DDD7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92AA95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向量知识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2D51C4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/api/vectors/stats；POST /api/vectors/rebuild；POST /api/vectors/search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600248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索引、维度、模型、TopK 余弦结果</w:t>
            </w:r>
          </w:p>
        </w:tc>
      </w:tr>
      <w:tr w14:paraId="0F664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B40702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图谱血缘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E2FBB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/api/graph；GET /api/graph/lineage/{mdm_code}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F9FFE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节点、边、统计和单编码血缘</w:t>
            </w:r>
          </w:p>
        </w:tc>
      </w:tr>
      <w:tr w14:paraId="1A9E9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F87F12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可信审计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A7948B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/api/blockchain/blocks；GET /api/blockchain/verify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B0A22C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区块列表、链有效性、错误位置</w:t>
            </w:r>
          </w:p>
        </w:tc>
      </w:tr>
      <w:tr w14:paraId="1E7ED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2922A9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搜索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B7AD5F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/api/search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142653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条件、语义元数据、结果和无精确匹配建议</w:t>
            </w:r>
          </w:p>
        </w:tc>
      </w:tr>
      <w:tr w14:paraId="5CED3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16D1D6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审核与生命周期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C36E69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GET/PATCH /api/reviews；POST/PATCH /api/lifecycle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C5E8A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决策、角色校验、正式编码和状态轨迹</w:t>
            </w:r>
          </w:p>
        </w:tc>
      </w:tr>
      <w:tr w14:paraId="07365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AAF499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工厂与分发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CC862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/api/plants；POST /api/intent；POST /api/distribute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3F5A3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主体指标、意图解析、分发日志</w:t>
            </w:r>
          </w:p>
        </w:tc>
      </w:tr>
      <w:tr w14:paraId="4E38D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764C79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反馈回流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401A0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/api/feedback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BB8A8E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评价、向量刷新、审计区块、闭环状态</w:t>
            </w:r>
          </w:p>
        </w:tc>
      </w:tr>
      <w:tr w14:paraId="3986A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D36865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保护接口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83F39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DELETE /api/data；DELETE /api/search-history；DELETE /api/distribution-logs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3E23D1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确认令牌或指定日志清理</w:t>
            </w:r>
          </w:p>
        </w:tc>
      </w:tr>
    </w:tbl>
    <w:p w14:paraId="30B89437"/>
    <w:p w14:paraId="40BCF351">
      <w:r>
        <w:br w:type="page"/>
      </w:r>
    </w:p>
    <w:p w14:paraId="44266BD1">
      <w:pPr>
        <w:pStyle w:val="3"/>
      </w:pPr>
      <w:r>
        <w:t>部署、配置与验证</w:t>
      </w:r>
    </w:p>
    <w:p w14:paraId="3EB30A53">
      <w:pPr>
        <w:pStyle w:val="4"/>
      </w:pPr>
      <w:r>
        <w:t>运行与跨电脑交付步骤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3662"/>
        <w:gridCol w:w="5012"/>
      </w:tblGrid>
      <w:tr w14:paraId="69E6A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5AA618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步骤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98262C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命令/动作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12502C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 w14:paraId="23B30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BB5DB5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F08575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复制 backend/.env.example 为 backend/.env（可选）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AF048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配置 API Key、端口、数据/日志路径和认证</w:t>
            </w:r>
          </w:p>
        </w:tc>
      </w:tr>
      <w:tr w14:paraId="5E8E0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6BB5A3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6109F9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Windows 双击 start.bat；Linux 执行 ./start.sh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4AB9B9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自动创建 .venv，安装依赖并启动生产 WSGI</w:t>
            </w:r>
          </w:p>
        </w:tc>
      </w:tr>
      <w:tr w14:paraId="145E3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316EB8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3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6A0A9E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本机访问 127.0.0.1:5000；其他电脑访问启动窗口 LAN 地址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7049EE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前端使用相对 /api，换 IP 无需改 HTML</w:t>
            </w:r>
          </w:p>
        </w:tc>
      </w:tr>
      <w:tr w14:paraId="19853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5C38C4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4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A7937E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访问 /api/health；运行 python -m unittest -v test_api.py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E83928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确认 ready=true、version=4.1 和 14/14 测试</w:t>
            </w:r>
          </w:p>
        </w:tc>
      </w:tr>
      <w:tr w14:paraId="2784F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6CA31E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5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734B3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docker compose up -d --build（可选）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DE807A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数据库和日志持久化到 runtime/data、runtime/logs</w:t>
            </w:r>
          </w:p>
        </w:tc>
      </w:tr>
    </w:tbl>
    <w:p w14:paraId="5E820775"/>
    <w:p w14:paraId="33ED2754">
      <w:pPr>
        <w:pStyle w:val="4"/>
      </w:pPr>
      <w:r>
        <w:t>环境变量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3855"/>
        <w:gridCol w:w="3084"/>
      </w:tblGrid>
      <w:tr w14:paraId="5FEFD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D26722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变量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1B287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2756B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缺失时行为</w:t>
            </w:r>
          </w:p>
        </w:tc>
      </w:tr>
      <w:tr w14:paraId="33A1A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3D4430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DASHSCOPE_API_KEY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E07D05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通义 text-embedding-v3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A91BD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语义降级，流程继续</w:t>
            </w:r>
          </w:p>
        </w:tc>
      </w:tr>
      <w:tr w14:paraId="3DB07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6FDE52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ZHIPU_API_KEY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843C2E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智谱 embedding-3 备选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8166A7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跳过该提供方</w:t>
            </w:r>
          </w:p>
        </w:tc>
      </w:tr>
      <w:tr w14:paraId="7A90A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26AF9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OPENAI_API_KEY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736A0B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OpenAI embedding 备选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B6DB70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跳过该提供方</w:t>
            </w:r>
          </w:p>
        </w:tc>
      </w:tr>
      <w:tr w14:paraId="45346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B464D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MDM_HOST / MDM_PORT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C8E28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监听地址与端口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0A8512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0.0.0.0 / 5000</w:t>
            </w:r>
          </w:p>
        </w:tc>
      </w:tr>
      <w:tr w14:paraId="10E6D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5654E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MDM_THREADS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608DC1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Waitress/Gunicorn 线程数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17AC8F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</w:t>
            </w:r>
          </w:p>
        </w:tc>
      </w:tr>
      <w:tr w14:paraId="73526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8CD4B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MDM_PRODUCTION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80BE6E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启用生产 WSGI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56F7BC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start 脚本设为 1</w:t>
            </w:r>
          </w:p>
        </w:tc>
      </w:tr>
      <w:tr w14:paraId="6F91F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1EB7DD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MDM_DB_PATH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2EA3BA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持久化路径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6414E3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兼容 backend/mdm_data.db 或 runtime/data</w:t>
            </w:r>
          </w:p>
        </w:tc>
      </w:tr>
      <w:tr w14:paraId="64BA8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3C995F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MDM_LOG_DIR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C89A1D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轮转日志目录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A7B872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不配置则仅控制台日志</w:t>
            </w:r>
          </w:p>
        </w:tc>
      </w:tr>
      <w:tr w14:paraId="476AD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52337B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MDM_AUTH_USER / PASSWORD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22674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可选基础认证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B43D0A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密码为空时关闭认证</w:t>
            </w:r>
          </w:p>
        </w:tc>
      </w:tr>
      <w:tr w14:paraId="73F05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61386A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MDM_MAX_RECORDS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45FCCC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单批记录上限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F4B1B8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10000</w:t>
            </w:r>
          </w:p>
        </w:tc>
      </w:tr>
      <w:tr w14:paraId="312D5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C80611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MDM_MAX_UPLOAD_BYTES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05792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上传体积上限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59025B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20 MiB</w:t>
            </w:r>
          </w:p>
        </w:tc>
      </w:tr>
    </w:tbl>
    <w:p w14:paraId="5D3FF6CB"/>
    <w:p w14:paraId="27E28FF9">
      <w:pPr>
        <w:pStyle w:val="4"/>
      </w:pPr>
      <w:r>
        <w:t>本次验证结果</w:t>
      </w:r>
    </w:p>
    <w:p w14:paraId="7BBD9E59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动态字段映射、非标准字段保留与重复治理稳定性测试：通过。</w:t>
      </w:r>
    </w:p>
    <w:p w14:paraId="14EF79FD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标准 234 条端到端流程、批次快照和删除保护测试：通过。</w:t>
      </w:r>
    </w:p>
    <w:p w14:paraId="35863DCF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通义请求契约、语义降级、分类与 OCR 接口测试：通过。</w:t>
      </w:r>
    </w:p>
    <w:p w14:paraId="4DB06A7C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多工厂范围、集团黄金数据分发和自然语言意图测试：通过。</w:t>
      </w:r>
    </w:p>
    <w:p w14:paraId="6C687D4E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持久化向量入库、统计、重建与检索测试：通过。</w:t>
      </w:r>
    </w:p>
    <w:p w14:paraId="3DC01239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NetworkX 图谱、黄金主数据血缘查询测试：通过。</w:t>
      </w:r>
    </w:p>
    <w:p w14:paraId="2354E9F4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哈希审计链、成功分发前置条件、工厂反馈与知识回流测试：通过。</w:t>
      </w:r>
    </w:p>
    <w:p w14:paraId="325CAABD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运行结果：Ran 14 tests，OK；Python 语法与补丁检查通过；Waitress 生产实例通过 127.0.0.1 和局域网 IP 双地址健康检查。</w:t>
      </w:r>
    </w:p>
    <w:p w14:paraId="692606E6">
      <w:r>
        <w:br w:type="page"/>
      </w:r>
    </w:p>
    <w:p w14:paraId="20800BAE">
      <w:pPr>
        <w:pStyle w:val="3"/>
      </w:pPr>
      <w:r>
        <w:t>企业交付现状与演进路线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3373"/>
        <w:gridCol w:w="3855"/>
      </w:tblGrid>
      <w:tr w14:paraId="18FA0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8ECD94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 能力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95D4B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仍需补齐的生产边界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077147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建议演进</w:t>
            </w:r>
          </w:p>
        </w:tc>
      </w:tr>
      <w:tr w14:paraId="246359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C5A3D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Waitress/Gunicorn + Docker + SQLite WAL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2292A3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仍是单节点写入和有限并发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B84F0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迁移 PostgreSQL，建立迁移、备份、恢复和高可用</w:t>
            </w:r>
          </w:p>
        </w:tc>
      </w:tr>
      <w:tr w14:paraId="53D14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AD07F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基础认证、Trace ID、轮转日志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45493D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尚未接入 SSO/RBAC、HTTPS 与集中日志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AB6FA6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接入企业 IAM、网关 TLS、SIEM 与密钥管理</w:t>
            </w:r>
          </w:p>
        </w:tc>
      </w:tr>
      <w:tr w14:paraId="52922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4D5A29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持久化精确向量检索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D3258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大规模 TopK 需要 ANN 和分片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C0FB5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 pgvector/Milvus/企业向量平台</w:t>
            </w:r>
          </w:p>
        </w:tc>
      </w:tr>
      <w:tr w14:paraId="61627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DABD2C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运行时图谱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DA3EE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缺少独立图数据库和跨域图查询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1124E9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 Neo4j/JanusGraph 并定义图数据治理</w:t>
            </w:r>
          </w:p>
        </w:tc>
      </w:tr>
      <w:tr w14:paraId="15157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BCAD3F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SHA-256 前序哈希审计链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96E49D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单节点存储，无多方共识和硬件签名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FE61F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接入联盟链/KMS 签名或 WORM 审计存储</w:t>
            </w:r>
          </w:p>
        </w:tc>
      </w:tr>
      <w:tr w14:paraId="79536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E1153C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OCR 模拟适配器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BA112F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没有真实视觉模型与标注评测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E67F2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 Qwen-VL/PaddleOCR，建设铭牌真值集</w:t>
            </w:r>
          </w:p>
        </w:tc>
      </w:tr>
      <w:tr w14:paraId="6C114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779BE4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分发模拟适配器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BD690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没有真实 SAP/EAM/MES/WMS 联调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F44AA2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建立 OData/RFC/REST 适配器、幂等、重试和回执</w:t>
            </w:r>
          </w:p>
        </w:tc>
      </w:tr>
      <w:tr w14:paraId="17B98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A515F9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两套可重复样例基线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78ECF4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缺少人工标注准确率和真实节省验证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20C5DD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建设金标准集，统计 Precision/Recall/F1 与业务工时</w:t>
            </w:r>
          </w:p>
        </w:tc>
      </w:tr>
    </w:tbl>
    <w:p w14:paraId="3F10C547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08AC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359A2B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演进原则  保持现有 REST 合同、八步状态机、批次范围、向量元数据、图谱标识、审计事件和反馈合同稳定，逐步替换模型、数据库、图平台、区块链和业务系统适配器；避免为了包装新技术破坏已验证的业务闭环。</w:t>
            </w:r>
          </w:p>
        </w:tc>
      </w:tr>
    </w:tbl>
    <w:p w14:paraId="317413D3"/>
    <w:p w14:paraId="241AA16B">
      <w:r>
        <w:br w:type="page"/>
      </w:r>
    </w:p>
    <w:p w14:paraId="3A1B12B5">
      <w:pPr>
        <w:pStyle w:val="3"/>
      </w:pPr>
      <w:r>
        <w:t>核心实现代码</w:t>
      </w:r>
    </w:p>
    <w:p w14:paraId="649C9C9F">
      <w:pPr>
        <w:jc w:val="both"/>
      </w:pPr>
      <w:r>
        <w:rPr>
          <w:rFonts w:ascii="微软雅黑" w:hAnsi="微软雅黑" w:eastAsia="微软雅黑"/>
          <w:color w:val="17324D"/>
          <w:sz w:val="20"/>
        </w:rPr>
        <w:t>以下代码来自 GitHub 提交 e6b1680 的 backend/app.py，用于展示比赛重点核心实现。完整可运行源码以 app.py、index.html、requirements.txt、start.bat 和 docker-compose.yml 为准。</w:t>
      </w:r>
    </w:p>
    <w:p w14:paraId="224A93DB"/>
    <w:p w14:paraId="24899F5E"/>
    <w:p w14:paraId="31AF3011"/>
    <w:p w14:paraId="4B3363BA">
      <w:pPr>
        <w:pStyle w:val="4"/>
      </w:pPr>
      <w:r>
        <w:t>语义 API：在线向量与降级返回</w:t>
      </w:r>
    </w:p>
    <w:p w14:paraId="47959A6E">
      <w:r>
        <w:rPr>
          <w:rFonts w:ascii="微软雅黑" w:hAnsi="微软雅黑" w:eastAsia="微软雅黑"/>
          <w:b/>
          <w:color w:val="1769AA"/>
          <w:sz w:val="16"/>
        </w:rPr>
        <w:t>backend/app.py - /api/semantic</w:t>
      </w:r>
    </w:p>
    <w:p w14:paraId="516AA623">
      <w:pPr>
        <w:pStyle w:val="164"/>
        <w:shd w:val="clear" w:fill="EEF3F7"/>
      </w:pPr>
      <w:r>
        <w:rPr>
          <w:rFonts w:ascii="Consolas" w:hAnsi="Consolas" w:eastAsia="Consolas"/>
          <w:color w:val="17324D"/>
          <w:sz w:val="14"/>
        </w:rPr>
        <w:t>@app.post("/api/semantic")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def api_semantic():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payload = request.get_json(silent=True) or {}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text1 = _clean_value(payload.get("text1"))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text2 = _clean_value(payload.get("text2"))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requested_model = _clean_value(payload.get("model")) or "qwen"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not text1 or not text2: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jsonify({"error": "text1 and text2 are required"}), 400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requested_model not in SemanticEngine.MODELS: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"error": f"unsupported model: {requested_model}",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"supported_models": list(SemanticEngine.MODELS),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}), 400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vectors, metadata = semantic_engine.resolve_embeddings(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[text1, text2], requested_model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vectors is None: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similarity = semantic_engine.jaccard_similarity(text1, text2)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"similarity": round(similarity, 6),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**metadata,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"requested_model": requested_model,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"text1": text1,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"text2": text2,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jsonify({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"similarity": round(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semantic_engine.cosine_similarity(vectors[0], vectors[1]), 6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**metadata,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"requested_model": requested_model,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"text1": text1,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"text2": text2,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})</w:t>
      </w:r>
    </w:p>
    <w:p w14:paraId="0F3695E5">
      <w:r>
        <w:br w:type="page"/>
      </w:r>
    </w:p>
    <w:p w14:paraId="198FE80F"/>
    <w:p w14:paraId="07EF5476"/>
    <w:p w14:paraId="43D564C9"/>
    <w:p w14:paraId="195D0FDB"/>
    <w:p w14:paraId="799D1C54">
      <w:pPr>
        <w:pStyle w:val="4"/>
      </w:pPr>
      <w:r>
        <w:t>模型请求容错与维度校验</w:t>
      </w:r>
    </w:p>
    <w:p w14:paraId="4B6B90B7">
      <w:r>
        <w:rPr>
          <w:rFonts w:ascii="微软雅黑" w:hAnsi="微软雅黑" w:eastAsia="微软雅黑"/>
          <w:b/>
          <w:color w:val="1769AA"/>
          <w:sz w:val="16"/>
        </w:rPr>
        <w:t>backend/app.py - SemanticEngine._request_embeddings</w:t>
      </w:r>
    </w:p>
    <w:p w14:paraId="5D11C712">
      <w:pPr>
        <w:pStyle w:val="164"/>
        <w:shd w:val="clear" w:fill="EEF3F7"/>
      </w:pPr>
      <w:r>
        <w:rPr>
          <w:rFonts w:ascii="Consolas" w:hAnsi="Consolas" w:eastAsia="Consolas"/>
          <w:color w:val="17324D"/>
          <w:sz w:val="14"/>
        </w:rPr>
        <w:t>def _request_embeddings(self, texts, model_key="qwen"):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config = self.MODELS.get(model_key)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api_key = self.api_keys.get(model_key, "")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not config or not api_key or not texts: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headers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"Authorization": f"Bearer {api_key}",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"Content-Type": "application/json",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values = [text[:2048] for text in texts]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payload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"model": config["model"],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"input": {"texts": values},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"parameters":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"dimension": config["dimension"],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"text_type": "document",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try: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response = requests.post(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config["url"], headers=headers, json=payload, timeout=self.timeout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response.status_code != 200: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data = response.json()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items = sorted(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data["output"]["embeddings"],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key=lambda item: int(item.get("text_index", 0)),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vectors = [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[float(value) for value in item["embedding"]] for item in items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len(vectors) != len(values):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any(len(vector) != config["dimension"] for vector in vectors):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any(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not np.isfinite(np.asarray(vector, dtype=float)).all()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for vector in vectors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vectors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except 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requests.Timeout,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requests.RequestException,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KeyError,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TypeError,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ValueError,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IndexError,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None</w:t>
      </w:r>
    </w:p>
    <w:p w14:paraId="55F6BC86">
      <w:r>
        <w:br w:type="page"/>
      </w:r>
    </w:p>
    <w:p w14:paraId="4E9C8730">
      <w:pPr>
        <w:pStyle w:val="4"/>
      </w:pPr>
      <w:r>
        <w:t>自然语言分发意图</w:t>
      </w:r>
    </w:p>
    <w:p w14:paraId="6325EE43">
      <w:r>
        <w:rPr>
          <w:rFonts w:ascii="微软雅黑" w:hAnsi="微软雅黑" w:eastAsia="微软雅黑"/>
          <w:b/>
          <w:color w:val="1769AA"/>
          <w:sz w:val="16"/>
        </w:rPr>
        <w:t>backend/app.py - _parse_distribution_intent</w:t>
      </w:r>
    </w:p>
    <w:p w14:paraId="6FD9E8CE">
      <w:pPr>
        <w:pStyle w:val="164"/>
        <w:shd w:val="clear" w:fill="EEF3F7"/>
      </w:pPr>
      <w:r>
        <w:rPr>
          <w:rFonts w:ascii="Consolas" w:hAnsi="Consolas" w:eastAsia="Consolas"/>
          <w:color w:val="17324D"/>
          <w:sz w:val="14"/>
        </w:rPr>
        <w:t>def _parse_distribution_intent(text: str, plant_code=None) -&gt; dict: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lower = _clean_value(text).lower()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rules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"SAP": ("sap", "erp", "财务系统"),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"EAM": ("eam", "设备系统", "资产系统"),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"MES": ("mes", "制造系统", "生产系统"),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"WMS": ("wms", "仓储系统", "库存系统", "仓库系统"),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targets = [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target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for target, keywords in rules.items()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any(keyword in lower for keyword in keywords)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detected_plant = _normalize_plant_code(plant_code)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for alias, code_value in PLANT_ALIASES.items():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alias in lower: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detected_plant = code_value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break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mode = "INCREMENTAL" if any(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key in lower for key in ("增量", "新增", "刚批准", "最新")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 else "FULL"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"text": text,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"action": "DISTRIBUTE" if targets else "UNKNOWN",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"target_systems": targets,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"plant_code": detected_plant,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"mode": mode,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"scope": "APPROVED_MASTERS",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"confidence": 0.96 if targets else 0.35,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</w:p>
    <w:p w14:paraId="7ECE61D6"/>
    <w:p w14:paraId="0132716F"/>
    <w:p w14:paraId="2A08BD6C">
      <w:pPr>
        <w:pStyle w:val="4"/>
      </w:pPr>
      <w:r>
        <w:t>生命周期状态机</w:t>
      </w:r>
    </w:p>
    <w:p w14:paraId="17140793">
      <w:r>
        <w:rPr>
          <w:rFonts w:ascii="微软雅黑" w:hAnsi="微软雅黑" w:eastAsia="微软雅黑"/>
          <w:b/>
          <w:color w:val="1769AA"/>
          <w:sz w:val="16"/>
        </w:rPr>
        <w:t>backend/app.py - update_lifecycle 核心状态定义</w:t>
      </w:r>
    </w:p>
    <w:p w14:paraId="1F073F62">
      <w:pPr>
        <w:pStyle w:val="164"/>
        <w:shd w:val="clear" w:fill="EEF3F7"/>
      </w:pPr>
      <w:r>
        <w:rPr>
          <w:rFonts w:ascii="Consolas" w:hAnsi="Consolas" w:eastAsia="Consolas"/>
          <w:color w:val="17324D"/>
          <w:sz w:val="14"/>
        </w:rPr>
        <w:t>transitions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"PENDING": {"REVIEWED", "REJECTED"},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"REVIEWED": {"APPROVED", "REJECTED"},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"APPROVED": {"ARCHIVED"},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"REJECTED": set(),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"ARCHIVED": set(),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required_reviewers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("PENDING", "REVIEWED"): {"数据管理员"},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("PENDING", "REJECTED"): {"数据管理员"},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("REVIEWED", "APPROVED"): {"审批人"},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("REVIEWED", "REJECTED"): {"审批人"},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("APPROVED", "ARCHIVED"): {"数据管理员", "审批人"},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if status != current_status: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status not in transitions.get(current_status, set()):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"error": f"invalid lifecycle transition: {current_status} -&gt; {status}"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}), 409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allowed_reviewers = required_reviewers.get(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(current_status, status), set()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allowed_reviewers and reviewer not in allowed_reviewers: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jsonify({"error": "reviewer role is not allowed"}), 403</w:t>
      </w:r>
    </w:p>
    <w:p w14:paraId="51BD336B">
      <w:pPr>
        <w:pStyle w:val="4"/>
      </w:pPr>
      <w:r>
        <w:t>八步工作流定义</w:t>
      </w:r>
    </w:p>
    <w:p w14:paraId="60C30B63">
      <w:r>
        <w:rPr>
          <w:rFonts w:ascii="微软雅黑" w:hAnsi="微软雅黑" w:eastAsia="微软雅黑"/>
          <w:color w:val="17324D"/>
          <w:sz w:val="20"/>
        </w:rPr>
        <w:t>backend/app.py - WORKFLOW_DEFINITION</w:t>
      </w:r>
    </w:p>
    <w:p w14:paraId="6AEAE9CE">
      <w:pPr>
        <w:pStyle w:val="164"/>
      </w:pPr>
      <w:r>
        <w:rPr>
          <w:rFonts w:ascii="Consolas" w:hAnsi="Consolas" w:eastAsia="Consolas"/>
          <w:color w:val="17324D"/>
          <w:sz w:val="14"/>
        </w:rPr>
        <w:t>WORKFLOW_DEFINITION = [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("INGEST", 1, "多源数据接入", "/api/upload"),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("STANDARDIZE", 2, "大模型标准识别", "/api/classify"),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("VECTOR_INDEX", 3, "Embedding向量入库", "/api/vectors/rebuild"),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("GRAPH_DEDUPE", 4, "图谱辅助查重", "/api/graph"),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("REVIEW", 5, "多主体人工审核", "/api/reviews"),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("QUALITY", 6, "质量评估与生命周期", "/api/lifecycle"),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("DISTRIBUTE", 7, "跨工厂智能分发", "/api/distribute"),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("FEEDBACK", 8, "工厂反馈与知识回流", "/api/feedback"),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]</w:t>
      </w:r>
    </w:p>
    <w:p w14:paraId="293CC7AE">
      <w:pPr>
        <w:pStyle w:val="4"/>
      </w:pPr>
      <w:r>
        <w:t>持久化向量入库</w:t>
      </w:r>
    </w:p>
    <w:p w14:paraId="143909A1">
      <w:r>
        <w:rPr>
          <w:rFonts w:ascii="微软雅黑" w:hAnsi="微软雅黑" w:eastAsia="微软雅黑"/>
          <w:color w:val="17324D"/>
          <w:sz w:val="20"/>
        </w:rPr>
        <w:t>backend/app.py - _index_batch_vectors</w:t>
      </w:r>
    </w:p>
    <w:p w14:paraId="615CAD52">
      <w:pPr>
        <w:pStyle w:val="164"/>
      </w:pPr>
      <w:r>
        <w:rPr>
          <w:rFonts w:ascii="Consolas" w:hAnsi="Consolas" w:eastAsia="Consolas"/>
          <w:color w:val="17324D"/>
          <w:sz w:val="14"/>
        </w:rPr>
        <w:t>def _index_batch_vectors(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conn: sqlite3.Connection, batch_id: str, preferred_model: str = "local", namespace: str = "golden_master"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) -&gt; dict: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rows = conn.execute("SELECT * FROM batch_masters WHERE batch_id = ? ORDER BY rowid", (batch_id,)).fetchall()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not rows: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{"batch_id": batch_id, "indexed": 0, "namespace": namespace, "provider": "local",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"model": "feature-hash-v1", "dimension": 384, "warning": "当前批次没有黄金主数据。"}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feedback_rows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row["mdm_code"]: dict(row) for row in conn.execute(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"""SELECT mdm_code, AVG(rating) AS feedback_rating, AVG(accepted) AS acceptance_rate,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      GROUP_CONCAT(comment, ' ') AS feedback_text, COUNT(*) AS feedback_count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FROM plant_feedback WHERE batch_id = ? GROUP BY mdm_code""", (batch_id,)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).fetchall()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contents = []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for row in rows: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feedback_item = feedback_rows.get(row["mdm_code"], {})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feedback_text = _clean_value(feedback_item.get("feedback_text"))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content = _master_vector_content(row)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contents.append(f"{content} 工厂反馈 {feedback_text}".strip() if feedback_text else content)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vectors, metadata = semantic_engine.resolve_vectorization(contents, preferred_model, "document")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now = _utc_now()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for row, content, vector in zip(rows, contents, vectors):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vector_array = np.asarray(vector, dtype=np.float32)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item_metadata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"standard_name": row["standard_name"], "category": row["category"],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"brand": row["brand"], "model": row["model"], "dn": row["dn"],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"pressure": row["pressure"], "material": row["material"],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"decision": row["decision"], "plant_codes": row["plant_codes"],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"feedback_count": int(feedback_rows.get(row["mdm_code"], {}).get("feedback_count") or 0),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"feedback_rating": round(float(feedback_rows.get(row["mdm_code"], {}).get("feedback_rating") or 0), 2),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"acceptance_rate": round(float(feedback_rows.get(row["mdm_code"], {}).get("acceptance_rate") or 0), 4),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conn.execute(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"""INSERT INTO vector_embeddings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(namespace, entity_type, entity_id, batch_id, plant_code, content, content_hash,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vector, dimension, provider, model, metadata, created_at, updated_at)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VALUES (?, 'MASTER', ?, ?, ?, ?, ?, ?, ?, ?, ?, ?, ?, ?)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ON CONFLICT(namespace, batch_id, entity_type, entity_id, provider, model) DO UPDATE SET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plant_code=excluded.plant_code, content=excluded.content, content_hash=excluded.content_hash,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vector=excluded.vector, dimension=excluded.dimension, metadata=excluded.metadata,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updated_at=excluded.updated_at""",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(namespace, row["mdm_code"], batch_id, row["plant_codes"] or "GROUP", content,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hashlib.sha256(content.encode("utf-8")).hexdigest(), vector_array.tobytes(), len(vector_array),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metadata["provider"], metadata["model"], json.dumps(item_metadata, ensure_ascii=False), now, now),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{"batch_id": batch_id, "namespace": namespace, "indexed": len(rows), **metadata}</w:t>
      </w:r>
    </w:p>
    <w:p w14:paraId="5E20D751">
      <w:pPr>
        <w:pStyle w:val="4"/>
      </w:pPr>
      <w:r>
        <w:t>哈希审计块与独立验证</w:t>
      </w:r>
    </w:p>
    <w:p w14:paraId="3C497803">
      <w:r>
        <w:rPr>
          <w:rFonts w:ascii="微软雅黑" w:hAnsi="微软雅黑" w:eastAsia="微软雅黑"/>
          <w:color w:val="17324D"/>
          <w:sz w:val="20"/>
        </w:rPr>
        <w:t>backend/app.py - _append_audit_block / _verify_audit_chain</w:t>
      </w:r>
    </w:p>
    <w:p w14:paraId="63DDC75F">
      <w:pPr>
        <w:pStyle w:val="164"/>
      </w:pPr>
      <w:r>
        <w:rPr>
          <w:rFonts w:ascii="Consolas" w:hAnsi="Consolas" w:eastAsia="Consolas"/>
          <w:color w:val="17324D"/>
          <w:sz w:val="14"/>
        </w:rPr>
        <w:t>def _append_audit_block(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conn: sqlite3.Connection, batch_id: str, event_type: str, entity_type: str,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entity_id: str, payload: dict, actor: str = "M-AI Agent",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) -&gt; dict: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previous = conn.execute(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"SELECT height, block_hash FROM audit_blocks WHERE batch_id = ? ORDER BY height DESC LIMIT 1", (batch_id,)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).fetchone()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height = int(previous["height"]) + 1 if previous else 1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previous_hash = previous["block_hash"] if previous else "0" * 64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payload_json = _canonical_json(payload)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payload_hash = hashlib.sha256(payload_json.encode("utf-8")).hexdigest()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merkle_root = payload_hash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created_at = _utc_now()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header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"batch_id": batch_id, "height": height, "event_type": event_type,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"entity_type": entity_type, "entity_id": entity_id, "actor": actor,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"payload_hash": payload_hash, "previous_hash": previous_hash,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"merkle_root": merkle_root, "created_at": created_at,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block_hash = hashlib.sha256(_canonical_json(header).encode("utf-8")).hexdigest()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conn.execute(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"""INSERT INTO audit_blocks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(batch_id, height, event_type, entity_type, entity_id, actor, payload_json,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payload_hash, previous_hash, merkle_root, block_hash, created_at)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VALUES (?, ?, ?, ?, ?, ?, ?, ?, ?, ?, ?, ?)""",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(batch_id, height, event_type, entity_type, entity_id, actor, payload_json,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payload_hash, previous_hash, merkle_root, block_hash, created_at),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{**header, "block_hash": block_hash}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def _verify_audit_chain(conn: sqlite3.Connection, batch_id: str) -&gt; dict: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blocks = _rows(conn, "SELECT * FROM audit_blocks WHERE batch_id = ? ORDER BY height", (batch_id,))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expected_previous = "0" * 64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errors = []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for expected_height, block in enumerate(blocks, 1):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payload_hash = hashlib.sha256((block["payload_json"] or "").encode("utf-8")).hexdigest()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header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"batch_id": block["batch_id"], "height": block["height"], "event_type": block["event_type"],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"entity_type": block["entity_type"], "entity_id": block["entity_id"], "actor": block["actor"],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"payload_hash": block["payload_hash"], "previous_hash": block["previous_hash"],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"merkle_root": block["merkle_root"], "created_at": block["created_at"],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calculated_hash = hashlib.sha256(_canonical_json(header).encode("utf-8")).hexdigest()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int(block["height"]) != expected_height: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errors.append({"height": block["height"], "error": "区块高度不连续"})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block["previous_hash"] != expected_previous: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errors.append({"height": block["height"], "error": "前序哈希不匹配"})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payload_hash != block["payload_hash"] or block["merkle_root"] != block["payload_hash"]: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errors.append({"height": block["height"], "error": "业务载荷哈希不匹配"})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calculated_hash != block["block_hash"]: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errors.append({"height": block["height"], "error": "区块哈希不匹配"})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expected_previous = block["block_hash"]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"batch_id": batch_id, "valid": not errors, "block_count": len(blocks),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"latest_hash": expected_previous if blocks else None, "errors": errors,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"chain_type": "本地联盟链式审计账本", "public_chain": False,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</w:p>
    <w:p w14:paraId="5D823EDF">
      <w:r>
        <w:br w:type="page"/>
      </w:r>
    </w:p>
    <w:p w14:paraId="07167EFC">
      <w:pPr>
        <w:pStyle w:val="3"/>
      </w:pPr>
      <w:r>
        <w:t>测试证据与代码定位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3470"/>
        <w:gridCol w:w="3470"/>
      </w:tblGrid>
      <w:tr w14:paraId="4FFBF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FF4789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26CED1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代码位置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FB792C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测试位置</w:t>
            </w:r>
          </w:p>
        </w:tc>
      </w:tr>
      <w:tr w14:paraId="4A361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AF5694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动态字段映射与扩展保留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0112F9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backend/app.py:75、123、193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5B8AF5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test_api.py:75 起</w:t>
            </w:r>
          </w:p>
        </w:tc>
      </w:tr>
      <w:tr w14:paraId="51CD3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22B12D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语义模型、超时与降级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CD9F30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backend/app.py:1046、2156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77831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test_api.py:247、301 起</w:t>
            </w:r>
          </w:p>
        </w:tc>
      </w:tr>
      <w:tr w14:paraId="19705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29FBB7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八步 Agent 工作流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8739B7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backend/app.py:1415、2242、2281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C914E0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test_api.py:114、461 起</w:t>
            </w:r>
          </w:p>
        </w:tc>
      </w:tr>
      <w:tr w14:paraId="02C74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A93FA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持久化向量库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0DDDBE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backend/app.py:1536、2299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C6DAE7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test_api.py:413 起</w:t>
            </w:r>
          </w:p>
        </w:tc>
      </w:tr>
      <w:tr w14:paraId="5B23F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6CF518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图谱与血缘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593ABF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backend/app.py:2349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83EE66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test_api.py:435 起</w:t>
            </w:r>
          </w:p>
        </w:tc>
      </w:tr>
      <w:tr w14:paraId="38AE6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2E99F8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审计链与反馈回流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3B6745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backend/app.py:1470、2387、2902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4827EC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test_api.py:461 起</w:t>
            </w:r>
          </w:p>
        </w:tc>
      </w:tr>
      <w:tr w14:paraId="7B4E8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653895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多工厂协同与分发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C6A0C9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backend/app.py:2095、2461、2824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710AA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test_api.py:324、372 起</w:t>
            </w:r>
          </w:p>
        </w:tc>
      </w:tr>
      <w:tr w14:paraId="09AA4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8091D3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生命周期状态机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3C4EB0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backend/app.py:2707、2734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349065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test_api.py:114 起</w:t>
            </w:r>
          </w:p>
        </w:tc>
      </w:tr>
      <w:tr w14:paraId="6091F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C114B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生产服务与健康检查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3775A7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backend/app.py:64、2013、3006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D1061D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test_api.py:50、61 起</w:t>
            </w:r>
          </w:p>
        </w:tc>
      </w:tr>
      <w:tr w14:paraId="07EC2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26235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部署与持久化合同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993F54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start.bat、start.sh、Dockerfile、docker-compose.yml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639E74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test_api.py:61 起</w:t>
            </w:r>
          </w:p>
        </w:tc>
      </w:tr>
    </w:tbl>
    <w:p w14:paraId="454FF191"/>
    <w:p w14:paraId="0BC54860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AFC6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606F6D1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 xml:space="preserve">结论  </w:t>
            </w:r>
            <w:r>
              <w:rPr>
                <w:rFonts w:hint="eastAsia"/>
                <w:b/>
                <w:color w:val="FFFFFF"/>
                <w:sz w:val="16"/>
                <w:lang w:eastAsia="zh-CN"/>
              </w:rPr>
              <w:t xml:space="preserve"> 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 xml:space="preserve"> 已形成可运行的八步治理闭环：可调用且可降级的 AI 语义能力、可持久化的向量知识、可解释的图谱血缘、可验证的哈希审计、多工厂分发和反馈回流，并具备单节点企业试点交付能力。真实 OCR、真实业务系统、企业 SSO、高可用数据库、独立图平台与多方共识链仍属于后续生产化工作。</w:t>
            </w:r>
          </w:p>
        </w:tc>
      </w:tr>
    </w:tbl>
    <w:p w14:paraId="256B1A2B"/>
    <w:sectPr>
      <w:headerReference r:id="rId5" w:type="default"/>
      <w:footerReference r:id="rId6" w:type="default"/>
      <w:pgSz w:w="11906" w:h="16838"/>
      <w:pgMar w:top="1134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3F917">
    <w:pPr>
      <w:pStyle w:val="24"/>
      <w:jc w:val="right"/>
    </w:pPr>
    <w:r>
      <w:rPr>
        <w:rFonts w:ascii="微软雅黑" w:hAnsi="微软雅黑" w:eastAsia="微软雅黑"/>
        <w:color w:val="58718A"/>
        <w:sz w:val="16"/>
      </w:rPr>
      <w:t xml:space="preserve">第 </w:t>
    </w:r>
    <w:r>
      <w:rPr>
        <w:rFonts w:ascii="微软雅黑" w:hAnsi="微软雅黑" w:eastAsia="微软雅黑"/>
        <w:color w:val="58718A"/>
        <w:sz w:val="16"/>
      </w:rPr>
      <w:fldChar w:fldCharType="begin"/>
    </w:r>
    <w:r>
      <w:rPr>
        <w:rFonts w:ascii="微软雅黑" w:hAnsi="微软雅黑" w:eastAsia="微软雅黑"/>
        <w:color w:val="58718A"/>
        <w:sz w:val="16"/>
      </w:rPr>
      <w:instrText xml:space="preserve">PAGE</w:instrText>
    </w:r>
    <w:r>
      <w:rPr>
        <w:rFonts w:ascii="微软雅黑" w:hAnsi="微软雅黑" w:eastAsia="微软雅黑"/>
        <w:color w:val="58718A"/>
        <w:sz w:val="16"/>
      </w:rPr>
      <w:fldChar w:fldCharType="end"/>
    </w:r>
    <w:r>
      <w:rPr>
        <w:rFonts w:ascii="微软雅黑" w:hAnsi="微软雅黑" w:eastAsia="微软雅黑"/>
        <w:color w:val="58718A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037E6">
    <w:pPr>
      <w:jc w:val="right"/>
      <w:rPr>
        <w:rFonts w:hint="eastAsia" w:eastAsia="微软雅黑"/>
        <w:lang w:eastAsia="zh-CN"/>
      </w:rPr>
    </w:pPr>
    <w:r>
      <w:rPr>
        <w:rFonts w:ascii="微软雅黑" w:hAnsi="微软雅黑" w:eastAsia="微软雅黑"/>
        <w:color w:val="17324D"/>
        <w:sz w:val="20"/>
      </w:rPr>
      <w:t xml:space="preserve">M-AI Master 技术说明文档 </w:t>
    </w:r>
    <w:r>
      <w:rPr>
        <w:rFonts w:hint="eastAsia"/>
        <w:color w:val="17324D"/>
        <w:sz w:val="20"/>
        <w:lang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0E0B66"/>
    <w:rsid w:val="68224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48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B2B4C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69AA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B2B4C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before="40" w:after="120" w:line="252" w:lineRule="auto"/>
      <w:ind w:left="227" w:right="227"/>
    </w:pPr>
    <w:rPr>
      <w:rFonts w:ascii="Consolas" w:hAnsi="Consolas" w:eastAsia="微软雅黑" w:cstheme="minorBidi"/>
      <w:color w:val="17324D"/>
      <w:sz w:val="1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2091</Words>
  <Characters>2776</Characters>
  <Lines>0</Lines>
  <Paragraphs>0</Paragraphs>
  <TotalTime>7</TotalTime>
  <ScaleCrop>false</ScaleCrop>
  <LinksUpToDate>false</LinksUpToDate>
  <CharactersWithSpaces>2927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M-AI Master 项目组</dc:creator>
  <dc:description>依据 GitHub 提交 e6b1680 和 14 项自动化测试更新</dc:description>
  <cp:lastModifiedBy>R</cp:lastModifiedBy>
  <dcterms:modified xsi:type="dcterms:W3CDTF">2026-08-01T17:33:49Z</dcterms:modified>
  <dc:subject>主数据智能治理与智能共享</dc:subject>
  <dc:title>M-AI Master技术说明文档V4.1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eyJoZGlkIjoiYjA2ZTY4ZDQzM2FiMWY1NjM5NGEwN2FhNGFjZGU3NjAiLCJ1c2VySWQiOiIxMDczMzAzODk0In0=</vt:lpwstr>
  </property>
  <property fmtid="{D5CDD505-2E9C-101B-9397-08002B2CF9AE}" pid="3" name="KSOProductBuildVer">
    <vt:lpwstr>2052-12.1.0.26936</vt:lpwstr>
  </property>
  <property fmtid="{D5CDD505-2E9C-101B-9397-08002B2CF9AE}" pid="4" name="ICV">
    <vt:lpwstr>FEA69FA5CC5C425E805E96982A3B020F_12</vt:lpwstr>
  </property>
</Properties>
</file>