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eastAsia="Microsoft YaHei"/>
          <w:b/>
          <w:color w:val="000000"/>
          <w:sz w:val="46"/>
        </w:rPr>
        <w:t>产品技术文档</w:t>
      </w:r>
    </w:p>
    <w:p>
      <w:pPr>
        <w:spacing w:after="320"/>
      </w:pPr>
      <w:r>
        <w:rPr>
          <w:rFonts w:ascii="Calibri" w:hAnsi="Calibri" w:eastAsia="Microsoft YaHei"/>
          <w:b/>
          <w:color w:val="373F47"/>
          <w:sz w:val="30"/>
        </w:rPr>
        <w:t>社科院海外舆情监测系统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>文档版本：</w:t>
      </w:r>
      <w:r>
        <w:rPr>
          <w:rFonts w:ascii="Calibri" w:hAnsi="Calibri" w:eastAsia="Microsoft YaHei"/>
          <w:color w:val="000000"/>
          <w:sz w:val="22"/>
        </w:rPr>
        <w:t>V1.0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>文档日期：</w:t>
      </w:r>
      <w:r>
        <w:rPr>
          <w:rFonts w:ascii="Calibri" w:hAnsi="Calibri" w:eastAsia="Microsoft YaHei"/>
          <w:color w:val="000000"/>
          <w:sz w:val="22"/>
        </w:rPr>
        <w:t>2026-08-26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>交付状态：</w:t>
      </w:r>
      <w:r>
        <w:rPr>
          <w:rFonts w:ascii="Calibri" w:hAnsi="Calibri" w:eastAsia="Microsoft YaHei"/>
          <w:color w:val="000000"/>
          <w:sz w:val="22"/>
        </w:rPr>
        <w:t>测试数据全流程交付版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>适用对象：</w:t>
      </w:r>
      <w:r>
        <w:rPr>
          <w:rFonts w:ascii="Calibri" w:hAnsi="Calibri" w:eastAsia="Microsoft YaHei"/>
          <w:color w:val="000000"/>
          <w:sz w:val="22"/>
        </w:rPr>
        <w:t>课题组、产品、研发、测试与运维人员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>需求基线：</w:t>
      </w:r>
      <w:r>
        <w:rPr>
          <w:rFonts w:ascii="Calibri" w:hAnsi="Calibri" w:eastAsia="Microsoft YaHei"/>
          <w:color w:val="000000"/>
          <w:sz w:val="22"/>
        </w:rPr>
        <w:t>《社科院海外监测系统需求优先级.xlsx》第 5-36 行，共 32 项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>数据边界：</w:t>
      </w:r>
      <w:r>
        <w:rPr>
          <w:rFonts w:ascii="Calibri" w:hAnsi="Calibri" w:eastAsia="Microsoft YaHei"/>
          <w:color w:val="000000"/>
          <w:sz w:val="22"/>
        </w:rPr>
        <w:t>ZIP 为可替换测试批次，不是专题，也不代表实时海外监测事实</w:t>
      </w:r>
    </w:p>
    <w:p>
      <w:pPr>
        <w:spacing w:before="200" w:after="280"/>
        <w:pBdr>
          <w:bottom w:val="single" w:sz="12" w:space="1" w:color="2E74B5"/>
        </w:pBdr>
      </w:pP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 xml:space="preserve">交付结论  </w:t>
            </w:r>
            <w:r>
              <w:rPr>
                <w:rFonts w:ascii="Calibri" w:hAnsi="Calibri" w:eastAsia="Microsoft YaHei"/>
                <w:color w:val="202A33"/>
                <w:sz w:val="21"/>
              </w:rPr>
              <w:t>本版已经跑通批次登记、11 类规范化、质量问题、嵌入式知识库、混合检索、有向图谱、任务草稿、风险处置、结构化报告和哈希审计链；未接入的生产能力均以“部分”或“待接入”标识。</w:t>
            </w:r>
          </w:p>
        </w:tc>
      </w:tr>
    </w:tbl>
    <w:p>
      <w:pPr>
        <w:spacing w:after="0"/>
      </w:pPr>
    </w:p>
    <w:p>
      <w:pPr>
        <w:spacing w:before="560"/>
      </w:pPr>
      <w:r>
        <w:rPr>
          <w:rFonts w:ascii="Calibri" w:hAnsi="Calibri" w:eastAsia="Microsoft YaHei"/>
          <w:color w:val="5F6B76"/>
          <w:sz w:val="20"/>
        </w:rPr>
        <w:t>编制：产品研发组</w:t>
      </w:r>
    </w:p>
    <w:p>
      <w:r>
        <w:rPr>
          <w:rFonts w:ascii="Calibri" w:hAnsi="Calibri" w:eastAsia="Microsoft YaHei"/>
          <w:color w:val="5F6B76"/>
          <w:sz w:val="20"/>
        </w:rPr>
        <w:t>密级建议：内部工作资料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rPr>
          <w:rFonts w:ascii="Calibri" w:hAnsi="Calibri" w:eastAsia="Microsoft YaHei"/>
          <w:color w:val="000000"/>
          <w:sz w:val="22"/>
        </w:rPr>
        <w:t>本产品以正式需求表为功能基线，以 ZIP 文件中的特朗普家族分析材料作为可替换测试数据，目标是验证社科院海外舆情监测系统的产品形态、数据契约和端到端工程闭环。测试对象不是固定专题；替换同结构数据后，业务页面、检索和图谱继续读取最新数据库版本。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EC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3A5F"/>
                <w:sz w:val="22"/>
              </w:rPr>
              <w:t xml:space="preserve">验收状态  </w:t>
            </w:r>
            <w:r>
              <w:rPr>
                <w:rFonts w:ascii="Calibri" w:hAnsi="Calibri" w:eastAsia="Microsoft YaHei"/>
                <w:color w:val="202A33"/>
                <w:sz w:val="21"/>
              </w:rPr>
              <w:t>自动化测试 36/36 通过；前端生产构建通过；Python 与 npm 依赖审计均为 0 个已知漏洞。最终交叉审计与工程韧性结论（2026-08-26）</w:t>
              <w:br/>
              <w:br/>
              <w:t>审计范围：backend、src、启动脚本、数据库维护工具、测试与生产构建产物。故障注入使用隔离临时数据库；未把测试故障写入最终产品数据库。</w:t>
              <w:br/>
              <w:br/>
              <w:t>结论：P0 = 0；P1 = 0；P2 = 0（当前测试数据闭环的发布阻断项）。历史审计提出的空快照覆盖、等长知识块错配、损坏向量/词元自愈、冷启动并发、停用词误召回、审计检查点自动重建和 Windows 原生命令退出码问题均已修复并复测通过。</w:t>
              <w:br/>
              <w:br/>
              <w:t>自动化验证：后端 36/36 通过（产品测试 22 项、韧性/故障注入 14 项）。覆盖批次导入、11 类/134 条数据、19 项质量问题、同数量替换、告警状态保留、角色隔离、检索拒答、向量降级、图谱引用、任务与处置写入、事务回滚、冷启动锁、审计截断与缺失检查点失败关闭。</w:t>
              <w:br/>
              <w:br/>
              <w:t>工程检查：Python compileall 通过；pip check 无破损依赖；pip-audit 0 个已知漏洞；npm audit --omit=dev 0 个已知漏洞；Vite production build 成功（1578 modules）；SQLite integrity_check、foreign_key_check 和索引完整性均通过；启动脚本实际冷启动成功。</w:t>
              <w:br/>
              <w:br/>
              <w:t>浏览器验收：桌面 1440x900 与移动 390x844 均无横向溢出；核心角色 134 条/11 类，研究员角色 12 条受限可见记录；知识库、知识图谱、采集批次、报告、质量审计和需求矩阵页面均可加载；应用控制台无 error 日志；图谱 SVG 有实际节点与边。</w:t>
              <w:br/>
              <w:br/>
              <w:t>数据与功能边界：Excel 第 5-36 行的 32 项产品需求进入矩阵，第 37 行采购/成本条件排除。ZIP 仅为可替换测试批次，不是特朗普专题；当前保留 134 条规范化记录、11 类分类、19 项质量问题和 134 个嵌入式知识块。12 个平台连接器仍为 NOT_CONFIGURED；真实授权、实时采集、IAM、TLS、静态加密、高可用、OCR/ASR/翻译、情感真值、生成式模型和外部不可抵赖审计锚点属于生产化前置工作，并已在产品与技术文档中明确标注。</w:t>
            </w:r>
          </w:p>
        </w:tc>
      </w:tr>
    </w:tbl>
    <w:p>
      <w:pPr>
        <w:spacing w:after="0"/>
      </w:pPr>
    </w:p>
    <w:p>
      <w:pPr>
        <w:pStyle w:val="Heading2"/>
      </w:pPr>
      <w:r>
        <w:t>1.1 已交付范围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React 响应式工作台，覆盖总览、对象、采集/批次、知识库、图谱、分析、风险线索、报告和问答 9 个正式工作页面。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FastAPI 服务层与 SQLite 本地数据底座，持久化批次、记录、质量、知识版本、向量、任务、风险处置和审计事件。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134 条测试记录的 11 类规范化、19 项质量冲突/缺口、134 个知识块和四种有向图谱视图。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带来源、证据性质、批次和 SHA-256 内容哈希的混合检索；无相关证据时明确拒答。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Windows 一键启动、重复启动离线复用、数据库完整性检查和原子一致性备份工具。</w:t>
      </w:r>
    </w:p>
    <w:p>
      <w:pPr>
        <w:pStyle w:val="Heading2"/>
      </w:pPr>
      <w:r>
        <w:t>1.2 明确未虚构的能力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12 个目标平台仅完成连接器注册，均为 NOT_CONFIGURED；没有声称实时采集已接通。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当前 256 维向量是离线特征向量，不是大模型语义 embedding；问答是检索摘要，不是生成式大模型回答。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ZIP 没有情感真值、帖子 ID、完整 URL 或抓取日志，系统不补造这些字段，也不输出虚构情感比例。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角色切换用于测试数据过滤；生产 IAM、TLS、静态加密和高可用仍属于部署前置条件。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Excel 非功能采购/成本行未进入产品模块和界面。</w:t>
      </w:r>
    </w:p>
    <w:p>
      <w:pPr>
        <w:pStyle w:val="Heading1"/>
      </w:pPr>
      <w:r>
        <w:t>2. 需求基线与范围</w:t>
      </w:r>
    </w:p>
    <w:p>
      <w:r>
        <w:rPr>
          <w:rFonts w:ascii="Calibri" w:hAnsi="Calibri" w:eastAsia="Microsoft YaHei"/>
          <w:color w:val="000000"/>
          <w:sz w:val="22"/>
        </w:rPr>
        <w:t>需求基线取自 Excel 第 5-36 行，共 32 项。系统使用 IMPLEMENTED、PARTIAL 和 SCAFFOLDED 三种状态：分别表示测试闭环已实现、已有可验证部分但仍需生产能力、仅完成数据契约或适配器骨架。第 37 行属于数据采购条件，不是产品功能，已排除。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900"/>
        <w:gridCol w:w="66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数量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判定口径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IMPLEMENTED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8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在当前可替换测试数据和本地运行边界内可复验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PARTIAL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13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已有界面、接口或规则，但生产模型/数据/身份未就绪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SCAFFOLDED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11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已建立连接器、字段或扩展位，尚未接入正式服务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  <w:color w:val="000000"/>
          <w:sz w:val="22"/>
        </w:rPr>
        <w:t>完整 32 项映射</w:t>
      </w:r>
      <w:r>
        <w:rPr>
          <w:rFonts w:ascii="Calibri" w:hAnsi="Calibri" w:eastAsia="Microsoft YaHei"/>
          <w:color w:val="000000"/>
          <w:sz w:val="22"/>
        </w:rPr>
        <w:t>见附录 A。</w:t>
      </w:r>
    </w:p>
    <w:p>
      <w:r>
        <w:br w:type="page"/>
      </w:r>
    </w:p>
    <w:p>
      <w:pPr>
        <w:pStyle w:val="Heading1"/>
      </w:pPr>
      <w:r>
        <w:t>3. 总体架构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01706"/>
            <wp:docPr id="1" name="Picture 1" title="本地化逻辑架构图" descr="展示用户工作台、FastAPI 服务接口、领域能力和 SQLite 本地数据底座的分层架构及测试数据边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01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F6B76"/>
          <w:sz w:val="18"/>
        </w:rPr>
        <w:t>图 1  本地化逻辑架构与当前交付边界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500"/>
        <w:gridCol w:w="2600"/>
        <w:gridCol w:w="52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实现</w:t>
            </w:r>
          </w:p>
        </w:tc>
        <w:tc>
          <w:tcPr>
            <w:tcW w:type="dxa" w:w="5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职责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体验层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React 18 + Vite 6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业务导航、响应式页面、记录抽屉、图谱 SVG、报告下载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接口层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FastAPI 0.141.1 + Starlette 1.6.0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输入校验、角色过滤、查询/处置/报告 API、静态交付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领域层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Python 模块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导入、质量、检索、图谱、审计、备份与恢复验证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数据层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SQLite WAL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批次、记录、知识版本、向量、质量、任务、风险和审计链</w:t>
            </w:r>
          </w:p>
        </w:tc>
      </w:tr>
    </w:tbl>
    <w:p>
      <w:pPr>
        <w:spacing w:after="0"/>
      </w:pPr>
    </w:p>
    <w:p>
      <w:pPr>
        <w:pStyle w:val="Heading2"/>
      </w:pPr>
      <w:r>
        <w:t>3.1 工程目录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backend/api.py：服务入口、Pydantic 请求模型和 API 路由。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backend/database.py：SQLite 架构、连接器和 32 项需求注册表。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backend/ingest.py：可替换快照规范化、事务导入、质量与索引构建。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backend/retrieval.py：词法、规则和离线特征向量融合检索。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backend/graph.py：基于数据库版本构建人物、事件、传播和证据图。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backend/maintenance.py：数据库完整性/外键校验和原子一致性备份。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src/App.jsx 与 src/styles.css：统一工作台和 9 个正式业务页面。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backend/tests：22 项产品测试与 14 项韧性/故障注入测试。</w:t>
      </w:r>
    </w:p>
    <w:p>
      <w:pPr>
        <w:pStyle w:val="Heading1"/>
      </w:pPr>
      <w:r>
        <w:t>4. 数据体系与导入流程</w:t>
      </w:r>
    </w:p>
    <w:p>
      <w:pPr>
        <w:pStyle w:val="Heading2"/>
      </w:pPr>
      <w:r>
        <w:t>4.1 测试批次分类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00"/>
        <w:gridCol w:w="4260"/>
        <w:gridCol w:w="1800"/>
      </w:tblGrid>
      <w:tr>
        <w:trPr>
          <w:tblHeader w:val="true"/>
        </w:trPr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业务类别</w:t>
            </w:r>
          </w:p>
        </w:tc>
        <w:tc>
          <w:tcPr>
            <w:tcW w:type="dxa" w:w="4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内部类型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数量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账号实体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account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10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人物实体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actor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14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画像信号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profile_signal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10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逐帖内容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content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32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事件线索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event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15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关系圈层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relationship_layer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5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商业与政治信号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business_signal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8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来源台账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source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12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研究分析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analysis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9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口径冲突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quality_conflict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7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生产字段缺口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production_gap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12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合计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-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134</w:t>
            </w:r>
          </w:p>
        </w:tc>
      </w:tr>
    </w:tbl>
    <w:p>
      <w:pPr>
        <w:spacing w:after="0"/>
      </w:pPr>
    </w:p>
    <w:p>
      <w:pPr>
        <w:pStyle w:val="Heading2"/>
      </w:pPr>
      <w:r>
        <w:t>4.2 记录证据契约</w:t>
      </w:r>
    </w:p>
    <w:p>
      <w:r>
        <w:rPr>
          <w:rFonts w:ascii="Calibri" w:hAnsi="Calibri" w:eastAsia="Microsoft YaHei"/>
          <w:color w:val="000000"/>
          <w:sz w:val="22"/>
        </w:rPr>
        <w:t>每条 source_record 至少包含批次、类别、标题、摘要、原始 JSON、证据类型、来源锚点、敏感级、内容哈希和状态。系统明确区分源文件明示、直接摘录、来源转述、作者分析、推断、跨文件冲突和生产缺口，避免把分析意见当成已核实事实。</w:t>
      </w:r>
    </w:p>
    <w:p>
      <w:pPr>
        <w:pStyle w:val="Heading2"/>
      </w:pPr>
      <w:r>
        <w:t>4.3 导入与自愈流程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>读取 UTF-8 快照并计算 snapshotJsonSha256；源 ZIP 指纹作为外部批次来源指纹保留。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>按 11 类映射生成稳定记录 ID、内容哈希、来源锚点、证据类型和敏感级。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>在单个 SQLite 事务中重建源记录、质量问题、知识版本、知识块和风险线索。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>仅当快照哈希、记录数、知识块数、质量数和风险数全部一致时才允许幂等快速返回。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>同数量内容替换会触发重导；丢失知识块会在下次启动自动重建，页面在修复前显示 INCOMPLETE。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>任何异常触发事务回滚；无效 JSON 不改变现有数据库。</w:t>
      </w: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7E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 xml:space="preserve">数据原则  </w:t>
            </w:r>
            <w:r>
              <w:rPr>
                <w:rFonts w:ascii="Calibri" w:hAnsi="Calibri" w:eastAsia="Microsoft YaHei"/>
                <w:color w:val="202A33"/>
                <w:sz w:val="21"/>
              </w:rPr>
              <w:t>不根据缺失字段自行推断 URL、帖子 ID、抓取时间、情感标签或传播链。所有缺口进入 quality_issue 并保持 OPEN。</w:t>
            </w:r>
          </w:p>
        </w:tc>
      </w:tr>
    </w:tbl>
    <w:p>
      <w:pPr>
        <w:spacing w:after="0"/>
      </w:pPr>
    </w:p>
    <w:p>
      <w:pPr>
        <w:pStyle w:val="Heading1"/>
      </w:pPr>
      <w:r>
        <w:t>5. 嵌入式知识库与检索</w:t>
      </w:r>
    </w:p>
    <w:p>
      <w:r>
        <w:rPr>
          <w:rFonts w:ascii="Calibri" w:hAnsi="Calibri" w:eastAsia="Microsoft YaHei"/>
          <w:color w:val="000000"/>
          <w:sz w:val="22"/>
        </w:rPr>
        <w:t>知识库以 knowledge_collection / knowledge_version / knowledge_chunk 三层管理。当前版本为测试集合，每条源记录对应一个知识块，持久化分词、256 维 float32 离线特征向量和类别/证据元数据。图谱与检索均读取同一 SQLite 批次版本。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检索信号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边界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词法重合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中英文字符、二元词和拉丁词覆盖度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相关性准入的主要证据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规则匹配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标题、摘要和类别名的包含/精确匹配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补充确定性召回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离线特征向量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确定性哈希特征余弦，用于排序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不能单独建立相关性，不是语义 embedding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证据权重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直接摘录/明示略加权，推断/缺口略降权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9"/>
              </w:rPr>
              <w:t>不改变证据事实性质</w:t>
            </w:r>
          </w:p>
        </w:tc>
      </w:tr>
    </w:tbl>
    <w:p>
      <w:pPr>
        <w:spacing w:after="0"/>
      </w:pPr>
    </w:p>
    <w:p>
      <w:pPr>
        <w:pStyle w:val="Heading2"/>
      </w:pPr>
      <w:r>
        <w:t>5.1 拒答与容错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结果必须存在词法锚点或规则命中，并达到融合阈值；随机问题不会靠向量碰撞返回结果。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无结果时问答明确提示测试知识库缺少足够证据，不生成补偿性结论。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向量长度/维度损坏时，该条降级为词法和规则评分，接口继续返回并报告无效向量数量。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每条引用返回 record_id、source_refs、evidence_type、batch_code、source_date 和 content_hash。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研究员角色不能检索 RESTRICTED 记录；未知角色直接 422/拒绝。</w:t>
      </w:r>
    </w:p>
    <w:p>
      <w:pPr>
        <w:pStyle w:val="Heading1"/>
      </w:pPr>
      <w:r>
        <w:t>6. 有向知识图谱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300"/>
        <w:gridCol w:w="2200"/>
        <w:gridCol w:w="2800"/>
        <w:gridCol w:w="3060"/>
      </w:tblGrid>
      <w:tr>
        <w:trPr>
          <w:tblHeader w:val="true"/>
        </w:trP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视图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主要节点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主要关系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人物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person / account / topic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RELATED_TO / HAS_ACCOUNT / ABOUT_TOPIC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人物、账号与主题关系核验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事件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person / event / source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MENTIONED_IN / SUPPORTED_BY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事件参与者与来源链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传播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account / content / quoted_account / topic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PUBLISHED / QUOTES / ABOUT_TOPIC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测试数据中的发布与引用关系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证据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dataset / category / source_file / quality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CONTAINS / DERIVED_FROM / HAS_QUALITY_ISSUE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数据血缘和质量边界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000000"/>
          <w:sz w:val="22"/>
        </w:rPr>
        <w:t>图谱构建不再直接读取前端 JSON，而是从最新 dataset_batch 和 source_record 重建标准快照，因此与检索、记录浏览器和内部治理接口保持同一版本。每条边携带 evidence 和 source_ref；研究员视角会移除 RESTRICTED 节点及其相关边，并再次执行引用完整性过滤。</w:t>
      </w:r>
    </w:p>
    <w:p>
      <w:r>
        <w:br w:type="page"/>
      </w:r>
    </w:p>
    <w:p>
      <w:pPr>
        <w:pStyle w:val="Heading1"/>
      </w:pPr>
      <w:r>
        <w:t>7. 前端产品与核心工作流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900"/>
        <w:gridCol w:w="4400"/>
        <w:gridCol w:w="30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页面</w:t>
            </w:r>
          </w:p>
        </w:tc>
        <w:tc>
          <w:tcPr>
            <w:tcW w:type="dxa" w:w="4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主要功能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核心接口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运行总览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批次、记录、质量、知识块和连接器准备度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GET /api/overview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监测对象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人物/账号关联与受限数据过滤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GET /api/targets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采集与批次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连接器、任务草稿、流程状态、记录浏览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GET/POST /api/collection*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嵌入式知识库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版本信息、分类检索、分数和引用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POST /api/knowledge/search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知识图谱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四类有向图、节点详情和证据边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GET /api/graph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分析研判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源标签和证据统计；情感明确 NOT_RUN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GET /api/analysis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风险线索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测试命中、认领、备注和处置状态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GET/PATCH /api/alerts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报告中心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七类结构化模板和 Markdown 下载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POST /api/reports/generate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检索问答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单轮检索摘要、拒答和逐条引用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POST /api/chat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 xml:space="preserve">正式产品范围  </w:t>
            </w:r>
            <w:r>
              <w:rPr>
                <w:rFonts w:ascii="Calibri" w:hAnsi="Calibri" w:eastAsia="Microsoft YaHei"/>
                <w:color w:val="202A33"/>
                <w:sz w:val="21"/>
              </w:rPr>
              <w:t>需求验收矩阵、质量问题台账和审计事件不作为正式工作台页面或导航入口；它们只在本技术文档、自动化测试和内部维护接口中保留，用于研发验收、运维排障和交付追溯。</w:t>
            </w:r>
          </w:p>
        </w:tc>
      </w:tr>
    </w:tbl>
    <w:p>
      <w:pPr>
        <w:spacing w:after="0"/>
      </w:pPr>
    </w:p>
    <w:p>
      <w:pPr>
        <w:pStyle w:val="Heading2"/>
      </w:pPr>
      <w:r>
        <w:t>7.1 采集任务闭环</w:t>
      </w:r>
    </w:p>
    <w:p>
      <w:r>
        <w:rPr>
          <w:rFonts w:ascii="Calibri" w:hAnsi="Calibri" w:eastAsia="Microsoft YaHei"/>
          <w:color w:val="000000"/>
          <w:sz w:val="22"/>
        </w:rPr>
        <w:t>核心课题组可以按人物、账号、关键词和话题标签创建任务草稿，配置连接器、频率、1-90 天历史范围、媒体类型和语言。由于连接器未授权，服务端强制保存为 DRAFT，界面明确显示“不会执行”。研究员视角按钮禁用，服务端写接口同时返回 403。</w:t>
      </w:r>
    </w:p>
    <w:p>
      <w:pPr>
        <w:pStyle w:val="Heading2"/>
      </w:pPr>
      <w:r>
        <w:t>7.2 风险处置闭环</w:t>
      </w:r>
    </w:p>
    <w:p>
      <w:r>
        <w:rPr>
          <w:rFonts w:ascii="Calibri" w:hAnsi="Calibri" w:eastAsia="Microsoft YaHei"/>
          <w:color w:val="000000"/>
          <w:sz w:val="22"/>
        </w:rPr>
        <w:t>风险线索来自测试源字段，并明确标识为“测试规则命中”。核心课题组可更新 PENDING / ACKNOWLEDGED / RESOLVED、负责人和核验备注；每次更新写入哈希审计链。该能力不能等同于生产风险模型，需求状态为 PARTIAL。</w:t>
      </w:r>
    </w:p>
    <w:p>
      <w:pPr>
        <w:pStyle w:val="Heading1"/>
      </w:pPr>
      <w:r>
        <w:t>8. API 设计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方法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路径</w:t>
            </w:r>
          </w:p>
        </w:tc>
        <w:tc>
          <w:tcPr>
            <w:tcW w:type="dxa" w:w="4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/api/health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数据库完整性、索引完整性和版本健康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/api/overview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总览指标和证据分布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/api/datasets* /api/records*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批次、分页式记录浏览和单条详情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/api/targets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人物对象与角色过滤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GET/POST/PATCH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/api/collection*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连接器、任务草稿和状态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/api/analysis /api/alerts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统计分析与风险线索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PATCH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/api/alerts/{id}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风险线索认领与处置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GET/POST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/api/knowledge*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知识集合和混合检索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/api/graph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四种有向图谱视图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/api/quality /api/audit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内部维护：质量问题和审计链校验，不进入正式工作台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/api/requirements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内部维护：32 项需求状态，不进入正式工作台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/api/chat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检索式单轮问答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GET/POST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/api/reports*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模板查询与结构化报告生成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000000"/>
          <w:sz w:val="22"/>
        </w:rPr>
        <w:t>FastAPI 自动提供 /docs OpenAPI 文档。查询 role 使用 Literal[core, researcher]；图谱 view 和报告 template 也为枚举。正文长度、top_k、历史天数和状态字段均有 Pydantic 约束。</w:t>
      </w:r>
    </w:p>
    <w:p>
      <w:pPr>
        <w:pStyle w:val="Heading1"/>
      </w:pPr>
      <w:r>
        <w:t>9. 权限、安全与治理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控制点</w:t>
            </w:r>
          </w:p>
        </w:tc>
        <w:tc>
          <w:tcPr>
            <w:tcW w:type="dxa" w:w="3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当前实现</w:t>
            </w:r>
          </w:p>
        </w:tc>
        <w:tc>
          <w:tcPr>
            <w:tcW w:type="dxa" w:w="3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生产补充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敏感级过滤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服务端按 INTERNAL / CONFIDENTIAL / RESTRICTED 过滤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接入组织 IAM 后由会话签发角色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角色输入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仅接受 core / researcher；未知值拒绝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移除前端自选角色，使用统一登录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写操作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任务和风险处置仅 core；前后端双重限制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增加细粒度 RBAC、审批和 CSRF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审计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事件时间、操作者、对象、详情、结果和前序哈希链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外部可信时间戳、不可变存储和集中审计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数据完整性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源 ZIP 指纹、快照指纹和每条内容 SHA-256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签名清单、密钥托管和归档策略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本地部署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127.0.0.1、SQLite、受限开发 CORS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TLS、主机加固、静态加密和网络分区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依赖安全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Python/npm 漏洞审计均为 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持续依赖扫描和补丁 SLA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CECEC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 xml:space="preserve">安全边界  </w:t>
            </w:r>
            <w:r>
              <w:rPr>
                <w:rFonts w:ascii="Calibri" w:hAnsi="Calibri" w:eastAsia="Microsoft YaHei"/>
                <w:color w:val="202A33"/>
                <w:sz w:val="21"/>
              </w:rPr>
              <w:t>本版没有把前端角色切换包装成生产登录。REQ-31/REQ-32 保持 PARTIAL；正式上线前必须完成 IAM、TLS、静态加密、密钥管理、备份保留和安全基线。</w:t>
            </w:r>
          </w:p>
        </w:tc>
      </w:tr>
    </w:tbl>
    <w:p>
      <w:pPr>
        <w:spacing w:after="0"/>
      </w:pPr>
    </w:p>
    <w:p>
      <w:pPr>
        <w:pStyle w:val="Heading1"/>
      </w:pPr>
      <w:r>
        <w:t>10. 部署与运维</w:t>
      </w:r>
    </w:p>
    <w:p>
      <w:pPr>
        <w:pStyle w:val="Heading2"/>
      </w:pPr>
      <w:r>
        <w:t>10.1 Windows 一键启动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>首次运行 start.bat 或 PowerShell 中执行 .\start.ps1。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>脚本仅在虚拟环境不存在或 requirements.txt 哈希变化时安装 Python 依赖。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>仅在 dist 缺失或 src / 配置 / package-lock 新于构建产物时执行 npm ci 和 Vite 构建。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>依赖和 dist 已存在时，重复启动不访问包仓库，直接运行 Uvicorn。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>访问 http://127.0.0.1:8000；接口文档位于 /docs。</w:t>
      </w:r>
    </w:p>
    <w:p>
      <w:pPr>
        <w:pStyle w:val="Heading2"/>
      </w:pPr>
      <w:r>
        <w:t>10.2 健康、备份和校验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600"/>
        <w:gridCol w:w="4400"/>
        <w:gridCol w:w="33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</w:t>
            </w:r>
          </w:p>
        </w:tc>
        <w:tc>
          <w:tcPr>
            <w:tcW w:type="dxa" w:w="4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命令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判定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健康检查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GET /api/health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status=ok、database_integrity=ok、index_complete=true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完整性校验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python -m backend.maintenance verify &lt;db&gt;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integrity=ok、foreign_key_errors=0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一致性备份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python -m backend.maintenance backup &lt;target&gt;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临时文件备份、校验通过后原子替换目标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产品测试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python -m unittest discover -s backend/tests -v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36 项全部通过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前端构建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npm run build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7"/>
              </w:rPr>
              <w:t>Vite production build 成功</w:t>
            </w:r>
          </w:p>
        </w:tc>
      </w:tr>
    </w:tbl>
    <w:p>
      <w:pPr>
        <w:spacing w:after="0"/>
      </w:pPr>
    </w:p>
    <w:p>
      <w:pPr>
        <w:pStyle w:val="Heading1"/>
      </w:pPr>
      <w:r>
        <w:t>11. 测试、审计与工程韧性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100"/>
        <w:gridCol w:w="5760"/>
        <w:gridCol w:w="150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验证内容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数据正确性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134 条、11 类、19 项质量问题、源指纹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通过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替换与幂等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重复导入、同数量内容替换、任务状态保留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通过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索引韧性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删除知识块后检测 INCOMPLETE 并自愈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通过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检索安全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无关问题拒答、引用哈希、损坏向量降级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通过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图谱一致性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四视图引用完整；数据库修改立即反映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通过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权限负向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未知角色 422；研究员写操作 403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通过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事务回滚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无效 JSON 和无效请求不改变数据库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通过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并发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16 个并发读 + 6 个并发写，无锁错误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通过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备份恢复基础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原子备份、integrity_check、foreign_key_check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通过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审计防篡改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修改审计详情后 chain_verified=false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通过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静态交付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根页面和哈希化 assets 可由 FastAPI 返回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通过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供应链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pip-audit 与 npm audit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0 个已知漏洞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000000"/>
          <w:sz w:val="22"/>
        </w:rPr>
        <w:t>最终交叉审计与工程韧性结论（2026-08-26）</w:t>
        <w:br/>
        <w:br/>
        <w:t>审计范围：backend、src、启动脚本、数据库维护工具、测试与生产构建产物。故障注入使用隔离临时数据库；未把测试故障写入最终产品数据库。</w:t>
        <w:br/>
        <w:br/>
        <w:t>结论：P0 = 0；P1 = 0；P2 = 0（当前测试数据闭环的发布阻断项）。历史审计提出的空快照覆盖、等长知识块错配、损坏向量/词元自愈、冷启动并发、停用词误召回、审计检查点自动重建和 Windows 原生命令退出码问题均已修复并复测通过。</w:t>
        <w:br/>
        <w:br/>
        <w:t>自动化验证：后端 36/36 通过（产品测试 22 项、韧性/故障注入 14 项）。覆盖批次导入、11 类/134 条数据、19 项质量问题、同数量替换、告警状态保留、角色隔离、检索拒答、向量降级、图谱引用、任务与处置写入、事务回滚、冷启动锁、审计截断与缺失检查点失败关闭。</w:t>
        <w:br/>
        <w:br/>
        <w:t>工程检查：Python compileall 通过；pip check 无破损依赖；pip-audit 0 个已知漏洞；npm audit --omit=dev 0 个已知漏洞；Vite production build 成功（1578 modules）；SQLite integrity_check、foreign_key_check 和索引完整性均通过；启动脚本实际冷启动成功。</w:t>
        <w:br/>
        <w:br/>
        <w:t>浏览器验收：桌面 1440x900 与移动 390x844 均无横向溢出；核心角色 134 条/11 类，研究员角色 12 条受限可见记录；知识库、知识图谱、采集批次、报告、质量审计和需求矩阵页面均可加载；应用控制台无 error 日志；图谱 SVG 有实际节点与边。</w:t>
        <w:br/>
        <w:br/>
        <w:t>数据与功能边界：Excel 第 5-36 行的 32 项产品需求进入矩阵，第 37 行采购/成本条件排除。ZIP 仅为可替换测试批次，不是特朗普专题；当前保留 134 条规范化记录、11 类分类、19 项质量问题和 134 个嵌入式知识块。12 个平台连接器仍为 NOT_CONFIGURED；真实授权、实时采集、IAM、TLS、静态加密、高可用、OCR/ASR/翻译、情感真值、生成式模型和外部不可抵赖审计锚点属于生产化前置工作，并已在产品与技术文档中明确标注。</w:t>
      </w:r>
    </w:p>
    <w:p>
      <w:pPr>
        <w:pStyle w:val="Heading1"/>
      </w:pPr>
      <w:r>
        <w:t>12. 生产化路线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200"/>
        <w:gridCol w:w="2200"/>
        <w:gridCol w:w="5960"/>
      </w:tblGrid>
      <w:tr>
        <w:trPr>
          <w:tblHeader w:val="true"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主题</w:t>
            </w:r>
          </w:p>
        </w:tc>
        <w:tc>
          <w:tcPr>
            <w:tcW w:type="dxa" w:w="5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工作项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身份与安全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统一身份、实名注册、服务端会话、细粒度 RBAC、TLS、静态加密和密钥管理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正式数据接入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按授权接入 6 个社媒和 6 个媒体连接器，完成游标、限流、重试、原始 ID/URL 和抓取日志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模型评测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建立涉华识别、情感、风险和多语种真值集，定义 Precision/Recall/F1 与发布门禁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P1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多模态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部署 OCR、ASR、翻译和媒体对象存储，保留原文、译文和模型版本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P1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报告生产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确认内参模板、人工审批、定时调度和事件触发 SLA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P1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高可用运维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数据库迁移、备份保留/恢复演练、监控告警、容量评估和灾备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P2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模型与知识演进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8"/>
              </w:rPr>
              <w:t>接入可评测语义 embedding、生成模型、多轮上下文和历史报告微调流程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000000"/>
          <w:sz w:val="22"/>
        </w:rPr>
        <w:t>生产化必须遵守“数据先有证据、模型先有评测、能力先有边界”的原则。采购数量、报价和视频比例属于合同/容量管理，不应写成面向研究员的产品能力。</w:t>
      </w:r>
    </w:p>
    <w:p>
      <w:r>
        <w:br w:type="page"/>
      </w:r>
    </w:p>
    <w:p>
      <w:pPr>
        <w:pStyle w:val="Heading1"/>
      </w:pPr>
      <w:r>
        <w:t>附录 A：32 项需求映射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620"/>
        <w:gridCol w:w="1050"/>
        <w:gridCol w:w="3160"/>
        <w:gridCol w:w="650"/>
        <w:gridCol w:w="900"/>
        <w:gridCol w:w="2980"/>
      </w:tblGrid>
      <w:tr>
        <w:trPr>
          <w:tblHeader w:val="true"/>
        </w:trPr>
        <w:tc>
          <w:tcPr>
            <w:tcW w:type="dxa" w:w="6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ID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模块</w:t>
            </w:r>
          </w:p>
        </w:tc>
        <w:tc>
          <w:tcPr>
            <w:tcW w:type="dxa" w:w="3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需求</w:t>
            </w:r>
          </w:p>
        </w:tc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优先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状态</w:t>
            </w:r>
          </w:p>
        </w:tc>
        <w:tc>
          <w:tcPr>
            <w:tcW w:type="dxa" w:w="2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验证与边界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REQ-01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监测对象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第一层：美国核心政要及家族动态、言论与互动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已实现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测试批次人物、账号、内容与角色过滤；当前仅由可替换测试数据验证，正式平台连接待接入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REQ-02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监测对象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第二层A：西方世家及政治经济精英关系网络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骨架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异构人物关系模型和图谱接口；正式对象名录、商业网络和倾向模型待配置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REQ-03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监测对象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第二层B：西方主流媒体涉华报道与叙事变化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骨架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媒体连接器注册和内容数据契约；连续媒体样本及叙事变化模型待接入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REQ-04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监测对象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第三层：海外社交平台高影响力涉华账号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骨架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账号实体、影响字段和筛选接口；粉丝阈值和涉华频率需用正式数据计算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REQ-05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数据采集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六个社媒与六个主流媒体平台覆盖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骨架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12个平台连接器注册表；全部连接器保持未配置状态，等待正式授权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REQ-06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数据采集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人名、账号ID、关键词、话题标签多维任务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已实现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四种维度任务草稿持久化接口；连接器就绪前任务不进入运行态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REQ-07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数据采集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文本、图片、视频多模态及多语种采集翻译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骨架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媒体类型、语言字段和连接器能力声明；OCR、ASR和翻译服务待部署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REQ-08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数据采集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至少近三个月公开数据回溯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骨架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任务历史天数字段限制为90天；实际回溯依赖平台授权和分页能力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REQ-09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数据采集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分钟、小时、每日差异化采集频率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骨架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任务频率枚举与暂停/归档状态；生产调度器、限流和重试队列待部署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数据采集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时间、互动量及关联账号等完整元数据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已实现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规范化记录、原始JSON、批次、哈希与来源锚点；ZIP缺少的URL和帖子ID作为质量问题保留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REQ-11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人物画像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身份、职务、家族背景与机构基础画像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已实现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人物实体、详情抽屉、来源与敏感级；正式画像更新需要对象维护审批流程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REQ-12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人物画像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跨平台账号矩阵及活跃度统计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部分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账号实体与人物账号关系；活跃度需根据正式时间窗内容重新计算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REQ-13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人物画像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言论时间线及立场演变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部分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逐帖内容和事件时间字段可检索；ZIP无立场真值，暂不生成立场变化分数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REQ-14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人物画像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互动、引用、亲属与商业关联图谱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已实现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人物、事件、传播、证据四种有向图；部分边为源文件作者分析，已单独标记证据性质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REQ-15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人物画像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粉丝、互动率与传播范围影响力评估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部分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保留源文件粉丝和互动字段；统一影响力公式及正式触达数据待确认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REQ-16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人物画像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定位异常、批量转发和机器账号特征识别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骨架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质量问题和异常扩展字段；需要带真值的异常账号数据集和模型评测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REQ-17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智能分析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涉华内容自动识别与热点发现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骨架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主题标签聚合与检索接口；正式涉华分类模型及独立评测集待接入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REQ-18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智能分析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情感三分类、核心议题与关键词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部分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源文件主题统计；情感明确标记未运行；需要人工情感真值和模型版本后方可输出比例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REQ-19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智能分析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传播路径、关键节点与发酵趋势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部分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发布、引用和主题关系传播图；完整转发链和时序趋势依赖平台原始ID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REQ-20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风险预警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主权、安全与发展利益风险分级预警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部分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测试字段命中、认领、处置和审计接口；当前风险等级来自测试源字段；生产规则矩阵、阈值和通知渠道需课题组确认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REQ-21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智能报告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人物言论、立场与影响力专报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部分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人物报告模板与可追溯检索引用；立场和影响力研判受当前数据边界限制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REQ-22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智能报告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重大事件各方反应与态势快报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部分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事件快报结构、事件检索和来源引用；当前使用通用结构化生成器；自动触发、专用模板及时效依赖正式连接器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REQ-23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智能报告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核心动态、倾向、表态与趋势专题研判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部分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议题研判模板和结构化章节；内参行文模板和人工审批规则待确认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REQ-24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智能报告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海外舆情周报与月报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部分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周报、月报模板可按需生成；定时调度和周期对账待部署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REQ-25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智能报告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结论回到原始公开来源的分析溯源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已实现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记录ID、来源引用、证据类型和内容哈希；缺失原始URL的ZIP记录保持缺口状态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REQ-26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AI能力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私有化、本地化部署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已实现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本地FastAPI、React、SQLite和一键启动脚本；生产环境仍需IAM、TLS、备份和高可用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REQ-27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AI能力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中英为主并兼顾其他语种的NLP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骨架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中英文词法索引和语言任务字段；多语种识别、翻译和分语种评测待接入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REQ-28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AI能力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历史报告和专业语料模型微调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骨架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版本化知识集合和评测扩展位；本版未训练或声称拥有微调模型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REQ-29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AI能力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自然语言检索、问答与追问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部分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本地混合检索、单轮问答摘要、拒答和逐条引用；当前不是生成式大模型；多轮上下文与推理待模型接入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REQ-30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Web界面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简洁、功能优先的多人Web工作台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已实现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统一响应式前端和FastAPI接口；生产并发会话与统一登录待部署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REQ-31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权限安全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第一层限少数授权、其他层实名开放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部分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服务端按角色过滤限制记录；当前角色切换仅演示，生产必须由统一身份签发角色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REQ-32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权限安全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全系统本地存储处理与科研单位安全要求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P2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部分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5"/>
              </w:rPr>
              <w:t>本地SQLite、受限CORS和哈希审计链；生产需补静态加密、HTTPS、备份恢复和安全基线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000000"/>
          <w:sz w:val="22"/>
        </w:rPr>
        <w:t>说明：本矩阵只映射 Excel 第 5-36 行。非功能采购条件没有产品 ID，也没有进入界面或接口。</w:t>
      </w:r>
    </w:p>
    <w:p>
      <w:pPr>
        <w:pStyle w:val="Heading1"/>
      </w:pPr>
      <w:r>
        <w:t>附录 B：来源、版本与指纹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600"/>
        <w:gridCol w:w="3300"/>
        <w:gridCol w:w="44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类型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名称</w:t>
            </w:r>
          </w:p>
        </w:tc>
        <w:tc>
          <w:tcPr>
            <w:tcW w:type="dxa" w:w="4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SHA-256 / 版本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6"/>
              </w:rPr>
              <w:t>需求文档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6"/>
              </w:rPr>
              <w:t>社科院海外监测系统需求优先级.xlsx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6"/>
              </w:rPr>
              <w:t>59051EB09CA3A5FEB60E0FCD4D3E399CDAEF6FCA7FF4F7EBFDC5C7D6682AE92E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6"/>
              </w:rPr>
              <w:t>测试数据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6"/>
              </w:rPr>
              <w:t>trump家族分析.zip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6"/>
              </w:rPr>
              <w:t>3DD056DD5D896C9E253D74D5842AFFEBA10F396F6484D591A8500E5F5403F9B4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6"/>
              </w:rPr>
              <w:t>参考材料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6"/>
              </w:rPr>
              <w:t>知识管理、知识图谱与数据治理设计思路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202A33"/>
                <w:sz w:val="16"/>
              </w:rPr>
              <w:t>仅用于产品设计借鉴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000000"/>
          <w:sz w:val="22"/>
        </w:rPr>
        <w:t>参考材料仅用于借鉴知识管理、知识图谱和数据治理的产品思路；本产品不依赖外部代码仓库或外部书籍内容运行，也没有把参考材料直接作为监测事实。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B76"/>
        <w:sz w:val="18"/>
      </w:rPr>
      <w:t>产品技术文档  |  社科院海外舆情监测系统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社科院海外舆情监测系统产品技术文档 V1.0</dc:title>
  <dc:subject>产品架构、数据治理、知识库、图谱、部署与验收</dc:subject>
  <dc:creator>产品研发组</dc:creator>
  <cp:keywords>海外舆情, 知识库, 知识图谱, 数据治理, 本地部署</cp:keywords>
  <dc:description>基于 32 项需求和可替换测试批次编制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