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Microsoft YaHei"/>
          <w:b/>
          <w:color w:val="1F4D78"/>
          <w:sz w:val="22"/>
        </w:rPr>
        <w:t>APT-RL x SONIC G1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46"/>
        </w:rPr>
        <w:t>原始数据集生成与处理逻辑审计文档</w:t>
      </w:r>
    </w:p>
    <w:p>
      <w:pPr>
        <w:spacing w:after="280"/>
      </w:pPr>
      <w:r>
        <w:rPr>
          <w:rFonts w:ascii="Calibri" w:hAnsi="Calibri" w:eastAsia="Microsoft YaHei"/>
          <w:b w:val="0"/>
          <w:color w:val="555555"/>
          <w:sz w:val="22"/>
        </w:rPr>
        <w:t>覆盖原始采集、CSV 转换、标签构造、合并成品、VAE 前处理与训练接口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900"/>
        <w:gridCol w:w="3900"/>
        <w:gridCol w:w="216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审计日期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对象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审计范围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证据等级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2026-08-17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apt_g1/data/exp_all3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源码静态审阅 + 本机成品数组检查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成品已核验；原始 CSV 缺失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结论先行：</w:t>
            </w:r>
            <w:r>
              <w:rPr>
                <w:rFonts w:ascii="Calibri" w:hAnsi="Calibri" w:eastAsia="Microsoft YaHei"/>
                <w:sz w:val="21"/>
              </w:rPr>
              <w:t>现有 exp_all3 的逐帧数组尺寸、有限值、token 量化格点和 mode one-hot 内部一致。但当前机器没有 exp1_raw、exp2_raw、exp3_raw，因此不能从本地重新证明原始采集时间线、命令与 token 的真实时间同步，也不能逐批复算合并结果。</w:t>
            </w:r>
          </w:p>
        </w:tc>
      </w:tr>
    </w:tbl>
    <w:p>
      <w:pPr>
        <w:spacing w:after="60"/>
      </w:pPr>
    </w:p>
    <w:p>
      <w:pPr>
        <w:pStyle w:val="Heading1"/>
      </w:pPr>
      <w:r>
        <w:t>1. 适用范围与术语</w:t>
      </w:r>
    </w:p>
    <w:p>
      <w:r>
        <w:rPr>
          <w:rFonts w:ascii="Calibri" w:hAnsi="Calibri" w:eastAsia="Microsoft YaHei"/>
          <w:i w:val="0"/>
        </w:rPr>
        <w:t>本文解释的数据不是通用机器人示范集，而是用于 APT-RL x SONIC 实验的 token 监督资产。其核心目标是记录官方 SONIC 闭环部署在不同命令下输出的 64 维 token，并把命令与每个 token 帧配成训练样本。后续 VAE 把 token 时间序列压缩为 16 维潜变量；RL 再在仿真中输出潜变量，经 VAE 和冻结 SONIC 解码器还原为 29 自由度关节目标。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术语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本文含义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原始批次</w:t>
            </w:r>
          </w:p>
        </w:tc>
        <w:tc>
          <w:tcPr>
            <w:tcW w:type="dxa" w:w="76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exp1_raw、exp2_raw、exp3_raw。每个批次预计包含 policy_input.csv、commands.csv 与 logs/token_state.csv。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token</w:t>
            </w:r>
          </w:p>
        </w:tc>
        <w:tc>
          <w:tcPr>
            <w:tcW w:type="dxa" w:w="76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官方 SONIC planner/encoder 输出的 64 维 FSQ token。构建脚本把 policy_input.csv 前 64 列作为权威 token。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proprio</w:t>
            </w:r>
          </w:p>
        </w:tc>
        <w:tc>
          <w:tcPr>
            <w:tcW w:type="dxa" w:w="76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policy_input.csv 从第 65 列开始的 930 维本体感觉/历史观测。本文只记录其维度，不推断每列物理含义。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命令</w:t>
            </w:r>
          </w:p>
        </w:tc>
        <w:tc>
          <w:tcPr>
            <w:tcW w:type="dxa" w:w="76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来自 commands.csv 的模式、运动/朝向向量、速度、高度和 planner 字段；构建后形成 14 维 cmd 特征。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exp_all3</w:t>
            </w:r>
          </w:p>
        </w:tc>
        <w:tc>
          <w:tcPr>
            <w:tcW w:type="dxa" w:w="76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三个原始批次处理并按批次顺序拼接后的 NPY 成品目录。</w:t>
            </w:r>
          </w:p>
        </w:tc>
      </w:tr>
    </w:tbl>
    <w:p>
      <w:pPr>
        <w:spacing w:after="40"/>
      </w:pPr>
    </w:p>
    <w:p>
      <w:pPr>
        <w:pStyle w:val="Heading1"/>
      </w:pPr>
      <w:r>
        <w:t>2. 从采集到训练的总流程</w:t>
      </w:r>
    </w:p>
    <w:p>
      <w:r>
        <w:rPr>
          <w:rFonts w:ascii="Calibri" w:hAnsi="Calibri" w:eastAsia="Microsoft YaHei"/>
          <w:i w:val="0"/>
        </w:rPr>
        <w:t>流程按时间顺序如下。箭头表示文件或数组的传递；括号内是当前源码明确给出的采样或维度信息。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流程图：</w:t>
            </w:r>
            <w:r>
              <w:rPr>
                <w:rFonts w:ascii="Calibri" w:hAnsi="Calibri" w:eastAsia="Microsoft YaHei"/>
                <w:sz w:val="21"/>
              </w:rPr>
              <w:t>官方 C++ planner / encoder / decoder（50 Hz 闭环） -&gt; policy_input.csv（64 token + 930 proprio），commands.csv，logs/token_state.csv -&gt; build_exp3_dataset.py -&gt; exp_all3/*.npy -&gt; 10-token 因果窗口 + PCA 相位 + E27/E35/E39 VAE -&gt; 冻结 VAE 供 Isaac RL 环境调用。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  <w:i w:val="0"/>
        </w:rPr>
        <w:t>必须区分两类操作：采集阶段产生 CSV，构建阶段只读取 CSV 并写 NPY。构建脚本不执行仿真、不调用 planner，也不产生新 token；它只是选择 policy_input 的前 64 列、把 commands.csv 重采样到相同行数，然后拼接批次。</w:t>
      </w:r>
    </w:p>
    <w:p>
      <w:pPr>
        <w:pStyle w:val="Heading1"/>
      </w:pPr>
      <w:r>
        <w:t>3. 第一步：原始闭环采集</w:t>
      </w:r>
    </w:p>
    <w:p>
      <w:pPr>
        <w:pStyle w:val="Heading2"/>
      </w:pPr>
      <w:r>
        <w:t>3.1 采集程序的职责</w:t>
      </w:r>
    </w:p>
    <w:p>
      <w:r>
        <w:rPr>
          <w:rFonts w:ascii="Calibri" w:hAnsi="Calibri" w:eastAsia="Microsoft YaHei"/>
          <w:i w:val="0"/>
        </w:rPr>
        <w:t>drive_exp3.py 是 exp3 的自动键盘驱动器。它以伪终端启动服务器上未版本化的/tmp/g1deploy_exp3.sh，把标准输入输出接到 PTY，并将终端输出写入 /tmp/exp3/deploy.log。程序按墙钟时间发送按键；它本身不读取或写入 policy_input.csv、commands.csv、token_state.csv。这些 CSV 应由被启动的官方部署/记录脚本生成。</w:t>
      </w: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55555"/>
          <w:sz w:val="18"/>
        </w:rPr>
        <w:t>源码证据：apt_g1/drive_exp3.py:16-25、47-70</w:t>
      </w:r>
    </w:p>
    <w:p>
      <w:pPr>
        <w:pStyle w:val="Heading2"/>
      </w:pPr>
      <w:r>
        <w:t>3.2 exp3 的实际命令编排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100"/>
        <w:gridCol w:w="2600"/>
        <w:gridCol w:w="39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阶段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持续时间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操作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目的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启动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最多 120 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等待部署进程输出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让部署服务就绪；脚本只检查进程是否仍存活。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进入控制 / planner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12 s + 6 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发送 ]，再发送 Enter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启动控制并进入 planner 模式。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前向 walk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20 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选择模式 2，重复发送 w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补充标准前向 WALK。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右向航向扫描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40 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重复 w，按 wall-clock 条件间歇发送 q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覆盖偏右 heading。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左向航向扫描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40 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重复 w，按 wall-clock 条件间歇发送 e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覆盖偏左 heading。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横移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各 20 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模式 2 + . 或 ,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采集左右 strafe。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慢走速度变化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各 20 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模式 1；先发 0 四次或 9 六次，再重复 w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补充慢走速度条件。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间隔与停止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每段 8 s；末尾 12 s + 3 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发送 r 复位/空闲，最后发送 o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分隔动作段，停止进程。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55555"/>
          <w:sz w:val="18"/>
        </w:rPr>
        <w:t>源码证据：apt_g1/drive_exp3.py:81-213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采集证据边界：</w:t>
            </w:r>
            <w:r>
              <w:rPr>
                <w:rFonts w:ascii="Calibri" w:hAnsi="Calibri" w:eastAsia="Microsoft YaHei"/>
                <w:sz w:val="21"/>
              </w:rPr>
              <w:t>events.json 只保存阶段名和墙钟秒数；按键扫描、部署内部帧、CSV 行没有共享时间戳或帧号。因此它可证明脚本意图与大致阶段顺序，不能单独证明任意 CSV 行属于哪个按键阶段。</w:t>
            </w:r>
          </w:p>
        </w:tc>
      </w:tr>
    </w:tbl>
    <w:p>
      <w:pPr>
        <w:spacing w:after="60"/>
      </w:pPr>
    </w:p>
    <w:p>
      <w:pPr>
        <w:pStyle w:val="Heading2"/>
      </w:pPr>
      <w:r>
        <w:t>3.3 原始文件的预期结构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850"/>
        <w:gridCol w:w="3900"/>
        <w:gridCol w:w="1860"/>
      </w:tblGrid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文件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读取方式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构建脚本实际使用的字段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当前可复核性</w:t>
            </w:r>
          </w:p>
        </w:tc>
      </w:tr>
      <w:tr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policy_input.csv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float32；不跳过表头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前 64 列 token；第 65 列起 proprio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原文件缺失；只能由成品维度反推 token=64、proprio=930。</w:t>
            </w:r>
          </w:p>
        </w:tc>
      </w:tr>
      <w:tr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commands.csv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float64；不跳过表头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第 6 列 planner，第 8 列 mode，第 9-11 列 mdir，第 12-14 列 fdir，第 15 列 speed，第 16 列 height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原文件缺失；列号以 0 为起点。</w:t>
            </w:r>
          </w:p>
        </w:tc>
      </w:tr>
      <w:tr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logs/token_state.csv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float64；跳过首行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第 6-69 列（切片 5:69）仅用于验证，与 policy_input token 比较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原文件缺失；不参与最终 token 写入。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55555"/>
          <w:sz w:val="18"/>
        </w:rPr>
        <w:t>源码证据：apt_g1/build_exp3_dataset.py:17-35、57-62、79-86</w:t>
      </w:r>
    </w:p>
    <w:p>
      <w:pPr>
        <w:pStyle w:val="Heading1"/>
      </w:pPr>
      <w:r>
        <w:t>4. 第二步：单批次 CSV 转换</w:t>
      </w:r>
    </w:p>
    <w:p>
      <w:pPr>
        <w:pStyle w:val="Heading2"/>
      </w:pPr>
      <w:r>
        <w:t>4.1 读取与 token 一致性检查</w:t>
      </w:r>
    </w:p>
    <w:p>
      <w:r>
        <w:rPr>
          <w:rFonts w:ascii="Calibri" w:hAnsi="Calibri" w:eastAsia="Microsoft YaHei"/>
          <w:i w:val="0"/>
        </w:rPr>
        <w:t>process(raw_dir, tag) 同时载入三个 CSV。token_state 的 token 候选为第 5:69 列，而最终 token 一律取 policy_input 的前 64 列。若两个文件行数相同，脚本计算最大绝对差；若长度不同，脚本在 token_state 起点 0 至 1999 中寻找一个偏移，使整段最大差小于 1e-3。找不到偏移时只输出 WARNING，仍继续构建。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为什么这一步重要：</w:t>
            </w:r>
            <w:r>
              <w:rPr>
                <w:rFonts w:ascii="Calibri" w:hAnsi="Calibri" w:eastAsia="Microsoft YaHei"/>
                <w:sz w:val="21"/>
              </w:rPr>
              <w:t>它试图确认两个记录通道里的 token 相同，但并不验证 policy_input 总列数、token_state 至少有 69 列，也不会在校验失败时停止。最终数据可信度仍依赖 policy_input 本身的写入正确性。</w:t>
            </w:r>
          </w:p>
        </w:tc>
      </w:tr>
    </w:tbl>
    <w:p>
      <w:pPr>
        <w:spacing w:after="60"/>
      </w:pP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55555"/>
          <w:sz w:val="18"/>
        </w:rPr>
        <w:t>源码证据：apt_g1/build_exp3_dataset.py:31-53</w:t>
      </w:r>
    </w:p>
    <w:p>
      <w:pPr>
        <w:pStyle w:val="Heading2"/>
      </w:pPr>
      <w:r>
        <w:t>4.2 命令行数对齐规则</w:t>
      </w:r>
    </w:p>
    <w:p>
      <w:r>
        <w:rPr>
          <w:rFonts w:ascii="Calibri" w:hAnsi="Calibri" w:eastAsia="Microsoft YaHei"/>
          <w:i w:val="0"/>
        </w:rPr>
        <w:t>设 policy_input 有 n 行，commands 有 m 行。第 i 个 token/proprio 帧使用 commands 的第 j 行，其中 j = floor(i * m / n)，i 从 0 到 n-1。这是按总体行数比例拉伸或压缩命令序列，不是按时间戳连接，也不是最近邻时间匹配。</w:t>
      </w:r>
    </w:p>
    <w:p>
      <w:r>
        <w:rPr>
          <w:rFonts w:ascii="Calibri" w:hAnsi="Calibri" w:eastAsia="Microsoft YaHei"/>
          <w:i w:val="0"/>
        </w:rPr>
        <w:t>当 n=m 时它逐行对应。m&lt;n 时，一个命令行可能被重复给多个 token 帧；m&gt;n 时一些命令行不会被使用。若任一记录器有启动延迟、收尾空窗、不同采样率漂移或丢帧，该规则会把标签整体或局部错配，而脚本无法检测。</w:t>
      </w: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55555"/>
          <w:sz w:val="18"/>
        </w:rPr>
        <w:t>源码证据：apt_g1/build_exp3_dataset.py:54-56</w:t>
      </w:r>
    </w:p>
    <w:p>
      <w:pPr>
        <w:pStyle w:val="Heading2"/>
      </w:pPr>
      <w:r>
        <w:t>4.3 命令特征与方向标签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750"/>
        <w:gridCol w:w="4200"/>
        <w:gridCol w:w="181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输出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来源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构造规则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维度 / 类型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mode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commands[:, 7]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直接转 int64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1，int64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mode one-hot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mode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固定顺序 [0, 1, 2, 17, 18]；未在此集合的 mode 会变成全零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5，float32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mdir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commands[:, 8:11]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原样转 float32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3，float32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fdir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commands[:, 11:14]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原样转 float32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3，float32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speed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commands[:, 14]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原样转 float32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1，float32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height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commands[:, 15]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原样转 float32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1，float32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planner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commands[:, 5]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原样转 float32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1，float32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cmd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上述字段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[one-hot(5), mdir(3), fdir(3), speed, height, planner] 按列拼接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14，float32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angle_bin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mdir 的 x/y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angle=atan2(mdir_y,mdir_x)；floor((angle+pi)/(2pi)*8) mod 8</w:t>
            </w:r>
          </w:p>
        </w:tc>
        <w:tc>
          <w:tcPr>
            <w:tcW w:type="dxa" w:w="181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1，int64，0-7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i w:val="0"/>
        </w:rPr>
        <w:t>该公式定义 bin 4 为 +x 前向。脚本没有先归一化 mdir，也没有为接近零的方向向量做 epsilon 吸附。成品 cmd 保存为 float32，而 angle_bin 在转换前由 float64 commands 计算；处于边界的极小数可在精度转换后表现为无法从 cmd 完全复算的 bin。</w:t>
      </w: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55555"/>
          <w:sz w:val="18"/>
        </w:rPr>
        <w:t>源码证据：apt_g1/build_exp3_dataset.py:57-86</w:t>
      </w:r>
    </w:p>
    <w:p>
      <w:pPr>
        <w:pStyle w:val="Heading1"/>
      </w:pPr>
      <w:r>
        <w:t>5. 第三步：批次合并与 NPY 成品</w:t>
      </w:r>
    </w:p>
    <w:p>
      <w:r>
        <w:rPr>
          <w:rFonts w:ascii="Calibri" w:hAnsi="Calibri" w:eastAsia="Microsoft YaHei"/>
          <w:i w:val="0"/>
        </w:rPr>
        <w:t>脚本按 exp1、exp2、exp3 的固定顺序检查 exp1_raw、exp2_raw、exp3_raw。不存在的目录仅打印skip 后继续；至少有一个批次存在就会覆盖 exp_all3 下的同名 NPY。它不会记录参与批次、原始文件 hash、行号范围、episode ID 或任何生成版本号。</w:t>
      </w: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55555"/>
          <w:sz w:val="18"/>
        </w:rPr>
        <w:t>源码证据：apt_g1/build_exp3_dataset.py:89-109</w:t>
      </w:r>
    </w:p>
    <w:p>
      <w:pPr>
        <w:pStyle w:val="Heading2"/>
      </w:pPr>
      <w:r>
        <w:t>5.1 本机现存 exp_all3 的核验结果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200"/>
        <w:gridCol w:w="47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形状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类型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本次检查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token.npy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(68,093, 64)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float32</w:t>
            </w:r>
          </w:p>
        </w:tc>
        <w:tc>
          <w:tcPr>
            <w:tcW w:type="dxa" w:w="4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全为有限值；范围 [-0.875, 0.8125]；全部落在 1/16 量化格点。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proprio.npy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(68,093, 930)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float32</w:t>
            </w:r>
          </w:p>
        </w:tc>
        <w:tc>
          <w:tcPr>
            <w:tcW w:type="dxa" w:w="4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全为有限值。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cmd.npy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(68,093, 14)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float32</w:t>
            </w:r>
          </w:p>
        </w:tc>
        <w:tc>
          <w:tcPr>
            <w:tcW w:type="dxa" w:w="4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全为有限值；前 5 列 one-hot 每行恰有一个 1。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mode.npy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(68,093,)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int64</w:t>
            </w:r>
          </w:p>
        </w:tc>
        <w:tc>
          <w:tcPr>
            <w:tcW w:type="dxa" w:w="4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全为有限值。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speed.npy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(68,093,)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float32</w:t>
            </w:r>
          </w:p>
        </w:tc>
        <w:tc>
          <w:tcPr>
            <w:tcW w:type="dxa" w:w="4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全为有限值。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angle_bin.npy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(68,093,)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int64</w:t>
            </w:r>
          </w:p>
        </w:tc>
        <w:tc>
          <w:tcPr>
            <w:tcW w:type="dxa" w:w="4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全为有限值；取值为 0-7。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meta_modes.npy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(5,)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int32</w:t>
            </w:r>
          </w:p>
        </w:tc>
        <w:tc>
          <w:tcPr>
            <w:tcW w:type="dxa" w:w="47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固定 mode 映射 [0, 1, 2, 17, 18]。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i w:val="0"/>
        </w:rPr>
        <w:t>mode 计数为：0=19,993，1=21,541，2=18,295，17=6,009，18=2,255。方向 bin 计数中 bin 4 为 47,781 行，占 70.2%，前向数据明显占多数。这说明方向条件模型必须面对不平衡样本，不能把总体重构误差直接解释为各方向同等可靠。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不可复现点：</w:t>
            </w:r>
            <w:r>
              <w:rPr>
                <w:rFonts w:ascii="Calibri" w:hAnsi="Calibri" w:eastAsia="Microsoft YaHei"/>
                <w:sz w:val="21"/>
              </w:rPr>
              <w:t>历史审计记录曾将 68,093 行归为 D001=20,838、D010=32,675、D021/exp3=14,580。当前 exp_all3 不保存 source batch，原始目录也不存在，因此这些分段数不能用当前机器重新证明，仅可作为历史记录，不能作为可重复构建的 manifest。</w:t>
            </w:r>
          </w:p>
        </w:tc>
      </w:tr>
    </w:tbl>
    <w:p>
      <w:pPr>
        <w:spacing w:after="60"/>
      </w:pPr>
    </w:p>
    <w:p>
      <w:pPr>
        <w:pStyle w:val="Heading1"/>
      </w:pPr>
      <w:r>
        <w:t>6. 第四步：训练前处理</w:t>
      </w:r>
    </w:p>
    <w:p>
      <w:pPr>
        <w:pStyle w:val="Heading2"/>
      </w:pPr>
      <w:r>
        <w:t>6.1 E27：相位条件 token VAE</w:t>
      </w:r>
    </w:p>
    <w:p>
      <w:r>
        <w:rPr>
          <w:rFonts w:ascii="Calibri" w:hAnsi="Calibri" w:eastAsia="Microsoft YaHei"/>
          <w:i w:val="0"/>
        </w:rPr>
        <w:t>E27 从 exp_all3 读取 token.npy 与 mode.npy。首先只用 mode=2 的 token 计算均值与 64x64 协方差，取最大两个特征向量形成 PCA 平面；所有样本投影到该平面后用 atan2 得到相位 phi。对 mode=2 所在行的相邻 phi作环绕差分，平均绝对差作为每控制步的固定步态相位速率。</w:t>
      </w:r>
    </w:p>
    <w:p>
      <w:r>
        <w:rPr>
          <w:rFonts w:ascii="Calibri" w:hAnsi="Calibri" w:eastAsia="Microsoft YaHei"/>
          <w:i w:val="0"/>
        </w:rPr>
        <w:t>输入窗口为 10 个连续 token，目标为当前 token。第 t 行窗口是 token[t-9:t+1]；数据开头补零。编码器把 10x64 展平为 640 维，输出 mu/logvar；重参数化后得到 16 维 z；解码器接收 z、sin(phi)、cos(phi)，输出 64 维 tanh token。训练 30 epoch，AdamW(lr=1e-3, weight_decay=1e-5)，重构 MSE + 0.1 KL。随机打乱全部行后按 90/10 切分，batch 为 512/1024。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含义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后续用途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vae.pt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验证重构 MSE 最低时保存的 VAE 权重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Isaac 环境作为冻结 token 生成器。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pca.npz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walk PCA 均值、两个主轴、相位速率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运行时推进 sin/cos 步态时钟。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z_walk.npy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所有 mode=2 窗口的 encoder mu 平均值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RL 潜变量 warm start。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meta.json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窗口、维度、最优验证误差和相位速率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运行配置/结果记录。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55555"/>
          <w:sz w:val="18"/>
        </w:rPr>
        <w:t>源码证据：apt_g1/train_token_vae_e27.py:73-78、92-128、131-172</w:t>
      </w:r>
    </w:p>
    <w:p>
      <w:pPr>
        <w:pStyle w:val="Heading2"/>
      </w:pPr>
      <w:r>
        <w:t>6.2 E35 / E39：方向与速度条件</w:t>
      </w:r>
    </w:p>
    <w:p>
      <w:r>
        <w:rPr>
          <w:rFonts w:ascii="Calibri" w:hAnsi="Calibri" w:eastAsia="Microsoft YaHei"/>
          <w:i w:val="0"/>
        </w:rPr>
        <w:t>E35 在 E27 的相位与 10-token 窗口基础上增加两个离散条件：db 直接读取 angle_bin；vb 不读取 speed.npy，而是由 token 的 PCA 相位变化率划分。具体做法是：取所有 mode=2 行的 rate，以其 1/3 与 2/3 分位数为阈值，再将所有行的 rate digitize 为 0、1、2。解码器输入为 z、相位、3 类速度 embedding（8 维）和 8 类方向 embedding（8 维）。E35 的训练损失仍为重构 MSE + 0.1 KL。</w:t>
      </w:r>
    </w:p>
    <w:p>
      <w:r>
        <w:rPr>
          <w:rFonts w:ascii="Calibri" w:hAnsi="Calibri" w:eastAsia="Microsoft YaHei"/>
          <w:i w:val="0"/>
        </w:rPr>
        <w:t>E39 复用同一条件构造，但额外训练 direction head 与 speed head。每个 VAE batch 先用 detached z训练两个分类头 3 次，再让 VAE 最小化 rec + 0.1 KL - 3*CE_dir - 3*CE_speed；目标是使 z 不再携带方向和速度类别信息，迫使解码器使用显式条件。类别交叉熵带按全体类别计数反比计算的权重。两个分类头不写入运行时 VAE 文件。</w:t>
      </w: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55555"/>
          <w:sz w:val="18"/>
        </w:rPr>
        <w:t>源码证据：apt_g1/train_token_vae_e35.py:94-158、160-202；apt_g1/train_token_vae_e39.py:98-208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验证集解释：</w:t>
            </w:r>
            <w:r>
              <w:rPr>
                <w:rFonts w:ascii="Calibri" w:hAnsi="Calibri" w:eastAsia="Microsoft YaHei"/>
                <w:sz w:val="21"/>
              </w:rPr>
              <w:t>E27/E35/E39 都先构造相邻重叠的 10-token 窗口，再随机按行切分 90/10。同一轨迹的相邻窗口通常同时落在训练和验证集，且 PCA 已由全量 walk 数据拟合。因此 val_mae 是同轨迹插值重构指标，不能表述为按 episode、命令段或采集批次隔离的泛化指标。</w:t>
            </w:r>
          </w:p>
        </w:tc>
      </w:tr>
    </w:tbl>
    <w:p>
      <w:pPr>
        <w:spacing w:after="60"/>
      </w:pPr>
    </w:p>
    <w:p>
      <w:pPr>
        <w:pStyle w:val="Heading1"/>
      </w:pPr>
      <w:r>
        <w:t>7. 运行时接口与 reward 参数</w:t>
      </w:r>
    </w:p>
    <w:p>
      <w:r>
        <w:rPr>
          <w:rFonts w:ascii="Calibri" w:hAnsi="Calibri" w:eastAsia="Microsoft YaHei"/>
          <w:i w:val="0"/>
        </w:rPr>
        <w:t>reward 不参与原始 CSV 或 exp_all3 的生成；它属于后续 Isaac RL 训练环境。之所以在本文列出，是为了说明数据集条件如何被运行时重新解释，以及避免把奖励变化误认为数据处理变化。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100"/>
        <w:gridCol w:w="53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当前默认值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公式或作用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track_xy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权重 1.0；vel_sigma2=0.25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exp(-(base_vx-cmd_vx)^2 / 0.25)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track_yaw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yaw_scale=0.5；yaw_sigma2=0.25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0.5 * exp(-(base_yaw_rate-cmd_yaw_rate)^2 / 0.25)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upright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权重 0.1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0.1 * exp(-||projected_gravity_xy||^2 / 0.1)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height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权重 0.5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0.5 * exp(-(root_z-0.76)^2 / 0.02)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stillness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stillness_vx_scale=0.05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-0.05*vx^2 -0.05*vy^2 -0.05*(roll_rate^2+pitch_rate^2)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可选项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默认多数为 0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yaw_rate_penalty、heading_scale、progress_scale、anti_stop_scale、aux/res L2 与速率惩罚。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终止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fall_height=0.2；termination_penalty=-10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root_z&lt;0.2 或非有限值触发；前 25 控制步为 reset grace。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i w:val="0"/>
        </w:rPr>
        <w:t>速度/方向条件的训练与推理语义目前不完全一致：E35/E39 用 PCA phase-rate 分位数生成速度 bin，Isaac 环境却以 cmd_vx 在 [0, vx_max] 的等宽区间 bucketize；方向在运行时由 atan2(cmd_vy, cmd_vx)计算。这要求在重新训练或评估前统一同一个 bin 函数，否则“速度条件”不等于数据集里的 speed 标签。</w:t>
      </w:r>
    </w:p>
    <w:p>
      <w:pPr>
        <w:spacing w:before="80" w:after="80"/>
      </w:pPr>
      <w:r>
        <w:rPr>
          <w:rFonts w:ascii="Calibri" w:hAnsi="Calibri" w:eastAsia="Microsoft YaHei"/>
          <w:b w:val="0"/>
          <w:i/>
          <w:color w:val="555555"/>
          <w:sz w:val="18"/>
        </w:rPr>
        <w:t>源码证据：apt_g1/isaac/apt_flat_env.py:133-176、197-232、492-536、756-812</w:t>
      </w:r>
    </w:p>
    <w:p>
      <w:pPr>
        <w:pStyle w:val="Heading1"/>
      </w:pPr>
      <w:r>
        <w:t>8. 审计发现与试错逻辑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600"/>
        <w:gridCol w:w="2600"/>
        <w:gridCol w:w="346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优先级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发现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直接影响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建议的修复/下一次采集约束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P1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commands 按行数比例而非时间戳对齐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可能产生系统性或局部命令标签错位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每条记录写单调时间戳、帧号和 session ID；以时间戳 nearest/hold join。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P1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原始批次缺失时静默跳过，仍覆盖 exp_all3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可意外生成不完整成品且不易察觉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缺任一指定批次、字段宽度错误、token 校验失败均直接异常退出；写 manifest。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P1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token 校验只 warning，不验证列结构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错误字段或错位 token 可进入成品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严格断言 policy_input=994 列、token_state 足够宽、校验差与对齐偏移可接受。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P1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随机行切分重叠窗口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VAE val_mae 偏乐观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按完整 episode/source batch/连续命令段切 train/val/test，PCA 只用训练集拟合。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P1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训练与推理的 speed bin 含义不同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条件变量存在 domain mismatch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把同一已版本化 speed-bin 函数用于构建、训练和运行时。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P2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angle_bin 可受 float64-&gt;float32 边界影响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少量行无法从保存 cmd 精确复算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归一化方向；对近零与边界值 epsilon snap；保存原始角度或直接保存规范化 mdir。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P2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窗口和相位差分跨批次/动作片段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窗口可混入两段行为；相位速率含跳变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保存 source/episode ID；窗口与 diff 在每段内部重新开始。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P2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最佳 vae.pt 后未 reload 再写 z_walk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z_walk 可能来自最后一个 epoch，而非最佳 checkpoint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reload 最佳 state_dict 后再导出 z_walk 与最终指标。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i w:val="0"/>
        </w:rPr>
        <w:t>这里的“试错逻辑”应理解为可证伪的工程假设，而不是仅增加训练次数：先检查 token 记录是否与官方通道一致，再检查命令是否时间对齐，再检查样本是否按 episode 隔离，最后才比较 VAE 架构与 reward。若前三级证据不完整，低验证误差和更高 RL reward 都不能排除数据泄漏或标签错位。</w:t>
      </w:r>
    </w:p>
    <w:p>
      <w:pPr>
        <w:pStyle w:val="Heading1"/>
      </w:pPr>
      <w:r>
        <w:t>9. 可重复生成的建议流程</w:t>
      </w:r>
    </w:p>
    <w:p>
      <w:pPr>
        <w:pStyle w:val="Heading2"/>
      </w:pPr>
      <w:r>
        <w:t>步骤 1：建立采集 manifest</w:t>
      </w:r>
    </w:p>
    <w:p>
      <w:r>
        <w:rPr>
          <w:rFonts w:ascii="Calibri" w:hAnsi="Calibri" w:eastAsia="Microsoft YaHei"/>
          <w:i w:val="0"/>
        </w:rPr>
        <w:t>每次部署写入 run_id、git commit、模型 hash、启动时间、控制频率、键盘事件、掉落事件和原始文件 hash。</w:t>
      </w:r>
    </w:p>
    <w:p>
      <w:pPr>
        <w:pStyle w:val="Heading2"/>
      </w:pPr>
      <w:r>
        <w:t>步骤 2：记录共同时间基</w:t>
      </w:r>
    </w:p>
    <w:p>
      <w:r>
        <w:rPr>
          <w:rFonts w:ascii="Calibri" w:hAnsi="Calibri" w:eastAsia="Microsoft YaHei"/>
          <w:i w:val="0"/>
        </w:rPr>
        <w:t>policy_input、commands、token_state 每行写单调时间戳与帧号；键盘/阶段事件写同一时钟域。</w:t>
      </w:r>
    </w:p>
    <w:p>
      <w:pPr>
        <w:pStyle w:val="Heading2"/>
      </w:pPr>
      <w:r>
        <w:t>步骤 3：严格写入后检查</w:t>
      </w:r>
    </w:p>
    <w:p>
      <w:r>
        <w:rPr>
          <w:rFonts w:ascii="Calibri" w:hAnsi="Calibri" w:eastAsia="Microsoft YaHei"/>
          <w:i w:val="0"/>
        </w:rPr>
        <w:t>检查列数、数值有限性、token 量化格点、policy_input 与 token_state 的最大差、时间间隔、命令覆盖率。失败即保留原始日志并停止发布。</w:t>
      </w:r>
    </w:p>
    <w:p>
      <w:pPr>
        <w:pStyle w:val="Heading2"/>
      </w:pPr>
      <w:r>
        <w:t>步骤 4：无损保存原始层</w:t>
      </w:r>
    </w:p>
    <w:p>
      <w:r>
        <w:rPr>
          <w:rFonts w:ascii="Calibri" w:hAnsi="Calibri" w:eastAsia="Microsoft YaHei"/>
          <w:i w:val="0"/>
        </w:rPr>
        <w:t>原始 CSV 与 events.json 不覆盖；成品目录旁写 manifest.json，列出每个批次、行区间、hash、构建脚本版本与参数。</w:t>
      </w:r>
    </w:p>
    <w:p>
      <w:pPr>
        <w:pStyle w:val="Heading2"/>
      </w:pPr>
      <w:r>
        <w:t>步骤 5：按 episode 构建</w:t>
      </w:r>
    </w:p>
    <w:p>
      <w:r>
        <w:rPr>
          <w:rFonts w:ascii="Calibri" w:hAnsi="Calibri" w:eastAsia="Microsoft YaHei"/>
          <w:i w:val="0"/>
        </w:rPr>
        <w:t>时间戳 join 命令，生成 source_id、episode_id、phase_id；禁止窗口、差分和 train/val/test 跨越边界。</w:t>
      </w:r>
    </w:p>
    <w:p>
      <w:pPr>
        <w:pStyle w:val="Heading2"/>
      </w:pPr>
      <w:r>
        <w:t>步骤 6：统一条件定义</w:t>
      </w:r>
    </w:p>
    <w:p>
      <w:r>
        <w:rPr>
          <w:rFonts w:ascii="Calibri" w:hAnsi="Calibri" w:eastAsia="Microsoft YaHei"/>
          <w:i w:val="0"/>
        </w:rPr>
        <w:t>固定 mode 映射、方向归一化/分箱、速度分箱；训练和运行时导入同一模块或同一 JSON 元数据。</w:t>
      </w:r>
    </w:p>
    <w:p>
      <w:pPr>
        <w:pStyle w:val="Heading2"/>
      </w:pPr>
      <w:r>
        <w:t>步骤 7：隔离评估</w:t>
      </w:r>
    </w:p>
    <w:p>
      <w:r>
        <w:rPr>
          <w:rFonts w:ascii="Calibri" w:hAnsi="Calibri" w:eastAsia="Microsoft YaHei"/>
          <w:i w:val="0"/>
        </w:rPr>
        <w:t>按完整采集批次或命令段留出测试集；PCA、分位数阈值与归一化统计只由训练集合拟合。</w:t>
      </w:r>
    </w:p>
    <w:p>
      <w:pPr>
        <w:pStyle w:val="Heading1"/>
      </w:pPr>
      <w:r>
        <w:t>10. 结论</w:t>
      </w:r>
    </w:p>
    <w:p>
      <w:r>
        <w:rPr>
          <w:rFonts w:ascii="Calibri" w:hAnsi="Calibri" w:eastAsia="Microsoft YaHei"/>
          <w:i w:val="0"/>
        </w:rPr>
        <w:t>现有 exp_all3 是一个可用于继续实验的 68,093 帧 token 数据资产：成品数组在维度、有限值、token 量化和模式编码上自洽。其生成逻辑也能从 build_exp3_dataset.py 明确复述。但它不是当前机器上可从头复现的原始数据集，因为原始 CSV、时间戳、source/episode 边界和构建 manifest 已缺失。后续研究应将它表述为历史实验资产；涉及泛化、速度条件或数据覆盖的结论，应在保存完整 provenance 后重新构建与评估。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55555"/>
        <w:sz w:val="17"/>
      </w:rPr>
      <w:t>内部技术文档 | 2026-08-17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55555"/>
        <w:sz w:val="17"/>
      </w:rPr>
      <w:t>APT-RL x SONIC G1 | 数据集生成与审计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