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87D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843" w:firstLineChars="30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10kV 配电线路供电可靠性计算详细技术方案</w:t>
      </w:r>
    </w:p>
    <w:p w14:paraId="1976C1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一、方案概述</w:t>
      </w:r>
    </w:p>
    <w:p w14:paraId="3F0729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  <w:bdr w:val="none" w:color="auto" w:sz="0" w:space="0"/>
        </w:rPr>
        <w:t>1.1 核心目标</w:t>
      </w:r>
    </w:p>
    <w:p w14:paraId="351B60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</w:rPr>
      </w:pP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基于 10kV 配电线路（主线 + 支线）的分段级 Excel 原始数据，自动化计算</w:t>
      </w:r>
      <w:r>
        <w:rPr>
          <w:rStyle w:val="9"/>
          <w:rFonts w:ascii="宋体" w:hAnsi="宋体" w:eastAsia="宋体" w:cs="宋体"/>
          <w:b/>
          <w:bCs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分段级、线路汇总级（主线 / 支线）、全线路汇总级</w:t>
      </w: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供电可靠性核心指标，实现从原始数据到可靠性结果的全流程自动化，计算逻辑符合配电行业可靠性评估规范。</w:t>
      </w:r>
    </w:p>
    <w:p w14:paraId="47252F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  <w:bdr w:val="none" w:color="auto" w:sz="0" w:space="0"/>
        </w:rPr>
        <w:t>1.2 输入输出定义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5"/>
        <w:gridCol w:w="8051"/>
      </w:tblGrid>
      <w:tr w14:paraId="35E91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CCB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A74A6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内容说明</w:t>
            </w:r>
          </w:p>
        </w:tc>
      </w:tr>
      <w:tr w14:paraId="1D71E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2D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25722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Excel 文件（含 2 个 Sheet）：・主线 Sheet：含 “线路分段”“起点是否自动化”“长度 (km)”“用户数量 (台)”“线路型号” 等字段・支线 Sheet：含 “分支分段”“是否自动化”“长度 (km)”“用户数量 (台)”“线路型号” 等字段</w:t>
            </w:r>
          </w:p>
        </w:tc>
      </w:tr>
      <w:tr w14:paraId="380D2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A1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shd w:val="clear"/>
            <w:vAlign w:val="center"/>
          </w:tcPr>
          <w:p w14:paraId="31B94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Excel 文件（含 3 个 Sheet）：・主线分段明细：分段原始信息 + 分段级可靠性指标・支线分段明细：分段原始信息 + 分段级可靠性指标・可靠性指标汇总：主线、支线、全线路的汇总级可靠性指标</w:t>
            </w:r>
          </w:p>
        </w:tc>
      </w:tr>
    </w:tbl>
    <w:p w14:paraId="0BE489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二、核心常量定义（算法内置）</w:t>
      </w:r>
    </w:p>
    <w:p w14:paraId="064EE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</w:rPr>
      </w:pP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所有常量基于江夏地区 10kV 配电线路运维统计数据及行业标准，可按需调整：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2130"/>
        <w:gridCol w:w="1030"/>
        <w:gridCol w:w="757"/>
        <w:gridCol w:w="3364"/>
      </w:tblGrid>
      <w:tr w14:paraId="78C11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40" w:type="dxa"/>
            <w:shd w:val="clear"/>
            <w:vAlign w:val="center"/>
          </w:tcPr>
          <w:p w14:paraId="29DA8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常量名称</w:t>
            </w:r>
          </w:p>
        </w:tc>
        <w:tc>
          <w:tcPr>
            <w:tcW w:w="2100" w:type="dxa"/>
            <w:shd w:val="clear"/>
            <w:vAlign w:val="center"/>
          </w:tcPr>
          <w:p w14:paraId="662C8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英文变量名</w:t>
            </w:r>
          </w:p>
        </w:tc>
        <w:tc>
          <w:tcPr>
            <w:tcW w:w="0" w:type="auto"/>
            <w:shd w:val="clear"/>
            <w:vAlign w:val="center"/>
          </w:tcPr>
          <w:p w14:paraId="7B854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取值</w:t>
            </w:r>
          </w:p>
        </w:tc>
        <w:tc>
          <w:tcPr>
            <w:tcW w:w="0" w:type="auto"/>
            <w:shd w:val="clear"/>
            <w:vAlign w:val="center"/>
          </w:tcPr>
          <w:p w14:paraId="63CE7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shd w:val="clear"/>
            <w:vAlign w:val="center"/>
          </w:tcPr>
          <w:p w14:paraId="78378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含义说明</w:t>
            </w:r>
          </w:p>
        </w:tc>
      </w:tr>
      <w:tr w14:paraId="66BAA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6F219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电缆故障率</w:t>
            </w:r>
          </w:p>
        </w:tc>
        <w:tc>
          <w:tcPr>
            <w:tcW w:w="2100" w:type="dxa"/>
            <w:shd w:val="clear"/>
            <w:vAlign w:val="center"/>
          </w:tcPr>
          <w:p w14:paraId="30E75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Cable_Fault_Rate</w:t>
            </w:r>
          </w:p>
        </w:tc>
        <w:tc>
          <w:tcPr>
            <w:tcW w:w="0" w:type="auto"/>
            <w:shd w:val="clear"/>
            <w:vAlign w:val="center"/>
          </w:tcPr>
          <w:p w14:paraId="4E113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0.09282879</w:t>
            </w:r>
          </w:p>
        </w:tc>
        <w:tc>
          <w:tcPr>
            <w:tcW w:w="0" w:type="auto"/>
            <w:shd w:val="clear"/>
            <w:vAlign w:val="center"/>
          </w:tcPr>
          <w:p w14:paraId="6FB80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次 /(km・年)</w:t>
            </w:r>
          </w:p>
        </w:tc>
        <w:tc>
          <w:tcPr>
            <w:tcW w:w="0" w:type="auto"/>
            <w:shd w:val="clear"/>
            <w:vAlign w:val="center"/>
          </w:tcPr>
          <w:p w14:paraId="0B30C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10kV 电缆敷设线路每公里每年平均故障次数</w:t>
            </w:r>
          </w:p>
        </w:tc>
      </w:tr>
      <w:tr w14:paraId="0001F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39377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混合敷设故障率</w:t>
            </w:r>
          </w:p>
        </w:tc>
        <w:tc>
          <w:tcPr>
            <w:tcW w:w="2100" w:type="dxa"/>
            <w:shd w:val="clear"/>
            <w:vAlign w:val="center"/>
          </w:tcPr>
          <w:p w14:paraId="72966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Mixed_Fault_Rate</w:t>
            </w:r>
          </w:p>
        </w:tc>
        <w:tc>
          <w:tcPr>
            <w:tcW w:w="0" w:type="auto"/>
            <w:shd w:val="clear"/>
            <w:vAlign w:val="center"/>
          </w:tcPr>
          <w:p w14:paraId="47C56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0.108</w:t>
            </w:r>
          </w:p>
        </w:tc>
        <w:tc>
          <w:tcPr>
            <w:tcW w:w="0" w:type="auto"/>
            <w:shd w:val="clear"/>
            <w:vAlign w:val="center"/>
          </w:tcPr>
          <w:p w14:paraId="351AC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次 /(km・年)</w:t>
            </w:r>
          </w:p>
        </w:tc>
        <w:tc>
          <w:tcPr>
            <w:tcW w:w="0" w:type="auto"/>
            <w:shd w:val="clear"/>
            <w:vAlign w:val="center"/>
          </w:tcPr>
          <w:p w14:paraId="70033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10kV 电缆 + 架空混合敷设线路每公里每年平均故障次数</w:t>
            </w:r>
          </w:p>
        </w:tc>
      </w:tr>
      <w:tr w14:paraId="5CEA7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22270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自动化开关隔离时间</w:t>
            </w:r>
          </w:p>
        </w:tc>
        <w:tc>
          <w:tcPr>
            <w:tcW w:w="2100" w:type="dxa"/>
            <w:shd w:val="clear"/>
            <w:vAlign w:val="center"/>
          </w:tcPr>
          <w:p w14:paraId="5BD5E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Auto_Isolation_Time</w:t>
            </w:r>
          </w:p>
        </w:tc>
        <w:tc>
          <w:tcPr>
            <w:tcW w:w="0" w:type="auto"/>
            <w:shd w:val="clear"/>
            <w:vAlign w:val="center"/>
          </w:tcPr>
          <w:p w14:paraId="79314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0.557</w:t>
            </w:r>
          </w:p>
        </w:tc>
        <w:tc>
          <w:tcPr>
            <w:tcW w:w="0" w:type="auto"/>
            <w:shd w:val="clear"/>
            <w:vAlign w:val="center"/>
          </w:tcPr>
          <w:p w14:paraId="12DFF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小时 / 次</w:t>
            </w:r>
          </w:p>
        </w:tc>
        <w:tc>
          <w:tcPr>
            <w:tcW w:w="0" w:type="auto"/>
            <w:shd w:val="clear"/>
            <w:vAlign w:val="center"/>
          </w:tcPr>
          <w:p w14:paraId="252E9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自动化开关故障后隔离故障段的平均耗时</w:t>
            </w:r>
          </w:p>
        </w:tc>
      </w:tr>
      <w:tr w14:paraId="5A55B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6F100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非自动化开关隔离时间</w:t>
            </w:r>
          </w:p>
        </w:tc>
        <w:tc>
          <w:tcPr>
            <w:tcW w:w="2100" w:type="dxa"/>
            <w:shd w:val="clear"/>
            <w:vAlign w:val="center"/>
          </w:tcPr>
          <w:p w14:paraId="52290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Manual_Isolation_Time</w:t>
            </w:r>
          </w:p>
        </w:tc>
        <w:tc>
          <w:tcPr>
            <w:tcW w:w="0" w:type="auto"/>
            <w:shd w:val="clear"/>
            <w:vAlign w:val="center"/>
          </w:tcPr>
          <w:p w14:paraId="4B997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2.0</w:t>
            </w:r>
          </w:p>
        </w:tc>
        <w:tc>
          <w:tcPr>
            <w:tcW w:w="0" w:type="auto"/>
            <w:shd w:val="clear"/>
            <w:vAlign w:val="center"/>
          </w:tcPr>
          <w:p w14:paraId="47111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小时 / 次</w:t>
            </w:r>
          </w:p>
        </w:tc>
        <w:tc>
          <w:tcPr>
            <w:tcW w:w="0" w:type="auto"/>
            <w:shd w:val="clear"/>
            <w:vAlign w:val="center"/>
          </w:tcPr>
          <w:p w14:paraId="2DAA8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非自动化开关故障后隔离故障段的平均耗时</w:t>
            </w:r>
          </w:p>
        </w:tc>
      </w:tr>
      <w:tr w14:paraId="15682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62974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电缆故障修复时间</w:t>
            </w:r>
          </w:p>
        </w:tc>
        <w:tc>
          <w:tcPr>
            <w:tcW w:w="2100" w:type="dxa"/>
            <w:shd w:val="clear"/>
            <w:vAlign w:val="center"/>
          </w:tcPr>
          <w:p w14:paraId="228FD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Cable_Repair_Time</w:t>
            </w:r>
          </w:p>
        </w:tc>
        <w:tc>
          <w:tcPr>
            <w:tcW w:w="0" w:type="auto"/>
            <w:shd w:val="clear"/>
            <w:vAlign w:val="center"/>
          </w:tcPr>
          <w:p w14:paraId="610FF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3.073</w:t>
            </w:r>
          </w:p>
        </w:tc>
        <w:tc>
          <w:tcPr>
            <w:tcW w:w="0" w:type="auto"/>
            <w:shd w:val="clear"/>
            <w:vAlign w:val="center"/>
          </w:tcPr>
          <w:p w14:paraId="011B1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小时 / 次</w:t>
            </w:r>
          </w:p>
        </w:tc>
        <w:tc>
          <w:tcPr>
            <w:tcW w:w="0" w:type="auto"/>
            <w:shd w:val="clear"/>
            <w:vAlign w:val="center"/>
          </w:tcPr>
          <w:p w14:paraId="0D056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10kV 电缆故障点定位 + 修复的平均耗时</w:t>
            </w:r>
          </w:p>
        </w:tc>
      </w:tr>
      <w:tr w14:paraId="4392F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5A19E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预安排停电率</w:t>
            </w:r>
          </w:p>
        </w:tc>
        <w:tc>
          <w:tcPr>
            <w:tcW w:w="2100" w:type="dxa"/>
            <w:shd w:val="clear"/>
            <w:vAlign w:val="center"/>
          </w:tcPr>
          <w:p w14:paraId="7B379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Scheduled_Outage_Rate</w:t>
            </w:r>
          </w:p>
        </w:tc>
        <w:tc>
          <w:tcPr>
            <w:tcW w:w="0" w:type="auto"/>
            <w:shd w:val="clear"/>
            <w:vAlign w:val="center"/>
          </w:tcPr>
          <w:p w14:paraId="310AA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0.0221</w:t>
            </w:r>
          </w:p>
        </w:tc>
        <w:tc>
          <w:tcPr>
            <w:tcW w:w="0" w:type="auto"/>
            <w:shd w:val="clear"/>
            <w:vAlign w:val="center"/>
          </w:tcPr>
          <w:p w14:paraId="18070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次 /(km・年)</w:t>
            </w:r>
          </w:p>
        </w:tc>
        <w:tc>
          <w:tcPr>
            <w:tcW w:w="0" w:type="auto"/>
            <w:shd w:val="clear"/>
            <w:vAlign w:val="center"/>
          </w:tcPr>
          <w:p w14:paraId="39500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10kV 线路每公里每年平均预安排停电次数（检修 / 改造等）</w:t>
            </w:r>
          </w:p>
        </w:tc>
      </w:tr>
      <w:tr w14:paraId="07877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1189C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预安排停电总时间</w:t>
            </w:r>
          </w:p>
        </w:tc>
        <w:tc>
          <w:tcPr>
            <w:tcW w:w="2100" w:type="dxa"/>
            <w:shd w:val="clear"/>
            <w:vAlign w:val="center"/>
          </w:tcPr>
          <w:p w14:paraId="75022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Scheduled_Total_Time</w:t>
            </w:r>
          </w:p>
        </w:tc>
        <w:tc>
          <w:tcPr>
            <w:tcW w:w="0" w:type="auto"/>
            <w:shd w:val="clear"/>
            <w:vAlign w:val="center"/>
          </w:tcPr>
          <w:p w14:paraId="24DEF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5.475</w:t>
            </w:r>
          </w:p>
        </w:tc>
        <w:tc>
          <w:tcPr>
            <w:tcW w:w="0" w:type="auto"/>
            <w:shd w:val="clear"/>
            <w:vAlign w:val="center"/>
          </w:tcPr>
          <w:p w14:paraId="2DB6D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小时 / 次</w:t>
            </w:r>
          </w:p>
        </w:tc>
        <w:tc>
          <w:tcPr>
            <w:tcW w:w="0" w:type="auto"/>
            <w:shd w:val="clear"/>
            <w:vAlign w:val="center"/>
          </w:tcPr>
          <w:p w14:paraId="30A91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预安排停电的操作时间 + 停电持续时间（0.347+5.128）</w:t>
            </w:r>
          </w:p>
        </w:tc>
      </w:tr>
      <w:tr w14:paraId="0AA31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0775D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年标准供电时间</w:t>
            </w:r>
          </w:p>
        </w:tc>
        <w:tc>
          <w:tcPr>
            <w:tcW w:w="2100" w:type="dxa"/>
            <w:shd w:val="clear"/>
            <w:vAlign w:val="center"/>
          </w:tcPr>
          <w:p w14:paraId="46687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Annual_Power_Hours</w:t>
            </w:r>
          </w:p>
        </w:tc>
        <w:tc>
          <w:tcPr>
            <w:tcW w:w="0" w:type="auto"/>
            <w:shd w:val="clear"/>
            <w:vAlign w:val="center"/>
          </w:tcPr>
          <w:p w14:paraId="70B2B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8760</w:t>
            </w:r>
          </w:p>
        </w:tc>
        <w:tc>
          <w:tcPr>
            <w:tcW w:w="0" w:type="auto"/>
            <w:shd w:val="clear"/>
            <w:vAlign w:val="center"/>
          </w:tcPr>
          <w:p w14:paraId="3C676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小时 / 年</w:t>
            </w:r>
          </w:p>
        </w:tc>
        <w:tc>
          <w:tcPr>
            <w:tcW w:w="0" w:type="auto"/>
            <w:shd w:val="clear"/>
            <w:vAlign w:val="center"/>
          </w:tcPr>
          <w:p w14:paraId="2B607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全年理论供电时间（365 天 ×24 小时）</w:t>
            </w:r>
          </w:p>
        </w:tc>
      </w:tr>
    </w:tbl>
    <w:p w14:paraId="3C5529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三、数据预处理模块</w:t>
      </w:r>
    </w:p>
    <w:p w14:paraId="5B7820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  <w:bdr w:val="none" w:color="auto" w:sz="0" w:space="0"/>
        </w:rPr>
        <w:t>3.1 核心功能</w:t>
      </w:r>
    </w:p>
    <w:p w14:paraId="2DF366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</w:rPr>
      </w:pP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对原始 Excel 数据进行清洗、映射、常量匹配，为后续计算做准备。</w:t>
      </w:r>
    </w:p>
    <w:p w14:paraId="626A6F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3.1.1 字段映射</w:t>
      </w:r>
    </w:p>
    <w:p w14:paraId="3273D0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</w:rPr>
      </w:pP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将用户原始表头转换为算法统一字段：</w:t>
      </w:r>
    </w:p>
    <w:tbl>
      <w:tblPr>
        <w:tblW w:w="836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11"/>
        <w:gridCol w:w="3389"/>
        <w:gridCol w:w="2963"/>
      </w:tblGrid>
      <w:tr w14:paraId="51E84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60802D3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线路类型</w:t>
            </w:r>
          </w:p>
        </w:tc>
        <w:tc>
          <w:tcPr>
            <w:tcW w:w="3359" w:type="dxa"/>
            <w:shd w:val="clear"/>
            <w:vAlign w:val="center"/>
          </w:tcPr>
          <w:p w14:paraId="41FCEEE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原始字段名</w:t>
            </w:r>
          </w:p>
        </w:tc>
        <w:tc>
          <w:tcPr>
            <w:tcW w:w="2918" w:type="dxa"/>
            <w:shd w:val="clear"/>
            <w:vAlign w:val="center"/>
          </w:tcPr>
          <w:p w14:paraId="39EA97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映射后字段名</w:t>
            </w:r>
          </w:p>
        </w:tc>
      </w:tr>
      <w:tr w14:paraId="04327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3D0D0E4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主线</w:t>
            </w:r>
          </w:p>
        </w:tc>
        <w:tc>
          <w:tcPr>
            <w:tcW w:w="3359" w:type="dxa"/>
            <w:shd w:val="clear"/>
            <w:vAlign w:val="center"/>
          </w:tcPr>
          <w:p w14:paraId="7486668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线路分段</w:t>
            </w:r>
          </w:p>
        </w:tc>
        <w:tc>
          <w:tcPr>
            <w:tcW w:w="2918" w:type="dxa"/>
            <w:shd w:val="clear"/>
            <w:vAlign w:val="center"/>
          </w:tcPr>
          <w:p w14:paraId="04AD25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分段编号</w:t>
            </w:r>
          </w:p>
        </w:tc>
      </w:tr>
      <w:tr w14:paraId="4DB68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2A88FD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主线</w:t>
            </w:r>
          </w:p>
        </w:tc>
        <w:tc>
          <w:tcPr>
            <w:tcW w:w="3359" w:type="dxa"/>
            <w:shd w:val="clear"/>
            <w:vAlign w:val="center"/>
          </w:tcPr>
          <w:p w14:paraId="559FEC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起点是否自动化</w:t>
            </w:r>
          </w:p>
        </w:tc>
        <w:tc>
          <w:tcPr>
            <w:tcW w:w="2918" w:type="dxa"/>
            <w:shd w:val="clear"/>
            <w:vAlign w:val="center"/>
          </w:tcPr>
          <w:p w14:paraId="60C52EB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自动化状态</w:t>
            </w:r>
          </w:p>
        </w:tc>
      </w:tr>
      <w:tr w14:paraId="5D1D7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50C931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主线</w:t>
            </w:r>
          </w:p>
        </w:tc>
        <w:tc>
          <w:tcPr>
            <w:tcW w:w="3359" w:type="dxa"/>
            <w:shd w:val="clear"/>
            <w:vAlign w:val="center"/>
          </w:tcPr>
          <w:p w14:paraId="7F8C77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长度 (km)</w:t>
            </w:r>
          </w:p>
        </w:tc>
        <w:tc>
          <w:tcPr>
            <w:tcW w:w="2918" w:type="dxa"/>
            <w:shd w:val="clear"/>
            <w:vAlign w:val="center"/>
          </w:tcPr>
          <w:p w14:paraId="4464766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长度 (km)</w:t>
            </w:r>
          </w:p>
        </w:tc>
      </w:tr>
      <w:tr w14:paraId="59B47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472419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主线</w:t>
            </w:r>
          </w:p>
        </w:tc>
        <w:tc>
          <w:tcPr>
            <w:tcW w:w="3359" w:type="dxa"/>
            <w:shd w:val="clear"/>
            <w:vAlign w:val="center"/>
          </w:tcPr>
          <w:p w14:paraId="3AE072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用户数量 (台)</w:t>
            </w:r>
          </w:p>
        </w:tc>
        <w:tc>
          <w:tcPr>
            <w:tcW w:w="2918" w:type="dxa"/>
            <w:shd w:val="clear"/>
            <w:vAlign w:val="center"/>
          </w:tcPr>
          <w:p w14:paraId="446F591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用户数 (台)</w:t>
            </w:r>
          </w:p>
        </w:tc>
      </w:tr>
      <w:tr w14:paraId="79186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43F5AF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主线</w:t>
            </w:r>
          </w:p>
        </w:tc>
        <w:tc>
          <w:tcPr>
            <w:tcW w:w="3359" w:type="dxa"/>
            <w:shd w:val="clear"/>
            <w:vAlign w:val="center"/>
          </w:tcPr>
          <w:p w14:paraId="3847AC2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线路型号</w:t>
            </w:r>
          </w:p>
        </w:tc>
        <w:tc>
          <w:tcPr>
            <w:tcW w:w="2918" w:type="dxa"/>
            <w:shd w:val="clear"/>
            <w:vAlign w:val="center"/>
          </w:tcPr>
          <w:p w14:paraId="070F9E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敷设方式</w:t>
            </w:r>
          </w:p>
        </w:tc>
      </w:tr>
      <w:tr w14:paraId="434C1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7049153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支线</w:t>
            </w:r>
          </w:p>
        </w:tc>
        <w:tc>
          <w:tcPr>
            <w:tcW w:w="3359" w:type="dxa"/>
            <w:shd w:val="clear"/>
            <w:vAlign w:val="center"/>
          </w:tcPr>
          <w:p w14:paraId="3ABC7BC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分支分段</w:t>
            </w:r>
          </w:p>
        </w:tc>
        <w:tc>
          <w:tcPr>
            <w:tcW w:w="2918" w:type="dxa"/>
            <w:shd w:val="clear"/>
            <w:vAlign w:val="center"/>
          </w:tcPr>
          <w:p w14:paraId="6CF216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分段编号</w:t>
            </w:r>
          </w:p>
        </w:tc>
      </w:tr>
      <w:tr w14:paraId="32AD1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5BA9726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支线</w:t>
            </w:r>
          </w:p>
        </w:tc>
        <w:tc>
          <w:tcPr>
            <w:tcW w:w="3359" w:type="dxa"/>
            <w:shd w:val="clear"/>
            <w:vAlign w:val="center"/>
          </w:tcPr>
          <w:p w14:paraId="4001337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是否自动化</w:t>
            </w:r>
          </w:p>
        </w:tc>
        <w:tc>
          <w:tcPr>
            <w:tcW w:w="2918" w:type="dxa"/>
            <w:shd w:val="clear"/>
            <w:vAlign w:val="center"/>
          </w:tcPr>
          <w:p w14:paraId="2520CEB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自动化状态</w:t>
            </w:r>
          </w:p>
        </w:tc>
      </w:tr>
      <w:tr w14:paraId="47D4B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65CCBD8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支线</w:t>
            </w:r>
          </w:p>
        </w:tc>
        <w:tc>
          <w:tcPr>
            <w:tcW w:w="3359" w:type="dxa"/>
            <w:shd w:val="clear"/>
            <w:vAlign w:val="center"/>
          </w:tcPr>
          <w:p w14:paraId="0AE4AB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长度 (km)</w:t>
            </w:r>
          </w:p>
        </w:tc>
        <w:tc>
          <w:tcPr>
            <w:tcW w:w="2918" w:type="dxa"/>
            <w:shd w:val="clear"/>
            <w:vAlign w:val="center"/>
          </w:tcPr>
          <w:p w14:paraId="0E54880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长度 (km)</w:t>
            </w:r>
          </w:p>
        </w:tc>
      </w:tr>
      <w:tr w14:paraId="63DBC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6F55F25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支线</w:t>
            </w:r>
          </w:p>
        </w:tc>
        <w:tc>
          <w:tcPr>
            <w:tcW w:w="3359" w:type="dxa"/>
            <w:shd w:val="clear"/>
            <w:vAlign w:val="center"/>
          </w:tcPr>
          <w:p w14:paraId="5B5DFC4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用户数量 (台)</w:t>
            </w:r>
          </w:p>
        </w:tc>
        <w:tc>
          <w:tcPr>
            <w:tcW w:w="2918" w:type="dxa"/>
            <w:shd w:val="clear"/>
            <w:vAlign w:val="center"/>
          </w:tcPr>
          <w:p w14:paraId="3D3DE64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用户数 (台)</w:t>
            </w:r>
          </w:p>
        </w:tc>
      </w:tr>
      <w:tr w14:paraId="4FBEE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66" w:type="dxa"/>
            <w:shd w:val="clear"/>
            <w:vAlign w:val="center"/>
          </w:tcPr>
          <w:p w14:paraId="09B26BC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支线</w:t>
            </w:r>
          </w:p>
        </w:tc>
        <w:tc>
          <w:tcPr>
            <w:tcW w:w="3359" w:type="dxa"/>
            <w:shd w:val="clear"/>
            <w:vAlign w:val="center"/>
          </w:tcPr>
          <w:p w14:paraId="09F63C9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线路型号</w:t>
            </w:r>
          </w:p>
        </w:tc>
        <w:tc>
          <w:tcPr>
            <w:tcW w:w="2918" w:type="dxa"/>
            <w:shd w:val="clear"/>
            <w:vAlign w:val="center"/>
          </w:tcPr>
          <w:p w14:paraId="1FA2F4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敷设方式</w:t>
            </w:r>
          </w:p>
        </w:tc>
      </w:tr>
    </w:tbl>
    <w:p w14:paraId="6A88DD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3.1.2 数据清洗</w:t>
      </w:r>
    </w:p>
    <w:p w14:paraId="1E865F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数据类型转换：将 “长度 (km)”“用户数 (台)” 转为数值类型，非数值填充为无效值；</w:t>
      </w:r>
    </w:p>
    <w:p w14:paraId="784191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无效数据过滤：删除 “长度 (km)&lt;0”“用户数 (台)&lt;0” 的异常行；</w:t>
      </w:r>
    </w:p>
    <w:p w14:paraId="7C69EC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缺失值处理：删除分段编号、自动化状态等核心字段缺失的行。</w:t>
      </w:r>
    </w:p>
    <w:p w14:paraId="434217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3.1.3 敷设方式自动识别</w:t>
      </w:r>
    </w:p>
    <w:p w14:paraId="265B8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从 “线路型号” 字段提取敷设类型：</w:t>
      </w:r>
    </w:p>
    <w:p w14:paraId="184CD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0"/>
          <w:color w:val="000000"/>
          <w:sz w:val="20"/>
          <w:szCs w:val="20"/>
          <w:bdr w:val="none" w:color="auto" w:sz="0" w:space="0"/>
        </w:rPr>
      </w:pPr>
      <w:r>
        <w:rPr>
          <w:rStyle w:val="10"/>
          <w:color w:val="000000"/>
          <w:sz w:val="20"/>
          <w:szCs w:val="20"/>
          <w:bdr w:val="none" w:color="auto" w:sz="0" w:space="0"/>
        </w:rPr>
        <w:t>若线路型号包含“YJV/YJLV/YJV22”（不区分大小写）→ 敷设方式 = 电缆</w:t>
      </w:r>
    </w:p>
    <w:p w14:paraId="158CF6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20"/>
          <w:szCs w:val="20"/>
        </w:rPr>
      </w:pPr>
      <w:r>
        <w:rPr>
          <w:rStyle w:val="10"/>
          <w:color w:val="000000"/>
          <w:sz w:val="20"/>
          <w:szCs w:val="20"/>
          <w:bdr w:val="none" w:color="auto" w:sz="0" w:space="0"/>
        </w:rPr>
        <w:t>否则 → 敷设方式 = 混合</w:t>
      </w:r>
    </w:p>
    <w:p w14:paraId="3EB193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3.1.4 线路总用户数计算</w:t>
      </w:r>
    </w:p>
    <w:p w14:paraId="1A480F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主线总用户数 = 主线各分段用户数 (台) 之和</w:t>
      </w:r>
    </w:p>
    <w:p w14:paraId="04D858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支线总用户数 = 支线各分段用户数 (台) 之和</w:t>
      </w:r>
    </w:p>
    <w:p w14:paraId="7D479F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全线路总用户数 = 主线总用户数 + 支线总用户数</w:t>
      </w:r>
    </w:p>
    <w:p w14:paraId="1E0B37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四、分段级可靠性指标计算模块</w:t>
      </w:r>
    </w:p>
    <w:p w14:paraId="1C914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</w:rPr>
      </w:pP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仅对 “有效分段”（用户数 &gt; 0）计算指标，无效分段指标值为 0。</w:t>
      </w:r>
    </w:p>
    <w:p w14:paraId="3B85E1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  <w:bdr w:val="none" w:color="auto" w:sz="0" w:space="0"/>
        </w:rPr>
        <w:t>4.1 故障类指标计算</w:t>
      </w:r>
    </w:p>
    <w:tbl>
      <w:tblPr>
        <w:tblW w:w="908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8"/>
        <w:gridCol w:w="4550"/>
        <w:gridCol w:w="3159"/>
      </w:tblGrid>
      <w:tr w14:paraId="280C2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663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4520" w:type="dxa"/>
            <w:shd w:val="clear"/>
            <w:vAlign w:val="center"/>
          </w:tcPr>
          <w:p w14:paraId="09D3E3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计算公式</w:t>
            </w:r>
          </w:p>
        </w:tc>
        <w:tc>
          <w:tcPr>
            <w:tcW w:w="3114" w:type="dxa"/>
            <w:shd w:val="clear"/>
            <w:vAlign w:val="center"/>
          </w:tcPr>
          <w:p w14:paraId="7084F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ascii="宋体" w:hAnsi="宋体" w:eastAsia="宋体" w:cs="宋体"/>
                <w:b/>
                <w:bCs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</w:tc>
      </w:tr>
      <w:tr w14:paraId="4AB6E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35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故障次数 (次 / 年)</w:t>
            </w:r>
          </w:p>
        </w:tc>
        <w:tc>
          <w:tcPr>
            <w:tcW w:w="4520" w:type="dxa"/>
            <w:shd w:val="clear"/>
            <w:vAlign w:val="center"/>
          </w:tcPr>
          <w:p w14:paraId="3D4EF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若为有效分段：故障次数 = 长度 (km) × 敷设方式对应的故障率（Cable_Fault_Rate/Mixed_Fault_Rate）若为无效分段：故障次数 = 0</w:t>
            </w:r>
          </w:p>
        </w:tc>
        <w:tc>
          <w:tcPr>
            <w:tcW w:w="3114" w:type="dxa"/>
            <w:shd w:val="clear"/>
            <w:vAlign w:val="center"/>
          </w:tcPr>
          <w:p w14:paraId="22D99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</w:tc>
      </w:tr>
      <w:tr w14:paraId="0CC53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10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故障总时间 (小时 / 次)</w:t>
            </w:r>
          </w:p>
        </w:tc>
        <w:tc>
          <w:tcPr>
            <w:tcW w:w="4520" w:type="dxa"/>
            <w:shd w:val="clear"/>
            <w:vAlign w:val="center"/>
          </w:tcPr>
          <w:p w14:paraId="65DC1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故障总时间 = 自动化状态对应的隔离时间（Auto_Isolation_Time/Manual_Isolation_Time） + Cable_Repair_Time</w:t>
            </w:r>
          </w:p>
        </w:tc>
        <w:tc>
          <w:tcPr>
            <w:tcW w:w="3114" w:type="dxa"/>
            <w:shd w:val="clear"/>
            <w:vAlign w:val="center"/>
          </w:tcPr>
          <w:p w14:paraId="1C8B8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隔离时间固定，（判断线路故障类型，分别有开关故障，线路故障，配电变压器故障）判断能否转供，</w:t>
            </w:r>
          </w:p>
        </w:tc>
      </w:tr>
      <w:tr w14:paraId="29D19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FB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SAIDI-F（故障平均停电时间）</w:t>
            </w:r>
          </w:p>
        </w:tc>
        <w:tc>
          <w:tcPr>
            <w:tcW w:w="4520" w:type="dxa"/>
            <w:shd w:val="clear"/>
            <w:vAlign w:val="center"/>
          </w:tcPr>
          <w:p w14:paraId="3E868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若为有效分段且线路总用户数 &gt; 0：SAIDI-F = （故障次数 × 故障总时间 × 分段用户数） ÷ 线路总用户数</w:t>
            </w:r>
          </w:p>
        </w:tc>
        <w:tc>
          <w:tcPr>
            <w:tcW w:w="3114" w:type="dxa"/>
            <w:shd w:val="clear"/>
            <w:vAlign w:val="center"/>
          </w:tcPr>
          <w:p w14:paraId="04428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</w:tc>
      </w:tr>
      <w:tr w14:paraId="46C7B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D9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SAIFI-F（故障平均停电频率）</w:t>
            </w:r>
          </w:p>
        </w:tc>
        <w:tc>
          <w:tcPr>
            <w:tcW w:w="4520" w:type="dxa"/>
            <w:shd w:val="clear"/>
            <w:vAlign w:val="center"/>
          </w:tcPr>
          <w:p w14:paraId="1E290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若为有效分段且线路总用户数 &gt; 0：SAIFI-F = （故障次数 × 分段用户数） ÷ 线路总用户数</w:t>
            </w:r>
          </w:p>
        </w:tc>
        <w:tc>
          <w:tcPr>
            <w:tcW w:w="3114" w:type="dxa"/>
            <w:shd w:val="clear"/>
            <w:vAlign w:val="center"/>
          </w:tcPr>
          <w:p w14:paraId="17340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ascii="宋体" w:hAnsi="宋体" w:eastAsia="宋体" w:cs="宋体"/>
                <w:color w:val="1F2329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</w:tc>
      </w:tr>
    </w:tbl>
    <w:p w14:paraId="2B7854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  <w:bdr w:val="none" w:color="auto" w:sz="0" w:space="0"/>
        </w:rPr>
      </w:pPr>
      <w:r>
        <w:rPr>
          <w:color w:val="1F2329"/>
          <w:sz w:val="21"/>
          <w:szCs w:val="21"/>
          <w:bdr w:val="none" w:color="auto" w:sz="0" w:space="0"/>
        </w:rPr>
        <w:t>4.2 预安排类指标计算</w:t>
      </w:r>
    </w:p>
    <w:tbl>
      <w:tblPr>
        <w:tblW w:w="83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6407"/>
      </w:tblGrid>
      <w:tr w14:paraId="7D414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3BFE4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6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8D09A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 w14:paraId="69D70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8E14F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预安排次数 (次 / 年)</w:t>
            </w:r>
          </w:p>
        </w:tc>
        <w:tc>
          <w:tcPr>
            <w:tcW w:w="6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F8158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若为有效分段：预安排次数 = 长度 (km) × Scheduled_Outage_Rate若为无效分段：预安排次数 = 0</w:t>
            </w:r>
          </w:p>
        </w:tc>
      </w:tr>
      <w:tr w14:paraId="27C15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A1E1E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SAIDI-S（预安排平均停电时间）</w:t>
            </w:r>
          </w:p>
        </w:tc>
        <w:tc>
          <w:tcPr>
            <w:tcW w:w="6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1202E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若为有效分段且线路总用户数 &gt; 0：SAIDI-S = （预安排次数 × Scheduled_Total_Time × 分段用户数） ÷ 线路总用户数</w:t>
            </w:r>
          </w:p>
        </w:tc>
      </w:tr>
      <w:tr w14:paraId="0B87A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CBE07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SAIFI-S（预安排平均停电频率）</w:t>
            </w:r>
          </w:p>
        </w:tc>
        <w:tc>
          <w:tcPr>
            <w:tcW w:w="64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4BDAD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若为有效分段且线路总用户数 &gt; 0：SAIFI-S = （预安排次数 × 分段用户数） ÷ 线路总用户数</w:t>
            </w:r>
          </w:p>
        </w:tc>
      </w:tr>
    </w:tbl>
    <w:p w14:paraId="055223F8"/>
    <w:p w14:paraId="45FBF5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  <w:bdr w:val="none" w:color="auto" w:sz="0" w:space="0"/>
        </w:rPr>
        <w:t>4.3 合计类指标计算</w:t>
      </w:r>
    </w:p>
    <w:tbl>
      <w:tblPr>
        <w:tblW w:w="83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6070"/>
      </w:tblGrid>
      <w:tr w14:paraId="6D6F0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2749D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6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07FC8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 w14:paraId="06FDF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E40C1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 合计</w:t>
            </w:r>
          </w:p>
        </w:tc>
        <w:tc>
          <w:tcPr>
            <w:tcW w:w="6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CB8AF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 合计 = SAIDI-F + SAIDI-S</w:t>
            </w:r>
          </w:p>
        </w:tc>
      </w:tr>
      <w:tr w14:paraId="0DAD5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6A60E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 合计</w:t>
            </w:r>
          </w:p>
        </w:tc>
        <w:tc>
          <w:tcPr>
            <w:tcW w:w="6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5E76C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 合计 = SAIFI-F + SAIFI-S</w:t>
            </w:r>
          </w:p>
        </w:tc>
      </w:tr>
    </w:tbl>
    <w:p w14:paraId="1DB797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2"/>
          <w:szCs w:val="22"/>
        </w:rPr>
      </w:pPr>
      <w:r>
        <w:rPr>
          <w:color w:val="1F2329"/>
          <w:sz w:val="22"/>
          <w:szCs w:val="22"/>
          <w:bdr w:val="none" w:color="auto" w:sz="0" w:space="0"/>
        </w:rPr>
        <w:t>五、汇总级可靠性指标计算模块</w:t>
      </w:r>
    </w:p>
    <w:p w14:paraId="112A44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  <w:bdr w:val="none" w:color="auto" w:sz="0" w:space="0"/>
        </w:rPr>
      </w:pPr>
      <w:r>
        <w:rPr>
          <w:color w:val="1F2329"/>
          <w:sz w:val="21"/>
          <w:szCs w:val="21"/>
          <w:bdr w:val="none" w:color="auto" w:sz="0" w:space="0"/>
        </w:rPr>
        <w:t>5.1 主线 / 支线汇总（以主线为例）</w:t>
      </w:r>
    </w:p>
    <w:tbl>
      <w:tblPr>
        <w:tblW w:w="83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6877"/>
      </w:tblGrid>
      <w:tr w14:paraId="6F63F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A665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1841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 w14:paraId="7F5DE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D78A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总长度 (km)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F9A3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总长度 = 主线各分段长度 (km) 之和</w:t>
            </w:r>
          </w:p>
        </w:tc>
      </w:tr>
      <w:tr w14:paraId="45C9A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FE60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总故障次数 (次 / 年)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1170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总故障次数 = 主线各分段故障次数之和</w:t>
            </w:r>
          </w:p>
        </w:tc>
      </w:tr>
      <w:tr w14:paraId="3787F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F805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总预安排次数 (次 / 年)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9378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总预安排次数 = 主线各分段预安排次数之和</w:t>
            </w:r>
          </w:p>
        </w:tc>
      </w:tr>
      <w:tr w14:paraId="4AC6C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1192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SAIDI-F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E186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SAIDI-F = 主线各分段 SAIDI-F 之和</w:t>
            </w:r>
          </w:p>
        </w:tc>
      </w:tr>
      <w:tr w14:paraId="4E715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6A49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SAIDI-S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D717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SAIDI-S = 主线各分段 SAIDI-S 之和</w:t>
            </w:r>
          </w:p>
        </w:tc>
      </w:tr>
      <w:tr w14:paraId="69A6F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357D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 合计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E2C8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 合计 = SAIDI-F + SAIDI-S</w:t>
            </w:r>
          </w:p>
        </w:tc>
      </w:tr>
      <w:tr w14:paraId="7ED61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572A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SAIFI-F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00D6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SAIFI-F = 主线各分段 SAIFI-F 之和</w:t>
            </w:r>
          </w:p>
        </w:tc>
      </w:tr>
      <w:tr w14:paraId="484D7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606D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SAIFI-S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D6CE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SAIFI-S = 主线各分段 SAIFI-S 之和</w:t>
            </w:r>
          </w:p>
        </w:tc>
      </w:tr>
      <w:tr w14:paraId="3CE26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C52F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 合计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1EEF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 合计 = SAIFI-F + SAIFI-S</w:t>
            </w:r>
          </w:p>
        </w:tc>
      </w:tr>
      <w:tr w14:paraId="3FC32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705B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ASAI(%)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6B1D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若主线总用户数 &gt; 0：ASAI = （主线总用户数 ×Annual_Power_Hours - SAIDI 合计 × 主线总用户数） ÷ （主线总用户数 ×Annual_Power_Hours） × 100%</w:t>
            </w:r>
          </w:p>
        </w:tc>
      </w:tr>
    </w:tbl>
    <w:p w14:paraId="10665458"/>
    <w:p w14:paraId="425A6B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  <w:bdr w:val="none" w:color="auto" w:sz="0" w:space="0"/>
        </w:rPr>
      </w:pPr>
      <w:r>
        <w:rPr>
          <w:color w:val="1F2329"/>
          <w:sz w:val="21"/>
          <w:szCs w:val="21"/>
          <w:bdr w:val="none" w:color="auto" w:sz="0" w:space="0"/>
        </w:rPr>
        <w:t>5.2 全线路汇总</w:t>
      </w:r>
    </w:p>
    <w:tbl>
      <w:tblPr>
        <w:tblW w:w="83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6907"/>
      </w:tblGrid>
      <w:tr w14:paraId="2FF73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5A34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F8DB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 w14:paraId="07902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910D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总长度 (km)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BCD8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总长度 = 主线总长度 + 支线总长度</w:t>
            </w:r>
          </w:p>
        </w:tc>
      </w:tr>
      <w:tr w14:paraId="08050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C987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总用户数 (台)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E701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总用户数 = 主线总用户数 + 支线总用户数</w:t>
            </w:r>
          </w:p>
        </w:tc>
      </w:tr>
      <w:tr w14:paraId="03435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7614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总故障次数 (次 / 年)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8937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总故障次数 = 主线总故障次数 + 支线总故障次数</w:t>
            </w:r>
          </w:p>
        </w:tc>
      </w:tr>
      <w:tr w14:paraId="66A3B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2057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总预安排次数 (次 / 年)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E9EF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总预安排次数 = 主线总预安排次数 + 支线总预安排次数</w:t>
            </w:r>
          </w:p>
        </w:tc>
      </w:tr>
      <w:tr w14:paraId="059B8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F4F0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SAIDI-F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ACF6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若全线路总用户数 &gt; 0：SAIDI-F = （主线 SAIDI-F× 主线总用户数 + 支线 SAIDI-F× 支线总用户数） ÷ 全线路总用户数</w:t>
            </w:r>
          </w:p>
        </w:tc>
      </w:tr>
      <w:tr w14:paraId="23F6B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6A0D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SAIDI-S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9501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若全线路总用户数 &gt; 0：SAIDI-S = （主线 SAIDI-S× 主线总用户数 + 支线 SAIDI-S× 支线总用户数） ÷ 全线路总用户数</w:t>
            </w:r>
          </w:p>
        </w:tc>
      </w:tr>
      <w:tr w14:paraId="1E9A4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8CB6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 合计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0CE3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SAIDI 合计 = SAIDI-F + SAIDI-S</w:t>
            </w:r>
          </w:p>
        </w:tc>
      </w:tr>
      <w:tr w14:paraId="6669D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453C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SAIFI-F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5E85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若全线路总用户数 &gt; 0：SAIFI-F = （主线 SAIFI-F× 主线总用户数 + 支线 SAIFI-F× 支线总用户数） ÷ 全线路总用户数</w:t>
            </w:r>
          </w:p>
        </w:tc>
      </w:tr>
      <w:tr w14:paraId="2B909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EE18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SAIFI-S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6C81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若全线路总用户数 &gt; 0：SAIFI-S = （主线 SAIFI-S× 主线总用户数 + 支线 SAIFI-S× 支线总用户数） ÷ 全线路总用户数</w:t>
            </w:r>
          </w:p>
        </w:tc>
      </w:tr>
      <w:tr w14:paraId="0AD0E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A6B9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 合计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47A6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SAIFI 合计 = SAIFI-F + SAIFI-S</w:t>
            </w:r>
          </w:p>
        </w:tc>
      </w:tr>
      <w:tr w14:paraId="08183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C7AE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ASAI(%)</w:t>
            </w:r>
          </w:p>
        </w:tc>
        <w:tc>
          <w:tcPr>
            <w:tcW w:w="6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EE9F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若全线路总用户数 &gt; 0：ASAI = （全线路总用户数 ×Annual_Power_Hours - SAIDI 合计 × 全线路总用户数） ÷ （全线路总用户数 ×Annual_Power_Hours） × 100%</w:t>
            </w:r>
          </w:p>
        </w:tc>
      </w:tr>
    </w:tbl>
    <w:p w14:paraId="6BC40815"/>
    <w:p w14:paraId="2468E6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  <w:bdr w:val="none" w:color="auto" w:sz="0" w:space="0"/>
        </w:rPr>
        <w:t>六、算法验证</w:t>
      </w:r>
    </w:p>
    <w:p w14:paraId="48D41E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0"/>
          <w:szCs w:val="20"/>
        </w:rPr>
      </w:pP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以</w:t>
      </w:r>
      <w:r>
        <w:rPr>
          <w:rFonts w:hint="eastAsia"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新窑线为例，</w:t>
      </w: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主线</w:t>
      </w:r>
      <w:r>
        <w:rPr>
          <w:rFonts w:hint="eastAsia"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>用户</w:t>
      </w:r>
      <w:r>
        <w:rPr>
          <w:rFonts w:ascii="宋体" w:hAnsi="宋体" w:eastAsia="宋体" w:cs="宋体"/>
          <w:color w:val="1F2329"/>
          <w:kern w:val="0"/>
          <w:sz w:val="20"/>
          <w:szCs w:val="20"/>
          <w:bdr w:val="none" w:color="auto" w:sz="0" w:space="0"/>
          <w:lang w:val="en-US" w:eastAsia="zh-CN" w:bidi="ar"/>
        </w:rPr>
        <w:t xml:space="preserve"> 256 台、支线 126 台，SAIDI 合计主线 0.7838、支线 0.5700 为例：</w:t>
      </w:r>
    </w:p>
    <w:p w14:paraId="6C1D75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主线 ASAI 计算：</w:t>
      </w:r>
    </w:p>
    <w:p w14:paraId="5332BE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0"/>
          <w:color w:val="000000"/>
          <w:sz w:val="20"/>
          <w:szCs w:val="20"/>
          <w:bdr w:val="none" w:color="auto" w:sz="0" w:space="0"/>
        </w:rPr>
      </w:pPr>
      <w:r>
        <w:rPr>
          <w:rStyle w:val="10"/>
          <w:color w:val="000000"/>
          <w:sz w:val="20"/>
          <w:szCs w:val="20"/>
          <w:bdr w:val="none" w:color="auto" w:sz="0" w:space="0"/>
        </w:rPr>
        <w:t>主线总理论供电时间 = 256 × 8760 = 2242560小时</w:t>
      </w:r>
    </w:p>
    <w:p w14:paraId="478416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0"/>
          <w:color w:val="000000"/>
          <w:sz w:val="20"/>
          <w:szCs w:val="20"/>
          <w:bdr w:val="none" w:color="auto" w:sz="0" w:space="0"/>
        </w:rPr>
      </w:pPr>
      <w:r>
        <w:rPr>
          <w:rStyle w:val="10"/>
          <w:color w:val="000000"/>
          <w:sz w:val="20"/>
          <w:szCs w:val="20"/>
          <w:bdr w:val="none" w:color="auto" w:sz="0" w:space="0"/>
        </w:rPr>
        <w:t>主线总停电损失时间 = 0.7838 × 256 = 200.6528小时</w:t>
      </w:r>
    </w:p>
    <w:p w14:paraId="6EA800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20"/>
          <w:szCs w:val="20"/>
        </w:rPr>
      </w:pPr>
      <w:r>
        <w:rPr>
          <w:rStyle w:val="10"/>
          <w:color w:val="000000"/>
          <w:sz w:val="20"/>
          <w:szCs w:val="20"/>
          <w:bdr w:val="none" w:color="auto" w:sz="0" w:space="0"/>
        </w:rPr>
        <w:t>主线ASAI = （2242560 - 200.6528） ÷ 2242560 × 100% ≈ 99.9906%</w:t>
      </w:r>
    </w:p>
    <w:p w14:paraId="0F4B7AE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20"/>
          <w:szCs w:val="20"/>
        </w:rPr>
      </w:pPr>
      <w:r>
        <w:rPr>
          <w:color w:val="1F2329"/>
          <w:sz w:val="20"/>
          <w:szCs w:val="20"/>
          <w:bdr w:val="none" w:color="auto" w:sz="0" w:space="0"/>
        </w:rPr>
        <w:t>全线路 ASAI 计算：</w:t>
      </w:r>
    </w:p>
    <w:p w14:paraId="0F6219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0"/>
          <w:color w:val="000000"/>
          <w:sz w:val="20"/>
          <w:szCs w:val="20"/>
          <w:bdr w:val="none" w:color="auto" w:sz="0" w:space="0"/>
        </w:rPr>
      </w:pPr>
      <w:r>
        <w:rPr>
          <w:rStyle w:val="10"/>
          <w:color w:val="000000"/>
          <w:sz w:val="20"/>
          <w:szCs w:val="20"/>
          <w:bdr w:val="none" w:color="auto" w:sz="0" w:space="0"/>
        </w:rPr>
        <w:t>全线路总理论供电时间 = 382 × 8760 = 3346320小时</w:t>
      </w:r>
    </w:p>
    <w:p w14:paraId="58F2FF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0"/>
          <w:color w:val="000000"/>
          <w:sz w:val="20"/>
          <w:szCs w:val="20"/>
          <w:bdr w:val="none" w:color="auto" w:sz="0" w:space="0"/>
        </w:rPr>
      </w:pPr>
      <w:r>
        <w:rPr>
          <w:rStyle w:val="10"/>
          <w:color w:val="000000"/>
          <w:sz w:val="20"/>
          <w:szCs w:val="20"/>
          <w:bdr w:val="none" w:color="auto" w:sz="0" w:space="0"/>
        </w:rPr>
        <w:t>全线路总停电损失时间 = 0.7838×256 + 0.5700×126 = 272.4728小时</w:t>
      </w:r>
    </w:p>
    <w:p w14:paraId="7DD348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20"/>
          <w:szCs w:val="20"/>
        </w:rPr>
      </w:pPr>
      <w:r>
        <w:rPr>
          <w:rStyle w:val="10"/>
          <w:color w:val="000000"/>
          <w:sz w:val="20"/>
          <w:szCs w:val="20"/>
          <w:bdr w:val="none" w:color="auto" w:sz="0" w:space="0"/>
        </w:rPr>
        <w:t>全线路ASAI = （3346320 - 272.4728） ÷ 3346320 × 100% ≈ 99.9845%</w:t>
      </w:r>
    </w:p>
    <w:p w14:paraId="79474F44">
      <w:pPr>
        <w:rPr>
          <w:rFonts w:hint="eastAsia" w:ascii="宋体" w:hAnsi="宋体" w:eastAsia="宋体" w:cs="宋体"/>
          <w:sz w:val="32"/>
          <w:szCs w:val="40"/>
        </w:rPr>
      </w:pPr>
    </w:p>
    <w:p w14:paraId="65957F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1"/>
          <w:szCs w:val="21"/>
        </w:rPr>
      </w:pPr>
      <w:r>
        <w:rPr>
          <w:rFonts w:hint="eastAsia"/>
          <w:color w:val="1F2329"/>
          <w:sz w:val="21"/>
          <w:szCs w:val="21"/>
          <w:lang w:val="en-US" w:eastAsia="zh-CN"/>
        </w:rPr>
        <w:t>七、</w:t>
      </w:r>
      <w:r>
        <w:rPr>
          <w:color w:val="1F2329"/>
          <w:sz w:val="21"/>
          <w:szCs w:val="21"/>
        </w:rPr>
        <w:t>项目细化实施计划</w:t>
      </w:r>
    </w:p>
    <w:tbl>
      <w:tblPr>
        <w:tblW w:w="834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1518"/>
        <w:gridCol w:w="1228"/>
        <w:gridCol w:w="4159"/>
      </w:tblGrid>
      <w:tr w14:paraId="48496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215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A99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时间周期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93E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子阶段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EB3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工作内容</w:t>
            </w:r>
          </w:p>
        </w:tc>
      </w:tr>
      <w:tr w14:paraId="1F21F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253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一、需求分析与技术调研</w:t>
            </w: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4C6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 1 个月（4 周）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DF2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1.1 业务需求深度调研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6EC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梳理网架结构、历史可靠性数据（故障记录、停电时长）、业务场景（配网规划、运检优化、指标考核）；2. 明确数据输入输出格式（Excel / 数据库对接要求）、业务流程痛点（手动计算效率低、精度不足等）；3. 确定核心性能指标。</w:t>
            </w:r>
          </w:p>
        </w:tc>
      </w:tr>
      <w:tr w14:paraId="0B1C9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422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F85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8B0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1.2 技术与竞品调研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068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调研行业标准（星能指标体系、国家电网可靠性评估规范）、竞品技术（南瑞继保、许继集团系统架构、算法选型）；2. 分析 FMEA、最小路法等算法适配性，评估 DG 接入、高中压协调的技术难点；3. 调研系统对接技术（电网现有数据平台接口、微服务架构适配要求）。</w:t>
            </w:r>
          </w:p>
        </w:tc>
      </w:tr>
      <w:tr w14:paraId="14270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A31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D82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23E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1.3 需求与规格定义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E94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整合需求与技术调研结果，明确系统功能清单（分段计算、汇总统计、可视化展示、报表导出）；2. 定义接口需求（数据导入接口、算法服务接口、第三方系统对接接口）；3. 评审需求可行性，形成最终规格文档。</w:t>
            </w:r>
          </w:p>
        </w:tc>
      </w:tr>
      <w:tr w14:paraId="5EC1B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D3B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二、算法设计与开发</w:t>
            </w: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AD9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 2-4 个月（12 周）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DC7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2.1 基础算法编码（第 2 个月）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30F3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完成核心算法编码：FMEA 故障模式分析、最小路法可靠性计算、SAIDI/SAIFI/ASAI 等指标计算（适配武汉江夏参数）；2. 开发数据预处理模块（Excel 数据解析、数据清洗、敷设方式自动识别）；3. 编写单元测试用例，覆盖各分段计算、汇总逻辑，开展首轮精度校验（对比手动计算结果）。</w:t>
            </w:r>
          </w:p>
        </w:tc>
      </w:tr>
      <w:tr w14:paraId="6BF8E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B35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CA5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79AC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2.2 扩展算法与提速模块开发（第 3 个月）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81C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开发扩展算法，开展算法联调，验证多算法协同逻辑，优化计算效率。</w:t>
            </w:r>
          </w:p>
        </w:tc>
      </w:tr>
      <w:tr w14:paraId="31C61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650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F72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D85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2.3 算法服务开发与系统对接适配（第 4 个月）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FA6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算法服务化开发：封装算法接口（RESTful API）、编写接口文档、开发请求响应处理模块；2. 系统对接适配  3. 开展算法服务压力测试、接口兼容性测试，修复精度与性能问题。</w:t>
            </w:r>
          </w:p>
        </w:tc>
      </w:tr>
      <w:tr w14:paraId="5851F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C21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三、系统集成与测试</w:t>
            </w: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2978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 5 个月（4 周）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3EA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3.1 系统模块集成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227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集成数据层（数据存储、数据同步）、算法层（算法服务调用）、应用层（可视化界面）；2. 开发系统交互功能（用户权限管理、计算任务提交 / 查询、结果导出）</w:t>
            </w:r>
          </w:p>
        </w:tc>
      </w:tr>
      <w:tr w14:paraId="42AC3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87C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FCD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8DD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3.2 多维度测试与问题整改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D29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功能测试：验证分段计算、汇总统计、报表导出等核心功能正确性；2. 性能测试：模拟并发用户提交计算任务，测试响应时间与稳定性；3. 兼容性测试：适配 Windows/Linux 系统、Chrome/Edge 浏览器、Excel 2016+/WPS；4. 接口测试：验证与数据平台对接的数据同步准确性；5. 整改测试问题，开展回归测试。</w:t>
            </w:r>
          </w:p>
        </w:tc>
      </w:tr>
      <w:tr w14:paraId="76412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417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四、试运行与优化</w:t>
            </w: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2E1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 6 个月（4 周）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24F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4.1 系统部署与用户培训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20C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部署系统至武汉供电公司内网服务器，配置生产环境权限（按部门分配操作权限）；2. 开展业务部门培训（运检部、规划部），覆盖系统操作、算法参数调整、常见问题排查；3. 编写运维手册、操作指南，提供技术支持对接渠道。</w:t>
            </w:r>
          </w:p>
        </w:tc>
      </w:tr>
      <w:tr w14:paraId="1DD43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EBF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467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1BC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4.2 业务试运行与反馈收集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B56B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业务部门开展为期 3 周的试运行，完成试点区域可靠性评估、配网优化方案生成等实际业务场景应用；2. 每日收集用户反馈（功能易用性、计算精度、操作流程），建立反馈台账；3. 跟踪系统运行状态（服务器负载、算法服务稳定性、数据同步及时性）。</w:t>
            </w:r>
          </w:p>
        </w:tc>
      </w:tr>
      <w:tr w14:paraId="1D4F8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EE1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876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5EB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4.3 算法与系统优化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505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针对用户反馈优化功能细节（如报表格式自定义、计算结果可视化增强）；2. 迭代算法参数（适配试点区域特殊网架结构），提升计算精度；3. 优化系统性能（如查询缓存优化、批量计算提速）；4. 完成优化版本部署与验证。</w:t>
            </w:r>
          </w:p>
        </w:tc>
      </w:tr>
      <w:tr w14:paraId="5301F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36B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C35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0B4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4.4 项目验收准备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214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整理项目交付物（代码、报告、手册），编制验收资料汇编；2. 组织内部预验收，排查遗留问题；3. 准备验收演示环境与演示脚本，协调验收会议。</w:t>
            </w:r>
          </w:p>
        </w:tc>
      </w:tr>
    </w:tbl>
    <w:p w14:paraId="38109339">
      <w:pPr>
        <w:rPr>
          <w:rFonts w:hint="eastAsia" w:ascii="宋体" w:hAnsi="宋体" w:eastAsia="宋体" w:cs="宋体"/>
          <w:sz w:val="32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9A14F"/>
    <w:multiLevelType w:val="multilevel"/>
    <w:tmpl w:val="9BD9A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0B0AA5"/>
    <w:multiLevelType w:val="multilevel"/>
    <w:tmpl w:val="9E0B0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E285C8"/>
    <w:multiLevelType w:val="multilevel"/>
    <w:tmpl w:val="AAE285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581CD0B"/>
    <w:multiLevelType w:val="multilevel"/>
    <w:tmpl w:val="0581CD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66B77"/>
    <w:rsid w:val="64F6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280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2026-01-14T02:23:34Z</dcterms:created>
  <dc:creator>17317</dc:creator>
  <cp:lastModifiedBy>修远兮</cp:lastModifiedBy>
  <dcterms:modified xsi:type="dcterms:W3CDTF">2026-01-15T09:33:22Z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eyJoZGlkIjoiMzBhY2VmYmVkMmE2MDgyNzg3MWI3NDUzMjg4OWQ2ZDciLCJ1c2VySWQiOiI1Njk2OTIzMjMifQ==</vt:lpwstr>
  </property>
  <property fmtid="{D5CDD505-2E9C-101B-9397-08002B2CF9AE}" pid="4" name="ICV">
    <vt:lpwstr>B63F535D484347A08FA1C24CF60061BE_12</vt:lpwstr>
  </property>
</Properties>
</file>