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4F" w:rsidRPr="00F94FA9" w:rsidRDefault="00D92B3D" w:rsidP="00F94FA9">
      <w:pPr>
        <w:pStyle w:val="1"/>
      </w:pPr>
      <w:r w:rsidRPr="00F94FA9">
        <w:rPr>
          <w:rFonts w:hint="eastAsia"/>
        </w:rPr>
        <w:t>软件总体架构</w:t>
      </w:r>
    </w:p>
    <w:p w:rsidR="003E6842" w:rsidRDefault="003E6842" w:rsidP="003E6842"/>
    <w:p w:rsidR="003E6842" w:rsidRDefault="003E6842" w:rsidP="003E6842"/>
    <w:p w:rsidR="003E6842" w:rsidRPr="003E6842" w:rsidRDefault="0039743E" w:rsidP="003E684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166.35pt;margin-top:8.05pt;width:47.85pt;height:21.65pt;z-index:251660288">
            <v:textbox style="mso-next-textbox:#_x0000_s2055">
              <w:txbxContent>
                <w:p w:rsidR="003E6842" w:rsidRDefault="003E6842" w:rsidP="003E6842">
                  <w:pPr>
                    <w:jc w:val="center"/>
                  </w:pPr>
                  <w:r w:rsidRPr="003E6842">
                    <w:rPr>
                      <w:rFonts w:hint="eastAsia"/>
                      <w:sz w:val="11"/>
                      <w:szCs w:val="11"/>
                    </w:rPr>
                    <w:t>JpushReceiver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231.3pt;margin-top:8.05pt;width:47.85pt;height:21.65pt;z-index:251661312">
            <v:textbox style="mso-next-textbox:#_x0000_s2056">
              <w:txbxContent>
                <w:p w:rsidR="003E6842" w:rsidRDefault="003E6842" w:rsidP="003E6842">
                  <w:pPr>
                    <w:jc w:val="center"/>
                  </w:pPr>
                  <w:r>
                    <w:rPr>
                      <w:rFonts w:hint="eastAsia"/>
                      <w:sz w:val="11"/>
                      <w:szCs w:val="11"/>
                    </w:rPr>
                    <w:t>MainActivity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7" type="#_x0000_t202" style="position:absolute;left:0;text-align:left;margin-left:290.4pt;margin-top:8.05pt;width:47.85pt;height:21.65pt;z-index:251662336">
            <v:textbox style="mso-next-textbox:#_x0000_s2057">
              <w:txbxContent>
                <w:p w:rsidR="003E6842" w:rsidRDefault="003E6842" w:rsidP="003E6842">
                  <w:pPr>
                    <w:jc w:val="center"/>
                  </w:pPr>
                  <w:r>
                    <w:rPr>
                      <w:rFonts w:hint="eastAsia"/>
                      <w:sz w:val="11"/>
                      <w:szCs w:val="11"/>
                    </w:rPr>
                    <w:t>DeviceService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2" style="position:absolute;left:0;text-align:left;margin-left:98pt;margin-top:5.95pt;width:292.2pt;height:27.9pt;z-index:251658240">
            <v:textbox style="mso-next-textbox:#_x0000_s2052">
              <w:txbxContent>
                <w:p w:rsidR="003E6842" w:rsidRDefault="003E6842"/>
              </w:txbxContent>
            </v:textbox>
          </v:rect>
        </w:pict>
      </w:r>
    </w:p>
    <w:p w:rsidR="003E6842" w:rsidRDefault="0039743E" w:rsidP="003E6842">
      <w:r w:rsidRPr="0039743E">
        <w:rPr>
          <w:rFonts w:eastAsiaTheme="majorEastAsia"/>
          <w:noProof/>
          <w:sz w:val="13"/>
          <w:szCs w:val="1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75.25pt;margin-top:28.85pt;width:344.6pt;height:.4pt;z-index:251666432" o:connectortype="straight"/>
        </w:pict>
      </w:r>
      <w:r w:rsidR="00F94FA9">
        <w:rPr>
          <w:rFonts w:hint="eastAsia"/>
        </w:rPr>
        <w:t>APP</w:t>
      </w:r>
      <w:r w:rsidR="00F94FA9">
        <w:rPr>
          <w:rFonts w:hint="eastAsia"/>
        </w:rPr>
        <w:t>壳</w:t>
      </w:r>
    </w:p>
    <w:p w:rsidR="003E6842" w:rsidRDefault="003E6842" w:rsidP="003E6842"/>
    <w:p w:rsidR="003E6842" w:rsidRDefault="0039743E" w:rsidP="003E6842">
      <w:r>
        <w:rPr>
          <w:noProof/>
        </w:rPr>
        <w:pict>
          <v:shape id="_x0000_s2060" type="#_x0000_t202" style="position:absolute;left:0;text-align:left;margin-left:326.6pt;margin-top:7.2pt;width:1in;height:19.55pt;z-index:251665408">
            <v:textbox>
              <w:txbxContent>
                <w:p w:rsidR="003E6842" w:rsidRDefault="003E6842">
                  <w:r>
                    <w:rPr>
                      <w:rFonts w:hint="eastAsia"/>
                    </w:rPr>
                    <w:t>PathPlanning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202" style="position:absolute;left:0;text-align:left;margin-left:223.3pt;margin-top:7.2pt;width:82pt;height:21.25pt;z-index:251664384">
            <v:textbox style="mso-next-textbox:#_x0000_s2059">
              <w:txbxContent>
                <w:p w:rsidR="003E6842" w:rsidRDefault="003E6842">
                  <w:r>
                    <w:rPr>
                      <w:rFonts w:hint="eastAsia"/>
                    </w:rPr>
                    <w:t>DeviceDisplay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202" style="position:absolute;left:0;text-align:left;margin-left:113.85pt;margin-top:6.8pt;width:90.8pt;height:21.65pt;z-index:251663360">
            <v:textbox style="mso-next-textbox:#_x0000_s2058">
              <w:txbxContent>
                <w:p w:rsidR="003E6842" w:rsidRDefault="003E6842">
                  <w:r>
                    <w:rPr>
                      <w:rFonts w:hint="eastAsia"/>
                    </w:rPr>
                    <w:t>QuickConnection</w:t>
                  </w:r>
                </w:p>
              </w:txbxContent>
            </v:textbox>
          </v:shape>
        </w:pict>
      </w:r>
    </w:p>
    <w:p w:rsidR="003E6842" w:rsidRPr="003E6842" w:rsidRDefault="00F94FA9" w:rsidP="003E6842">
      <w:r>
        <w:rPr>
          <w:rFonts w:hint="eastAsia"/>
        </w:rPr>
        <w:t>业务模组</w:t>
      </w:r>
    </w:p>
    <w:p w:rsidR="003E6842" w:rsidRPr="003E6842" w:rsidRDefault="0039743E" w:rsidP="003E6842">
      <w:r>
        <w:rPr>
          <w:noProof/>
        </w:rPr>
        <w:pict>
          <v:shape id="_x0000_s2065" type="#_x0000_t202" style="position:absolute;left:0;text-align:left;margin-left:261.35pt;margin-top:14.95pt;width:1in;height:23.3pt;z-index:251669504">
            <v:textbox>
              <w:txbxContent>
                <w:p w:rsidR="003E6842" w:rsidRDefault="003E6842">
                  <w:r>
                    <w:rPr>
                      <w:rFonts w:hint="eastAsia"/>
                    </w:rPr>
                    <w:t>NativePlayer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202" style="position:absolute;left:0;text-align:left;margin-left:155.55pt;margin-top:14.95pt;width:1in;height:23.3pt;z-index:251668480">
            <v:textbox>
              <w:txbxContent>
                <w:p w:rsidR="003E6842" w:rsidRDefault="003E6842">
                  <w:r>
                    <w:rPr>
                      <w:rFonts w:hint="eastAsia"/>
                    </w:rPr>
                    <w:t>Common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2" type="#_x0000_t32" style="position:absolute;left:0;text-align:left;margin-left:77.7pt;margin-top:6.2pt;width:342.15pt;height:0;z-index:251667456" o:connectortype="straight"/>
        </w:pict>
      </w:r>
    </w:p>
    <w:p w:rsidR="00F94FA9" w:rsidRDefault="00F94FA9">
      <w:r>
        <w:rPr>
          <w:rFonts w:hint="eastAsia"/>
        </w:rPr>
        <w:t>公共工具包</w:t>
      </w:r>
    </w:p>
    <w:p w:rsidR="00D92B3D" w:rsidRDefault="00D92B3D"/>
    <w:p w:rsidR="00AD6E5F" w:rsidRDefault="00AD6E5F">
      <w:pPr>
        <w:rPr>
          <w:rFonts w:hint="eastAsia"/>
        </w:rPr>
      </w:pPr>
    </w:p>
    <w:p w:rsidR="00AD6E5F" w:rsidRDefault="00AD6E5F" w:rsidP="00AD6E5F">
      <w:pPr>
        <w:pStyle w:val="2"/>
        <w:rPr>
          <w:rFonts w:hint="eastAsia"/>
        </w:rPr>
      </w:pPr>
      <w:r>
        <w:rPr>
          <w:rFonts w:hint="eastAsia"/>
        </w:rPr>
        <w:t>消息格式规划</w:t>
      </w:r>
    </w:p>
    <w:p w:rsidR="00AD6E5F" w:rsidRDefault="00AD6E5F" w:rsidP="00AD6E5F">
      <w:pPr>
        <w:rPr>
          <w:rFonts w:hint="eastAsia"/>
        </w:rPr>
      </w:pPr>
      <w:r>
        <w:rPr>
          <w:rFonts w:hint="eastAsia"/>
        </w:rPr>
        <w:t>内部采用</w:t>
      </w:r>
      <w:r>
        <w:rPr>
          <w:rFonts w:hint="eastAsia"/>
        </w:rPr>
        <w:t xml:space="preserve">LocalBroadcast </w:t>
      </w:r>
      <w:r>
        <w:rPr>
          <w:rFonts w:hint="eastAsia"/>
        </w:rPr>
        <w:t>进行消息传递，消息格式为</w:t>
      </w:r>
    </w:p>
    <w:p w:rsidR="007E18AD" w:rsidRDefault="007E18AD" w:rsidP="00AD6E5F">
      <w:pPr>
        <w:rPr>
          <w:rFonts w:hint="eastAsia"/>
        </w:rPr>
      </w:pPr>
      <w:r>
        <w:rPr>
          <w:rFonts w:hint="eastAsia"/>
        </w:rPr>
        <w:t>Intent</w:t>
      </w:r>
      <w:r w:rsidR="00B16432">
        <w:rPr>
          <w:rFonts w:hint="eastAsia"/>
        </w:rPr>
        <w:t xml:space="preserve"> action         // </w:t>
      </w:r>
      <w:r w:rsidR="00B16432">
        <w:rPr>
          <w:rFonts w:hint="eastAsia"/>
        </w:rPr>
        <w:t>其他模块注册接收</w:t>
      </w:r>
      <w:r w:rsidR="00B16432">
        <w:rPr>
          <w:rFonts w:hint="eastAsia"/>
        </w:rPr>
        <w:t>action</w:t>
      </w:r>
    </w:p>
    <w:p w:rsidR="007E18AD" w:rsidRDefault="007E18AD" w:rsidP="007E18AD">
      <w:pPr>
        <w:rPr>
          <w:rFonts w:hint="eastAsia"/>
        </w:rPr>
      </w:pPr>
      <w:r w:rsidRPr="007E18AD">
        <w:rPr>
          <w:i/>
          <w:shd w:val="pct15" w:color="auto" w:fill="FFFFFF"/>
        </w:rPr>
        <w:t>“</w:t>
      </w:r>
      <w:r w:rsidRPr="007E18AD">
        <w:rPr>
          <w:rFonts w:hint="eastAsia"/>
          <w:i/>
          <w:shd w:val="pct15" w:color="auto" w:fill="FFFFFF"/>
        </w:rPr>
        <w:t>msgType</w:t>
      </w:r>
      <w:r w:rsidRPr="007E18AD">
        <w:rPr>
          <w:i/>
          <w:shd w:val="pct15" w:color="auto" w:fill="FFFFFF"/>
        </w:rPr>
        <w:t>”</w:t>
      </w:r>
      <w:r w:rsidRPr="007E18AD">
        <w:rPr>
          <w:rFonts w:hint="eastAsia"/>
          <w:i/>
          <w:shd w:val="pct15" w:color="auto" w:fill="FFFFFF"/>
        </w:rPr>
        <w:t>:</w:t>
      </w:r>
      <w:r w:rsidRPr="007E18AD">
        <w:rPr>
          <w:i/>
          <w:shd w:val="pct15" w:color="auto" w:fill="FFFFFF"/>
        </w:rPr>
        <w:t>”</w:t>
      </w:r>
      <w:r>
        <w:rPr>
          <w:i/>
          <w:shd w:val="pct15" w:color="auto" w:fill="FFFFFF"/>
        </w:rPr>
        <w:t>…</w:t>
      </w:r>
      <w:r w:rsidRPr="007E18AD">
        <w:rPr>
          <w:i/>
          <w:shd w:val="pct15" w:color="auto" w:fill="FFFFFF"/>
        </w:rPr>
        <w:t>”</w:t>
      </w:r>
      <w:r>
        <w:rPr>
          <w:rFonts w:hint="eastAsia"/>
          <w:i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  // </w:t>
      </w:r>
      <w:r>
        <w:rPr>
          <w:rFonts w:hint="eastAsia"/>
        </w:rPr>
        <w:t>决定了</w:t>
      </w:r>
      <w:r>
        <w:rPr>
          <w:rFonts w:hint="eastAsia"/>
        </w:rPr>
        <w:t xml:space="preserve"> message</w:t>
      </w:r>
      <w:r>
        <w:rPr>
          <w:rFonts w:hint="eastAsia"/>
        </w:rPr>
        <w:t>和其他</w:t>
      </w:r>
      <w:r>
        <w:rPr>
          <w:rFonts w:hint="eastAsia"/>
        </w:rPr>
        <w:t>object</w:t>
      </w:r>
      <w:r>
        <w:rPr>
          <w:rFonts w:hint="eastAsia"/>
        </w:rPr>
        <w:t>的消息格式</w:t>
      </w:r>
    </w:p>
    <w:p w:rsidR="007E18AD" w:rsidRPr="007E18AD" w:rsidRDefault="007E18AD" w:rsidP="007E18AD">
      <w:pPr>
        <w:rPr>
          <w:rFonts w:hint="eastAsia"/>
          <w:shd w:val="pct15" w:color="auto" w:fill="FFFFFF"/>
        </w:rPr>
      </w:pPr>
      <w:r w:rsidRPr="007E18AD">
        <w:rPr>
          <w:shd w:val="pct15" w:color="auto" w:fill="FFFFFF"/>
        </w:rPr>
        <w:t>…</w:t>
      </w:r>
      <w:r>
        <w:rPr>
          <w:rFonts w:hint="eastAsia"/>
          <w:shd w:val="pct15" w:color="auto" w:fill="FFFFFF"/>
        </w:rPr>
        <w:t xml:space="preserve">                  </w:t>
      </w:r>
    </w:p>
    <w:p w:rsidR="007E18AD" w:rsidRPr="007E18AD" w:rsidRDefault="007E18AD" w:rsidP="007E18AD">
      <w:pPr>
        <w:rPr>
          <w:rFonts w:hint="eastAsia"/>
          <w:i/>
          <w:shd w:val="pct15" w:color="auto" w:fill="FFFFFF"/>
        </w:rPr>
      </w:pPr>
      <w:r w:rsidRPr="007E18AD">
        <w:rPr>
          <w:i/>
          <w:shd w:val="pct15" w:color="auto" w:fill="FFFFFF"/>
        </w:rPr>
        <w:t>“</w:t>
      </w:r>
      <w:r w:rsidRPr="007E18AD">
        <w:rPr>
          <w:rFonts w:hint="eastAsia"/>
          <w:i/>
          <w:shd w:val="pct15" w:color="auto" w:fill="FFFFFF"/>
        </w:rPr>
        <w:t>message</w:t>
      </w:r>
      <w:r w:rsidRPr="007E18AD">
        <w:rPr>
          <w:i/>
          <w:shd w:val="pct15" w:color="auto" w:fill="FFFFFF"/>
        </w:rPr>
        <w:t>”</w:t>
      </w:r>
      <w:r w:rsidRPr="007E18AD">
        <w:rPr>
          <w:rFonts w:hint="eastAsia"/>
          <w:i/>
          <w:shd w:val="pct15" w:color="auto" w:fill="FFFFFF"/>
        </w:rPr>
        <w:t>:{</w:t>
      </w:r>
      <w:r>
        <w:rPr>
          <w:rFonts w:hint="eastAsia"/>
          <w:i/>
          <w:shd w:val="pct15" w:color="auto" w:fill="FFFFFF"/>
        </w:rPr>
        <w:t xml:space="preserve">         </w:t>
      </w:r>
    </w:p>
    <w:p w:rsidR="007E18AD" w:rsidRPr="007E18AD" w:rsidRDefault="007E18AD" w:rsidP="007E18AD">
      <w:pPr>
        <w:rPr>
          <w:rFonts w:hint="eastAsia"/>
          <w:i/>
          <w:shd w:val="pct15" w:color="auto" w:fill="FFFFFF"/>
        </w:rPr>
      </w:pPr>
      <w:r w:rsidRPr="007E18AD">
        <w:rPr>
          <w:rFonts w:hint="eastAsia"/>
          <w:i/>
          <w:shd w:val="pct15" w:color="auto" w:fill="FFFFFF"/>
        </w:rPr>
        <w:t xml:space="preserve">    </w:t>
      </w:r>
      <w:r>
        <w:rPr>
          <w:i/>
          <w:shd w:val="pct15" w:color="auto" w:fill="FFFFFF"/>
        </w:rPr>
        <w:t>…</w:t>
      </w:r>
    </w:p>
    <w:p w:rsidR="007E18AD" w:rsidRPr="007E18AD" w:rsidRDefault="007E18AD" w:rsidP="007E18AD">
      <w:pPr>
        <w:rPr>
          <w:rFonts w:hint="eastAsia"/>
          <w:i/>
          <w:shd w:val="pct15" w:color="auto" w:fill="FFFFFF"/>
        </w:rPr>
      </w:pPr>
      <w:r w:rsidRPr="007E18AD">
        <w:rPr>
          <w:rFonts w:hint="eastAsia"/>
          <w:i/>
          <w:shd w:val="pct15" w:color="auto" w:fill="FFFFFF"/>
        </w:rPr>
        <w:t>}</w:t>
      </w:r>
    </w:p>
    <w:p w:rsidR="007E18AD" w:rsidRDefault="007E18AD" w:rsidP="00AD6E5F">
      <w:pPr>
        <w:rPr>
          <w:rFonts w:hint="eastAsia"/>
        </w:rPr>
      </w:pPr>
    </w:p>
    <w:p w:rsidR="00B16432" w:rsidRDefault="00B16432" w:rsidP="00AD6E5F">
      <w:pPr>
        <w:rPr>
          <w:rFonts w:hint="eastAsia"/>
        </w:rPr>
      </w:pPr>
      <w:r>
        <w:rPr>
          <w:rFonts w:hint="eastAsia"/>
        </w:rPr>
        <w:t>比如接收到极光推送消息的处理</w:t>
      </w:r>
    </w:p>
    <w:tbl>
      <w:tblPr>
        <w:tblStyle w:val="a7"/>
        <w:tblW w:w="0" w:type="auto"/>
        <w:tblLook w:val="04A0"/>
      </w:tblPr>
      <w:tblGrid>
        <w:gridCol w:w="2518"/>
      </w:tblGrid>
      <w:tr w:rsidR="00B16432" w:rsidTr="00D41113">
        <w:tc>
          <w:tcPr>
            <w:tcW w:w="2518" w:type="dxa"/>
          </w:tcPr>
          <w:p w:rsidR="00B16432" w:rsidRPr="00B16432" w:rsidRDefault="00B16432" w:rsidP="00B16432">
            <w:pPr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“msg</w:t>
            </w:r>
            <w:r>
              <w:rPr>
                <w:rFonts w:hint="eastAsia"/>
                <w:sz w:val="13"/>
                <w:szCs w:val="13"/>
              </w:rPr>
              <w:t>Id</w:t>
            </w:r>
            <w:r w:rsidRPr="00B16432">
              <w:rPr>
                <w:sz w:val="13"/>
                <w:szCs w:val="13"/>
              </w:rPr>
              <w:t xml:space="preserve">”:”jpush”       </w:t>
            </w:r>
          </w:p>
          <w:p w:rsidR="00B16432" w:rsidRPr="00B16432" w:rsidRDefault="00B16432" w:rsidP="00B16432">
            <w:pPr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 xml:space="preserve">“message”:{         </w:t>
            </w:r>
          </w:p>
          <w:p w:rsidR="00B16432" w:rsidRPr="00B16432" w:rsidRDefault="00B16432" w:rsidP="00B16432">
            <w:pPr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 xml:space="preserve">    “type”: “playlist”,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“action”:”play”,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“argument”: {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 xml:space="preserve">    </w:t>
            </w:r>
            <w:r>
              <w:rPr>
                <w:sz w:val="13"/>
                <w:szCs w:val="13"/>
              </w:rPr>
              <w:t>…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}</w:t>
            </w:r>
          </w:p>
          <w:p w:rsidR="00B16432" w:rsidRPr="00B16432" w:rsidRDefault="00B16432" w:rsidP="00AD6E5F">
            <w:pPr>
              <w:rPr>
                <w:rFonts w:hint="eastAsia"/>
                <w:i/>
                <w:shd w:val="pct15" w:color="auto" w:fill="FFFFFF"/>
              </w:rPr>
            </w:pPr>
            <w:r w:rsidRPr="00B16432">
              <w:rPr>
                <w:sz w:val="13"/>
                <w:szCs w:val="13"/>
              </w:rPr>
              <w:t>}</w:t>
            </w:r>
          </w:p>
        </w:tc>
      </w:tr>
    </w:tbl>
    <w:p w:rsidR="00B16432" w:rsidRDefault="00D41113" w:rsidP="00AD6E5F">
      <w:r>
        <w:sym w:font="Wingdings" w:char="F0E0"/>
      </w:r>
      <w:r w:rsidR="00B16432"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518"/>
      </w:tblGrid>
      <w:tr w:rsidR="00B16432" w:rsidTr="00D41113">
        <w:tc>
          <w:tcPr>
            <w:tcW w:w="2518" w:type="dxa"/>
          </w:tcPr>
          <w:p w:rsidR="00B16432" w:rsidRDefault="00B16432" w:rsidP="00AD6E5F">
            <w:pPr>
              <w:rPr>
                <w:rFonts w:hint="eastAsia"/>
              </w:rPr>
            </w:pPr>
            <w:r>
              <w:t>action = “”</w:t>
            </w:r>
          </w:p>
        </w:tc>
      </w:tr>
      <w:tr w:rsidR="00B16432" w:rsidTr="00D41113">
        <w:tc>
          <w:tcPr>
            <w:tcW w:w="2518" w:type="dxa"/>
          </w:tcPr>
          <w:p w:rsidR="00B16432" w:rsidRDefault="00B16432" w:rsidP="00AD6E5F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msgType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jpush</w:t>
            </w:r>
            <w:r>
              <w:t>”</w:t>
            </w:r>
          </w:p>
        </w:tc>
      </w:tr>
      <w:tr w:rsidR="00B16432" w:rsidTr="00D41113">
        <w:tc>
          <w:tcPr>
            <w:tcW w:w="2518" w:type="dxa"/>
          </w:tcPr>
          <w:p w:rsidR="00B16432" w:rsidRPr="00B16432" w:rsidRDefault="00B16432" w:rsidP="00B16432">
            <w:pPr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msg</w:t>
            </w:r>
            <w:r>
              <w:rPr>
                <w:rFonts w:hint="eastAsia"/>
                <w:sz w:val="13"/>
                <w:szCs w:val="13"/>
              </w:rPr>
              <w:t>Id</w:t>
            </w:r>
            <w:r w:rsidRPr="00B16432">
              <w:rPr>
                <w:sz w:val="13"/>
                <w:szCs w:val="13"/>
              </w:rPr>
              <w:t xml:space="preserve">”:”jpush”       </w:t>
            </w:r>
          </w:p>
          <w:p w:rsidR="00B16432" w:rsidRPr="00B16432" w:rsidRDefault="00B16432" w:rsidP="00B16432">
            <w:pPr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 xml:space="preserve">“message”:{         </w:t>
            </w:r>
          </w:p>
          <w:p w:rsidR="00B16432" w:rsidRPr="00B16432" w:rsidRDefault="00B16432" w:rsidP="00B16432">
            <w:pPr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 xml:space="preserve">    “type”: “playlist”,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“action”:”play”,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“argument”: {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lastRenderedPageBreak/>
              <w:t xml:space="preserve">    </w:t>
            </w:r>
            <w:r>
              <w:rPr>
                <w:sz w:val="13"/>
                <w:szCs w:val="13"/>
              </w:rPr>
              <w:t>…</w:t>
            </w:r>
          </w:p>
          <w:p w:rsidR="00B16432" w:rsidRPr="00B16432" w:rsidRDefault="00B16432" w:rsidP="00B16432">
            <w:pPr>
              <w:ind w:firstLine="405"/>
              <w:rPr>
                <w:sz w:val="13"/>
                <w:szCs w:val="13"/>
              </w:rPr>
            </w:pPr>
            <w:r w:rsidRPr="00B16432">
              <w:rPr>
                <w:sz w:val="13"/>
                <w:szCs w:val="13"/>
              </w:rPr>
              <w:t>}</w:t>
            </w:r>
          </w:p>
          <w:p w:rsidR="00B16432" w:rsidRDefault="00B16432" w:rsidP="00B16432">
            <w:pPr>
              <w:rPr>
                <w:rFonts w:hint="eastAsia"/>
              </w:rPr>
            </w:pPr>
            <w:r w:rsidRPr="00B16432">
              <w:rPr>
                <w:sz w:val="13"/>
                <w:szCs w:val="13"/>
              </w:rPr>
              <w:t>}</w:t>
            </w:r>
          </w:p>
        </w:tc>
      </w:tr>
    </w:tbl>
    <w:p w:rsidR="00B16432" w:rsidRPr="00B16432" w:rsidRDefault="00B16432" w:rsidP="00AD6E5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:rsidR="007E18AD" w:rsidRDefault="007E18AD" w:rsidP="00AD6E5F">
      <w:pPr>
        <w:rPr>
          <w:rFonts w:hint="eastAsia"/>
        </w:rPr>
      </w:pPr>
    </w:p>
    <w:p w:rsidR="007E18AD" w:rsidRDefault="007E18AD" w:rsidP="00AD6E5F">
      <w:pPr>
        <w:rPr>
          <w:rFonts w:hint="eastAsia"/>
        </w:rPr>
      </w:pPr>
    </w:p>
    <w:p w:rsidR="007E18AD" w:rsidRDefault="007E18AD" w:rsidP="00F94FA9">
      <w:pPr>
        <w:pStyle w:val="2"/>
        <w:rPr>
          <w:rFonts w:hint="eastAsia"/>
        </w:rPr>
      </w:pPr>
    </w:p>
    <w:p w:rsidR="00D92B3D" w:rsidRDefault="00A65236" w:rsidP="00F94FA9">
      <w:pPr>
        <w:pStyle w:val="2"/>
      </w:pPr>
      <w:r>
        <w:rPr>
          <w:rFonts w:hint="eastAsia"/>
        </w:rPr>
        <w:t>模组：</w:t>
      </w:r>
      <w:r>
        <w:rPr>
          <w:rFonts w:hint="eastAsia"/>
        </w:rPr>
        <w:t>Quickconnection</w:t>
      </w:r>
    </w:p>
    <w:p w:rsidR="00D92B3D" w:rsidRDefault="00A65236" w:rsidP="00A65236">
      <w:r>
        <w:rPr>
          <w:rFonts w:hint="eastAsia"/>
        </w:rPr>
        <w:t>用于配置设备</w:t>
      </w:r>
      <w:r>
        <w:rPr>
          <w:rFonts w:hint="eastAsia"/>
        </w:rPr>
        <w:t>wifi</w:t>
      </w:r>
      <w:r>
        <w:rPr>
          <w:rFonts w:hint="eastAsia"/>
        </w:rPr>
        <w:t>和设备绑定。</w:t>
      </w:r>
      <w:r>
        <w:rPr>
          <w:rFonts w:hint="eastAsia"/>
        </w:rPr>
        <w:t xml:space="preserve"> </w:t>
      </w:r>
      <w:r>
        <w:rPr>
          <w:rFonts w:hint="eastAsia"/>
        </w:rPr>
        <w:t>大体流程如下：</w:t>
      </w:r>
    </w:p>
    <w:p w:rsidR="00D92B3D" w:rsidRDefault="00D92B3D" w:rsidP="00D92B3D"/>
    <w:p w:rsidR="00D92B3D" w:rsidRDefault="00D92B3D" w:rsidP="00D92B3D">
      <w:pPr>
        <w:rPr>
          <w:rFonts w:hint="eastAsia"/>
        </w:rPr>
      </w:pPr>
      <w:r>
        <w:object w:dxaOrig="16320" w:dyaOrig="12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12.55pt" o:ole="">
            <v:imagedata r:id="rId7" o:title=""/>
          </v:shape>
          <o:OLEObject Type="Embed" ProgID="Visio.Drawing.11" ShapeID="_x0000_i1025" DrawAspect="Content" ObjectID="_1645307960" r:id="rId8"/>
        </w:object>
      </w:r>
    </w:p>
    <w:p w:rsidR="00F94FA9" w:rsidRDefault="00F94FA9" w:rsidP="00D92B3D">
      <w:pPr>
        <w:rPr>
          <w:rFonts w:hint="eastAsia"/>
        </w:rPr>
      </w:pPr>
    </w:p>
    <w:p w:rsidR="00F94FA9" w:rsidRDefault="00F94FA9" w:rsidP="00F94FA9">
      <w:pPr>
        <w:pStyle w:val="2"/>
        <w:rPr>
          <w:rFonts w:hint="eastAsia"/>
        </w:rPr>
      </w:pPr>
      <w:r>
        <w:rPr>
          <w:rFonts w:hint="eastAsia"/>
        </w:rPr>
        <w:t>模组：</w:t>
      </w:r>
      <w:r>
        <w:rPr>
          <w:rFonts w:hint="eastAsia"/>
        </w:rPr>
        <w:t>Devicedisplay</w:t>
      </w:r>
    </w:p>
    <w:p w:rsidR="00F94FA9" w:rsidRDefault="00F94FA9" w:rsidP="00F94FA9">
      <w:pPr>
        <w:rPr>
          <w:rFonts w:hint="eastAsia"/>
        </w:rPr>
      </w:pPr>
      <w:r>
        <w:rPr>
          <w:rFonts w:hint="eastAsia"/>
        </w:rPr>
        <w:t>接收来自</w:t>
      </w:r>
      <w:r>
        <w:rPr>
          <w:rFonts w:hint="eastAsia"/>
        </w:rPr>
        <w:t>client</w:t>
      </w:r>
      <w:r>
        <w:rPr>
          <w:rFonts w:hint="eastAsia"/>
        </w:rPr>
        <w:t>端的操作指令，包括从阿里云</w:t>
      </w:r>
      <w:r>
        <w:rPr>
          <w:rFonts w:hint="eastAsia"/>
        </w:rPr>
        <w:t>OSS</w:t>
      </w:r>
      <w:r>
        <w:rPr>
          <w:rFonts w:hint="eastAsia"/>
        </w:rPr>
        <w:t>端下载文件，</w:t>
      </w:r>
      <w:r>
        <w:rPr>
          <w:rFonts w:hint="eastAsia"/>
        </w:rPr>
        <w:t xml:space="preserve"> </w:t>
      </w:r>
      <w:r>
        <w:rPr>
          <w:rFonts w:hint="eastAsia"/>
        </w:rPr>
        <w:t>视频文件播放，播放列表管理</w:t>
      </w:r>
    </w:p>
    <w:p w:rsidR="00F94FA9" w:rsidRDefault="00F94FA9" w:rsidP="00F94FA9">
      <w:pPr>
        <w:rPr>
          <w:rFonts w:hint="eastAsia"/>
        </w:rPr>
      </w:pPr>
    </w:p>
    <w:p w:rsidR="00F94FA9" w:rsidRDefault="00F94FA9" w:rsidP="00F94FA9">
      <w:pPr>
        <w:rPr>
          <w:rFonts w:hint="eastAsia"/>
        </w:rPr>
      </w:pPr>
      <w:r>
        <w:object w:dxaOrig="15355" w:dyaOrig="10827">
          <v:shape id="_x0000_i1026" type="#_x0000_t75" style="width:414.5pt;height:292.15pt" o:ole="">
            <v:imagedata r:id="rId9" o:title=""/>
          </v:shape>
          <o:OLEObject Type="Embed" ProgID="Visio.Drawing.11" ShapeID="_x0000_i1026" DrawAspect="Content" ObjectID="_1645307961" r:id="rId10"/>
        </w:object>
      </w:r>
    </w:p>
    <w:p w:rsidR="00F94FA9" w:rsidRDefault="00F94FA9" w:rsidP="00F94FA9">
      <w:pPr>
        <w:rPr>
          <w:rFonts w:hint="eastAsia"/>
        </w:rPr>
      </w:pPr>
    </w:p>
    <w:p w:rsidR="00F94FA9" w:rsidRDefault="00F94FA9" w:rsidP="00F94FA9">
      <w:pPr>
        <w:rPr>
          <w:rFonts w:hint="eastAsia"/>
        </w:rPr>
      </w:pPr>
    </w:p>
    <w:p w:rsidR="00F94FA9" w:rsidRDefault="00F94FA9" w:rsidP="00F94FA9">
      <w:pPr>
        <w:rPr>
          <w:rFonts w:hint="eastAsia"/>
        </w:rPr>
      </w:pPr>
      <w:r>
        <w:object w:dxaOrig="17107" w:dyaOrig="17924">
          <v:shape id="_x0000_i1027" type="#_x0000_t75" style="width:414.95pt;height:434.5pt" o:ole="">
            <v:imagedata r:id="rId11" o:title=""/>
          </v:shape>
          <o:OLEObject Type="Embed" ProgID="Visio.Drawing.11" ShapeID="_x0000_i1027" DrawAspect="Content" ObjectID="_1645307962" r:id="rId12"/>
        </w:object>
      </w:r>
    </w:p>
    <w:p w:rsidR="00AD6E5F" w:rsidRDefault="00AD6E5F" w:rsidP="00F94FA9">
      <w:pPr>
        <w:rPr>
          <w:rFonts w:hint="eastAsia"/>
        </w:rPr>
      </w:pPr>
    </w:p>
    <w:p w:rsidR="00AD6E5F" w:rsidRDefault="00AD6E5F" w:rsidP="00AD6E5F">
      <w:pPr>
        <w:pStyle w:val="2"/>
        <w:rPr>
          <w:rFonts w:hint="eastAsia"/>
        </w:rPr>
      </w:pPr>
      <w:r>
        <w:rPr>
          <w:rFonts w:hint="eastAsia"/>
        </w:rPr>
        <w:t>模组：</w:t>
      </w:r>
      <w:r>
        <w:rPr>
          <w:rFonts w:hint="eastAsia"/>
        </w:rPr>
        <w:t>PathPlanning</w:t>
      </w:r>
    </w:p>
    <w:p w:rsidR="00AD6E5F" w:rsidRPr="00F94FA9" w:rsidRDefault="00AD6E5F" w:rsidP="00AD6E5F">
      <w:pPr>
        <w:rPr>
          <w:rFonts w:hint="eastAsia"/>
        </w:rPr>
      </w:pPr>
      <w:r>
        <w:rPr>
          <w:rFonts w:hint="eastAsia"/>
        </w:rPr>
        <w:t>接收来自</w:t>
      </w:r>
      <w:r>
        <w:rPr>
          <w:rFonts w:hint="eastAsia"/>
        </w:rPr>
        <w:t>websocket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的信息，控制马达转动，路径规划和视频图片播放</w:t>
      </w:r>
    </w:p>
    <w:p w:rsidR="00AD6E5F" w:rsidRPr="00AD6E5F" w:rsidRDefault="00AD6E5F" w:rsidP="00F94FA9"/>
    <w:sectPr w:rsidR="00AD6E5F" w:rsidRPr="00AD6E5F" w:rsidSect="0020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309" w:rsidRDefault="00CF2309" w:rsidP="00D92B3D">
      <w:r>
        <w:separator/>
      </w:r>
    </w:p>
  </w:endnote>
  <w:endnote w:type="continuationSeparator" w:id="1">
    <w:p w:rsidR="00CF2309" w:rsidRDefault="00CF2309" w:rsidP="00D92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309" w:rsidRDefault="00CF2309" w:rsidP="00D92B3D">
      <w:r>
        <w:separator/>
      </w:r>
    </w:p>
  </w:footnote>
  <w:footnote w:type="continuationSeparator" w:id="1">
    <w:p w:rsidR="00CF2309" w:rsidRDefault="00CF2309" w:rsidP="00D92B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B3D"/>
    <w:rsid w:val="00205C4F"/>
    <w:rsid w:val="0039743E"/>
    <w:rsid w:val="003E6842"/>
    <w:rsid w:val="00464511"/>
    <w:rsid w:val="007D018F"/>
    <w:rsid w:val="007E18AD"/>
    <w:rsid w:val="00A65236"/>
    <w:rsid w:val="00AD6E5F"/>
    <w:rsid w:val="00B16432"/>
    <w:rsid w:val="00CF2309"/>
    <w:rsid w:val="00D41113"/>
    <w:rsid w:val="00D92B3D"/>
    <w:rsid w:val="00F9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4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B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B3D"/>
    <w:rPr>
      <w:sz w:val="18"/>
      <w:szCs w:val="18"/>
    </w:rPr>
  </w:style>
  <w:style w:type="character" w:styleId="a5">
    <w:name w:val="Hyperlink"/>
    <w:basedOn w:val="a0"/>
    <w:uiPriority w:val="99"/>
    <w:unhideWhenUsed/>
    <w:rsid w:val="00D92B3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92B3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3E68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68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4F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B164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741C6-DF37-4475-B080-4B52003F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limingliu</dc:creator>
  <cp:keywords/>
  <dc:description/>
  <cp:lastModifiedBy>limingliu</cp:lastModifiedBy>
  <cp:revision>6</cp:revision>
  <dcterms:created xsi:type="dcterms:W3CDTF">2020-03-03T16:24:00Z</dcterms:created>
  <dcterms:modified xsi:type="dcterms:W3CDTF">2020-03-09T17:13:00Z</dcterms:modified>
</cp:coreProperties>
</file>