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[Schollwöck]DMRG in the age of MPS.pdf</w:t>
      </w:r>
    </w:p>
    <w:p>
      <w:pPr>
        <w:pStyle w:val="FirstParagraph"/>
      </w:pPr>
      <w:r>
        <w:t xml:space="preserve">Please read this review to study MPS based DMRG method. Then give me a summary.</w:t>
      </w:r>
    </w:p>
    <w:p>
      <w:r>
        <w:pict>
          <v:rect style="width:0;height:1.5pt" o:hralign="center" o:hrstd="t" o:hr="t"/>
        </w:pict>
      </w:r>
    </w:p>
    <w:p>
      <w:pPr>
        <w:pStyle w:val="FirstParagraph"/>
      </w:pPr>
      <w:r>
        <w:rPr>
          <w:b/>
          <w:bCs/>
        </w:rPr>
        <w:t xml:space="preserve">Kimi:</w:t>
      </w:r>
    </w:p>
    <w:p>
      <w:pPr>
        <w:pStyle w:val="a0"/>
      </w:pPr>
      <w:r>
        <w:t xml:space="preserve">This review by Schollwöck (2011) presents a comprehensive exposition of the Density Matrix Renormalization Group (DMRG) method entirely within the framework of</w:t>
      </w:r>
      <w:r>
        <w:t xml:space="preserve"> </w:t>
      </w:r>
      <w:r>
        <w:rPr>
          <w:b/>
          <w:bCs/>
        </w:rPr>
        <w:t xml:space="preserve">Matrix Product States (MPS)</w:t>
      </w:r>
      <w:r>
        <w:t xml:space="preserve">. The central thesis is that reformulating DMRG in MPS language not only provides conceptual clarity regarding why the method works (and fails), but also enables powerful extensions to dynamics, finite temperature, and infinite systems that are difficult to formulate in traditional DMRG terms.</w:t>
      </w:r>
    </w:p>
    <w:p>
      <w:pPr>
        <w:pStyle w:val="a0"/>
      </w:pPr>
      <w:r>
        <w:t xml:space="preserve">Here is a structured summary of the key contents:</w:t>
      </w:r>
    </w:p>
    <w:bookmarkStart w:id="20" w:name="introduction-from-dmrg-to-mps"/>
    <w:p>
      <w:pPr>
        <w:pStyle w:val="3"/>
      </w:pPr>
      <w:r>
        <w:t xml:space="preserve">1. Introduction: From DMRG to MPS</w:t>
      </w:r>
    </w:p>
    <w:p>
      <w:pPr>
        <w:pStyle w:val="FirstParagraph"/>
      </w:pPr>
      <w:r>
        <w:t xml:space="preserve">The review traces the evolution from White’s original DMRG (1992) to its modern understanding as a variational method over MPS. While traditional DMRG relies on</w:t>
      </w:r>
      <w:r>
        <w:t xml:space="preserve"> </w:t>
      </w:r>
      <w:r>
        <w:t xml:space="preserve">“</w:t>
      </w:r>
      <w:r>
        <w:t xml:space="preserve">block growth</w:t>
      </w:r>
      <w:r>
        <w:t xml:space="preserve">”</w:t>
      </w:r>
      <w:r>
        <w:t xml:space="preserve"> </w:t>
      </w:r>
      <w:r>
        <w:t xml:space="preserve">and density matrix truncation, the MPS formulation reveals that DMRG is essentially optimizing quantum states with a specific tensor network structure. This perspective makes the algorithms more transparent and generalizable.</w:t>
      </w:r>
    </w:p>
    <w:bookmarkEnd w:id="20"/>
    <w:bookmarkStart w:id="21" w:name="X5caa8f5d7dcc60fd5a5fde5c04d370012c58698"/>
    <w:p>
      <w:pPr>
        <w:pStyle w:val="3"/>
      </w:pPr>
      <w:r>
        <w:t xml:space="preserve">2. Matrix Product States (MPS): The Core Structure</w:t>
      </w:r>
    </w:p>
    <w:p>
      <w:pPr>
        <w:pStyle w:val="FirstParagraph"/>
      </w:pPr>
      <w:r>
        <w:t xml:space="preserve">An arbitrary quantum state on a 1D chain can be written exactly as:</w:t>
      </w:r>
    </w:p>
    <w:p>
      <w:pPr>
        <w:pStyle w:val="a0"/>
      </w:pPr>
      <m:oMathPara>
        <m:oMathParaPr>
          <m:jc m:val="center"/>
        </m:oMathParaPr>
        <m:oMath>
          <m:d>
            <m:dPr>
              <m:begChr m:val="|"/>
              <m:endChr m:val="|"/>
              <m:sepChr m:val=""/>
              <m:grow/>
            </m:dPr>
            <m:e>
              <m:r>
                <m:t>ψ</m:t>
              </m:r>
              <m:r>
                <m:rPr>
                  <m:sty m:val="p"/>
                </m:rPr>
                <m:t>⟩</m:t>
              </m:r>
              <m:r>
                <m:rPr>
                  <m:sty m:val="p"/>
                </m:rPr>
                <m:t>=</m:t>
              </m:r>
              <m:nary>
                <m:naryPr>
                  <m:chr m:val="∑"/>
                  <m:limLoc m:val="undOvr"/>
                  <m:subHide m:val="off"/>
                  <m:supHide m:val="on"/>
                </m:naryPr>
                <m:sub>
                  <m:sSub>
                    <m:e>
                      <m:r>
                        <m:t>σ</m:t>
                      </m:r>
                    </m:e>
                    <m:sub>
                      <m:r>
                        <m:t>1</m:t>
                      </m:r>
                    </m:sub>
                  </m:sSub>
                  <m:r>
                    <m:rPr>
                      <m:sty m:val="p"/>
                    </m:rPr>
                    <m:t>,</m:t>
                  </m:r>
                  <m:r>
                    <m:rPr>
                      <m:sty m:val="p"/>
                    </m:rPr>
                    <m:t>.</m:t>
                  </m:r>
                  <m:r>
                    <m:rPr>
                      <m:sty m:val="p"/>
                    </m:rPr>
                    <m:t>.</m:t>
                  </m:r>
                  <m:r>
                    <m:rPr>
                      <m:sty m:val="p"/>
                    </m:rPr>
                    <m:t>.</m:t>
                  </m:r>
                  <m:r>
                    <m:rPr>
                      <m:sty m:val="p"/>
                    </m:rPr>
                    <m:t>,</m:t>
                  </m:r>
                  <m:sSub>
                    <m:e>
                      <m:r>
                        <m:t>σ</m:t>
                      </m:r>
                    </m:e>
                    <m:sub>
                      <m:r>
                        <m:t>L</m:t>
                      </m:r>
                    </m:sub>
                  </m:sSub>
                </m:sub>
                <m:sup>
                  <m:r>
                    <m:t>​</m:t>
                  </m:r>
                </m:sup>
                <m:e>
                  <m:sSup>
                    <m:e>
                      <m:r>
                        <m:t>A</m:t>
                      </m:r>
                    </m:e>
                    <m:sup>
                      <m:sSub>
                        <m:e>
                          <m:r>
                            <m:t>σ</m:t>
                          </m:r>
                        </m:e>
                        <m:sub>
                          <m:r>
                            <m:t>1</m:t>
                          </m:r>
                        </m:sub>
                      </m:sSub>
                    </m:sup>
                  </m:sSup>
                </m:e>
              </m:nary>
              <m:sSup>
                <m:e>
                  <m:r>
                    <m:t>A</m:t>
                  </m:r>
                </m:e>
                <m:sup>
                  <m:sSub>
                    <m:e>
                      <m:r>
                        <m:t>σ</m:t>
                      </m:r>
                    </m:e>
                    <m:sub>
                      <m:r>
                        <m:t>2</m:t>
                      </m:r>
                    </m:sub>
                  </m:sSub>
                </m:sup>
              </m:sSup>
              <m:r>
                <m:rPr>
                  <m:sty m:val="p"/>
                </m:rPr>
                <m:t>⋯</m:t>
              </m:r>
              <m:sSup>
                <m:e>
                  <m:r>
                    <m:t>A</m:t>
                  </m:r>
                </m:e>
                <m:sup>
                  <m:sSub>
                    <m:e>
                      <m:r>
                        <m:t>σ</m:t>
                      </m:r>
                    </m:e>
                    <m:sub>
                      <m:r>
                        <m:t>L</m:t>
                      </m:r>
                    </m:sub>
                  </m:sSub>
                </m:sup>
              </m:sSup>
            </m:e>
          </m:d>
          <m:sSub>
            <m:e>
              <m:r>
                <m:t>σ</m:t>
              </m:r>
            </m:e>
            <m:sub>
              <m:r>
                <m:t>1</m:t>
              </m:r>
            </m:sub>
          </m:sSub>
          <m:r>
            <m:rPr>
              <m:sty m:val="p"/>
            </m:rPr>
            <m:t>,</m:t>
          </m:r>
          <m:r>
            <m:rPr>
              <m:sty m:val="p"/>
            </m:rPr>
            <m:t>.</m:t>
          </m:r>
          <m:r>
            <m:rPr>
              <m:sty m:val="p"/>
            </m:rPr>
            <m:t>.</m:t>
          </m:r>
          <m:r>
            <m:rPr>
              <m:sty m:val="p"/>
            </m:rPr>
            <m:t>.</m:t>
          </m:r>
          <m:r>
            <m:rPr>
              <m:sty m:val="p"/>
            </m:rPr>
            <m:t>,</m:t>
          </m:r>
          <m:sSub>
            <m:e>
              <m:r>
                <m:t>σ</m:t>
              </m:r>
            </m:e>
            <m:sub>
              <m:r>
                <m:t>L</m:t>
              </m:r>
            </m:sub>
          </m:sSub>
          <m:r>
            <m:rPr>
              <m:sty m:val="p"/>
            </m:rPr>
            <m:t>⟩</m:t>
          </m:r>
        </m:oMath>
      </m:oMathPara>
    </w:p>
    <w:p>
      <w:pPr>
        <w:pStyle w:val="FirstParagraph"/>
      </w:pPr>
      <w:r>
        <w:t xml:space="preserve">where</w:t>
      </w:r>
      <w:r>
        <w:t xml:space="preserve"> </w:t>
      </w:r>
      <m:oMath>
        <m:sSup>
          <m:e>
            <m:r>
              <m:t>A</m:t>
            </m:r>
          </m:e>
          <m:sup>
            <m:sSub>
              <m:e>
                <m:r>
                  <m:t>σ</m:t>
                </m:r>
              </m:e>
              <m:sub>
                <m:r>
                  <m:t>i</m:t>
                </m:r>
              </m:sub>
            </m:sSub>
          </m:sup>
        </m:sSup>
      </m:oMath>
      <w:r>
        <w:t xml:space="preserve"> </w:t>
      </w:r>
      <w:r>
        <w:t xml:space="preserve">are matrices (vectors at the boundaries) and the physical indices</w:t>
      </w:r>
      <w:r>
        <w:t xml:space="preserve"> </w:t>
      </w:r>
      <m:oMath>
        <m:sSub>
          <m:e>
            <m:r>
              <m:t>σ</m:t>
            </m:r>
          </m:e>
          <m:sub>
            <m:r>
              <m:t>i</m:t>
            </m:r>
          </m:sub>
        </m:sSub>
      </m:oMath>
      <w:r>
        <w:t xml:space="preserve"> </w:t>
      </w:r>
      <w:r>
        <w:t xml:space="preserve">label local states.</w:t>
      </w:r>
    </w:p>
    <w:p>
      <w:pPr>
        <w:pStyle w:val="a0"/>
      </w:pPr>
      <w:r>
        <w:rPr>
          <w:b/>
          <w:bCs/>
        </w:rPr>
        <w:t xml:space="preserve">Key concepts introduced:</w:t>
      </w:r>
      <w:r>
        <w:t xml:space="preserve"> </w:t>
      </w:r>
      <w:r>
        <w:t xml:space="preserve">-</w:t>
      </w:r>
      <w:r>
        <w:t xml:space="preserve"> </w:t>
      </w:r>
      <w:r>
        <w:rPr>
          <w:b/>
          <w:bCs/>
        </w:rPr>
        <w:t xml:space="preserve">Construction via SVD</w:t>
      </w:r>
      <w:r>
        <w:t xml:space="preserve">: Any state can be decomposed into MPS form through successive Singular Value Decompositions (SVD), starting from the left or right.</w:t>
      </w:r>
      <w:r>
        <w:t xml:space="preserve"> </w:t>
      </w:r>
      <w:r>
        <w:t xml:space="preserve">-</w:t>
      </w:r>
      <w:r>
        <w:t xml:space="preserve"> </w:t>
      </w:r>
      <w:r>
        <w:rPr>
          <w:b/>
          <w:bCs/>
        </w:rPr>
        <w:t xml:space="preserve">Canonical Forms</w:t>
      </w:r>
      <w:r>
        <w:t xml:space="preserve">:</w:t>
      </w:r>
      <w:r>
        <w:t xml:space="preserve"> </w:t>
      </w:r>
      <w:r>
        <w:t xml:space="preserve">-</w:t>
      </w:r>
      <w:r>
        <w:t xml:space="preserve"> </w:t>
      </w:r>
      <w:r>
        <w:rPr>
          <w:b/>
          <w:bCs/>
        </w:rPr>
        <w:t xml:space="preserve">Left-canonical</w:t>
      </w:r>
      <w:r>
        <w:t xml:space="preserve">:</w:t>
      </w:r>
      <w:r>
        <w:t xml:space="preserve"> </w:t>
      </w:r>
      <m:oMath>
        <m:nary>
          <m:naryPr>
            <m:chr m:val="∑"/>
            <m:limLoc m:val="undOvr"/>
            <m:subHide m:val="off"/>
            <m:supHide m:val="on"/>
          </m:naryPr>
          <m:sub>
            <m:r>
              <m:t>σ</m:t>
            </m:r>
          </m:sub>
          <m:sup>
            <m:r>
              <m:t>​</m:t>
            </m:r>
          </m:sup>
          <m:e>
            <m:sSup>
              <m:e>
                <m:r>
                  <m:t>A</m:t>
                </m:r>
              </m:e>
              <m:sup>
                <m:r>
                  <m:t>σ</m:t>
                </m:r>
                <m:r>
                  <m:rPr>
                    <m:sty m:val="p"/>
                  </m:rPr>
                  <m:t>†</m:t>
                </m:r>
              </m:sup>
            </m:sSup>
          </m:e>
        </m:nary>
        <m:sSup>
          <m:e>
            <m:r>
              <m:t>A</m:t>
            </m:r>
          </m:e>
          <m:sup>
            <m:r>
              <m:t>σ</m:t>
            </m:r>
          </m:sup>
        </m:sSup>
        <m:r>
          <m:rPr>
            <m:sty m:val="p"/>
          </m:rPr>
          <m:t>=</m:t>
        </m:r>
        <m:r>
          <m:rPr>
            <m:sty m:val="p"/>
            <m:scr m:val="double-struck"/>
          </m:rPr>
          <m:t>I</m:t>
        </m:r>
      </m:oMath>
      <w:r>
        <w:t xml:space="preserve"> </w:t>
      </w:r>
      <w:r>
        <w:t xml:space="preserve">(generates orthonormal block states for the left subsystem).</w:t>
      </w:r>
      <w:r>
        <w:t xml:space="preserve"> </w:t>
      </w:r>
      <w:r>
        <w:t xml:space="preserve">-</w:t>
      </w:r>
      <w:r>
        <w:t xml:space="preserve"> </w:t>
      </w:r>
      <w:r>
        <w:rPr>
          <w:b/>
          <w:bCs/>
        </w:rPr>
        <w:t xml:space="preserve">Right-canonical</w:t>
      </w:r>
      <w:r>
        <w:t xml:space="preserve">:</w:t>
      </w:r>
      <w:r>
        <w:t xml:space="preserve"> </w:t>
      </w:r>
      <m:oMath>
        <m:nary>
          <m:naryPr>
            <m:chr m:val="∑"/>
            <m:limLoc m:val="undOvr"/>
            <m:subHide m:val="off"/>
            <m:supHide m:val="on"/>
          </m:naryPr>
          <m:sub>
            <m:r>
              <m:t>σ</m:t>
            </m:r>
          </m:sub>
          <m:sup>
            <m:r>
              <m:t>​</m:t>
            </m:r>
          </m:sup>
          <m:e>
            <m:sSup>
              <m:e>
                <m:r>
                  <m:t>B</m:t>
                </m:r>
              </m:e>
              <m:sup>
                <m:r>
                  <m:t>σ</m:t>
                </m:r>
              </m:sup>
            </m:sSup>
          </m:e>
        </m:nary>
        <m:sSup>
          <m:e>
            <m:r>
              <m:t>B</m:t>
            </m:r>
          </m:e>
          <m:sup>
            <m:r>
              <m:t>σ</m:t>
            </m:r>
            <m:r>
              <m:rPr>
                <m:sty m:val="p"/>
              </m:rPr>
              <m:t>†</m:t>
            </m:r>
          </m:sup>
        </m:sSup>
        <m:r>
          <m:rPr>
            <m:sty m:val="p"/>
          </m:rPr>
          <m:t>=</m:t>
        </m:r>
        <m:r>
          <m:rPr>
            <m:sty m:val="p"/>
            <m:scr m:val="double-struck"/>
          </m:rPr>
          <m:t>I</m:t>
        </m:r>
      </m:oMath>
      <w:r>
        <w:t xml:space="preserve">.</w:t>
      </w:r>
      <w:r>
        <w:t xml:space="preserve"> </w:t>
      </w:r>
      <w:r>
        <w:t xml:space="preserve">-</w:t>
      </w:r>
      <w:r>
        <w:t xml:space="preserve"> </w:t>
      </w:r>
      <w:r>
        <w:rPr>
          <w:b/>
          <w:bCs/>
        </w:rPr>
        <w:t xml:space="preserve">Mixed-canonical</w:t>
      </w:r>
      <w:r>
        <w:t xml:space="preserve">: Combines left-normalized matrices (</w:t>
      </w:r>
      <m:oMath>
        <m:r>
          <m:t>A</m:t>
        </m:r>
      </m:oMath>
      <w:r>
        <w:t xml:space="preserve">) on the left, right-normalized matrices (</w:t>
      </w:r>
      <m:oMath>
        <m:r>
          <m:t>B</m:t>
        </m:r>
      </m:oMath>
      <w:r>
        <w:t xml:space="preserve">) on the right, and a central matrix containing singular values (Schmidt decomposition).</w:t>
      </w:r>
      <w:r>
        <w:t xml:space="preserve"> </w:t>
      </w:r>
      <w:r>
        <w:t xml:space="preserve">-</w:t>
      </w:r>
      <w:r>
        <w:t xml:space="preserve"> </w:t>
      </w:r>
      <w:r>
        <w:rPr>
          <w:b/>
          <w:bCs/>
        </w:rPr>
        <w:t xml:space="preserve">Entanglement</w:t>
      </w:r>
      <w:r>
        <w:t xml:space="preserve">: The singular values on any bond encode the Schmidt decomposition and the entanglement entropy</w:t>
      </w:r>
      <w:r>
        <w:t xml:space="preserve"> </w:t>
      </w:r>
      <m:oMath>
        <m:r>
          <m:t>S</m:t>
        </m:r>
        <m:r>
          <m:rPr>
            <m:sty m:val="p"/>
          </m:rPr>
          <m:t>=</m:t>
        </m:r>
        <m:r>
          <m:rPr>
            <m:sty m:val="p"/>
          </m:rPr>
          <m:t>−</m:t>
        </m:r>
        <m:r>
          <m:rPr>
            <m:sty m:val="p"/>
          </m:rPr>
          <m:t>∑</m:t>
        </m:r>
        <m:sSubSup>
          <m:e>
            <m:r>
              <m:t>w</m:t>
            </m:r>
          </m:e>
          <m:sub>
            <m:r>
              <m:t>a</m:t>
            </m:r>
          </m:sub>
          <m:sup>
            <m:r>
              <m:t>2</m:t>
            </m:r>
          </m:sup>
        </m:sSubSup>
        <m:r>
          <m:rPr>
            <m:sty m:val="p"/>
          </m:rPr>
          <m:t>log</m:t>
        </m:r>
        <m:sSubSup>
          <m:e>
            <m:r>
              <m:t>w</m:t>
            </m:r>
          </m:e>
          <m:sub>
            <m:r>
              <m:t>a</m:t>
            </m:r>
          </m:sub>
          <m:sup>
            <m:r>
              <m:t>2</m:t>
            </m:r>
          </m:sup>
        </m:sSubSup>
      </m:oMath>
      <w:r>
        <w:t xml:space="preserve">.</w:t>
      </w:r>
    </w:p>
    <w:bookmarkEnd w:id="21"/>
    <w:bookmarkStart w:id="22" w:name="X43a40029df17231e4511ede0dde87e00fbf52c2"/>
    <w:p>
      <w:pPr>
        <w:pStyle w:val="3"/>
      </w:pPr>
      <w:r>
        <w:t xml:space="preserve">3. Why DMRG Works: Entanglement and Area Laws</w:t>
      </w:r>
    </w:p>
    <w:p>
      <w:pPr>
        <w:pStyle w:val="FirstParagraph"/>
      </w:pPr>
      <w:r>
        <w:t xml:space="preserve">The success of DMRG in 1D is explained by the</w:t>
      </w:r>
      <w:r>
        <w:t xml:space="preserve"> </w:t>
      </w:r>
      <w:r>
        <w:rPr>
          <w:b/>
          <w:bCs/>
        </w:rPr>
        <w:t xml:space="preserve">area law</w:t>
      </w:r>
      <w:r>
        <w:t xml:space="preserve"> </w:t>
      </w:r>
      <w:r>
        <w:t xml:space="preserve">of entanglement: for gapped 1D systems, the entanglement entropy between two blocks saturates to a constant (</w:t>
      </w:r>
      <m:oMath>
        <m:r>
          <m:t>S</m:t>
        </m:r>
        <m:r>
          <m:rPr>
            <m:sty m:val="p"/>
          </m:rPr>
          <m:t>∼</m:t>
        </m:r>
        <m:r>
          <m:rPr>
            <m:nor/>
            <m:sty m:val="p"/>
          </m:rPr>
          <m:t>const</m:t>
        </m:r>
      </m:oMath>
      <w:r>
        <w:t xml:space="preserve">), whereas in 2D it scales with the boundary (</w:t>
      </w:r>
      <m:oMath>
        <m:r>
          <m:t>S</m:t>
        </m:r>
        <m:r>
          <m:rPr>
            <m:sty m:val="p"/>
          </m:rPr>
          <m:t>∼</m:t>
        </m:r>
        <m:r>
          <m:t>L</m:t>
        </m:r>
      </m:oMath>
      <w:r>
        <w:t xml:space="preserve">). This means the matrix dimension</w:t>
      </w:r>
      <w:r>
        <w:t xml:space="preserve"> </w:t>
      </w:r>
      <m:oMath>
        <m:r>
          <m:t>D</m:t>
        </m:r>
      </m:oMath>
      <w:r>
        <w:t xml:space="preserve"> </w:t>
      </w:r>
      <w:r>
        <w:t xml:space="preserve">(bond dimension) needs to grow only polynomially with system size in 1D, but exponentially in 2D, explaining DMRG’s failure in higher dimensions.</w:t>
      </w:r>
    </w:p>
    <w:bookmarkEnd w:id="22"/>
    <w:bookmarkStart w:id="23" w:name="matrix-product-operators-mpo"/>
    <w:p>
      <w:pPr>
        <w:pStyle w:val="3"/>
      </w:pPr>
      <w:r>
        <w:t xml:space="preserve">4. Matrix Product Operators (MPO)</w:t>
      </w:r>
    </w:p>
    <w:p>
      <w:pPr>
        <w:pStyle w:val="FirstParagraph"/>
      </w:pPr>
      <w:r>
        <w:t xml:space="preserve">Operators, including Hamiltonians, can be represented as Matrix Product Operators:</w:t>
      </w:r>
    </w:p>
    <w:p>
      <w:pPr>
        <w:pStyle w:val="a0"/>
      </w:pPr>
      <m:oMathPara>
        <m:oMathParaPr>
          <m:jc m:val="center"/>
        </m:oMathParaPr>
        <m:oMath>
          <m:acc>
            <m:accPr>
              <m:chr m:val="̂"/>
            </m:accPr>
            <m:e>
              <m:r>
                <m:t>O</m:t>
              </m:r>
            </m:e>
          </m:acc>
          <m:r>
            <m:rPr>
              <m:sty m:val="p"/>
            </m:rPr>
            <m:t>=</m:t>
          </m:r>
          <m:nary>
            <m:naryPr>
              <m:chr m:val="∑"/>
              <m:limLoc m:val="undOvr"/>
              <m:subHide m:val="off"/>
              <m:supHide m:val="on"/>
            </m:naryPr>
            <m:sub>
              <m:r>
                <m:t>σ</m:t>
              </m:r>
              <m:r>
                <m:rPr>
                  <m:sty m:val="p"/>
                </m:rPr>
                <m:t>,</m:t>
              </m:r>
              <m:r>
                <m:t>σ</m:t>
              </m:r>
              <m:r>
                <m:rPr>
                  <m:sty m:val="p"/>
                </m:rPr>
                <m:t>′</m:t>
              </m:r>
            </m:sub>
            <m:sup>
              <m:r>
                <m:t>​</m:t>
              </m:r>
            </m:sup>
            <m:e>
              <m:sSup>
                <m:e>
                  <m:r>
                    <m:t>W</m:t>
                  </m:r>
                </m:e>
                <m:sup>
                  <m:sSub>
                    <m:e>
                      <m:r>
                        <m:t>σ</m:t>
                      </m:r>
                    </m:e>
                    <m:sub>
                      <m:r>
                        <m:t>1</m:t>
                      </m:r>
                    </m:sub>
                  </m:sSub>
                  <m:r>
                    <m:t>σ</m:t>
                  </m:r>
                  <m:sSub>
                    <m:e>
                      <m:r>
                        <m:rPr>
                          <m:sty m:val="p"/>
                        </m:rPr>
                        <m:t>′</m:t>
                      </m:r>
                    </m:e>
                    <m:sub>
                      <m:r>
                        <m:t>1</m:t>
                      </m:r>
                    </m:sub>
                  </m:sSub>
                </m:sup>
              </m:sSup>
            </m:e>
          </m:nary>
          <m:sSup>
            <m:e>
              <m:r>
                <m:t>W</m:t>
              </m:r>
            </m:e>
            <m:sup>
              <m:sSub>
                <m:e>
                  <m:r>
                    <m:t>σ</m:t>
                  </m:r>
                </m:e>
                <m:sub>
                  <m:r>
                    <m:t>2</m:t>
                  </m:r>
                </m:sub>
              </m:sSub>
              <m:r>
                <m:t>σ</m:t>
              </m:r>
              <m:sSub>
                <m:e>
                  <m:r>
                    <m:rPr>
                      <m:sty m:val="p"/>
                    </m:rPr>
                    <m:t>′</m:t>
                  </m:r>
                </m:e>
                <m:sub>
                  <m:r>
                    <m:t>2</m:t>
                  </m:r>
                </m:sub>
              </m:sSub>
            </m:sup>
          </m:sSup>
          <m:r>
            <m:rPr>
              <m:sty m:val="p"/>
            </m:rPr>
            <m:t>⋯</m:t>
          </m:r>
          <m:sSup>
            <m:e>
              <m:r>
                <m:t>W</m:t>
              </m:r>
            </m:e>
            <m:sup>
              <m:sSub>
                <m:e>
                  <m:r>
                    <m:t>σ</m:t>
                  </m:r>
                </m:e>
                <m:sub>
                  <m:r>
                    <m:t>L</m:t>
                  </m:r>
                </m:sub>
              </m:sSub>
              <m:r>
                <m:t>σ</m:t>
              </m:r>
              <m:sSub>
                <m:e>
                  <m:r>
                    <m:rPr>
                      <m:sty m:val="p"/>
                    </m:rPr>
                    <m:t>′</m:t>
                  </m:r>
                </m:e>
                <m:sub>
                  <m:r>
                    <m:t>L</m:t>
                  </m:r>
                </m:sub>
              </m:sSub>
            </m:sup>
          </m:sSup>
          <m:d>
            <m:dPr>
              <m:begChr m:val="|"/>
              <m:endChr m:val="|"/>
              <m:sepChr m:val=""/>
              <m:grow/>
            </m:dPr>
            <m:e>
              <m:r>
                <m:t>σ</m:t>
              </m:r>
              <m:r>
                <m:rPr>
                  <m:sty m:val="p"/>
                </m:rPr>
                <m:t>⟩</m:t>
              </m:r>
              <m:r>
                <m:rPr>
                  <m:sty m:val="p"/>
                </m:rPr>
                <m:t>⟨</m:t>
              </m:r>
              <m:r>
                <m:t>σ</m:t>
              </m:r>
              <m:r>
                <m:rPr>
                  <m:sty m:val="p"/>
                </m:rPr>
                <m:t>′</m:t>
              </m:r>
            </m:e>
          </m:d>
        </m:oMath>
      </m:oMathPara>
    </w:p>
    <w:p>
      <w:pPr>
        <w:pStyle w:val="Compact"/>
        <w:numPr>
          <w:ilvl w:val="0"/>
          <w:numId w:val="1002"/>
        </w:numPr>
      </w:pPr>
      <w:r>
        <w:rPr>
          <w:b/>
          <w:bCs/>
        </w:rPr>
        <w:t xml:space="preserve">Hamiltonians</w:t>
      </w:r>
      <w:r>
        <w:t xml:space="preserve">: Local Hamiltonians (nearest-neighbor, next-nearest-neighbor, or exponentially decaying interactions) have very compact MPO representations with small bond dimension</w:t>
      </w:r>
      <w:r>
        <w:t xml:space="preserve"> </w:t>
      </w:r>
      <m:oMath>
        <m:sSub>
          <m:e>
            <m:r>
              <m:t>D</m:t>
            </m:r>
          </m:e>
          <m:sub>
            <m:r>
              <m:t>W</m:t>
            </m:r>
          </m:sub>
        </m:sSub>
      </m:oMath>
      <w:r>
        <w:t xml:space="preserve">.</w:t>
      </w:r>
    </w:p>
    <w:p>
      <w:pPr>
        <w:pStyle w:val="Compact"/>
        <w:numPr>
          <w:ilvl w:val="0"/>
          <w:numId w:val="1002"/>
        </w:numPr>
      </w:pPr>
      <w:r>
        <w:rPr>
          <w:b/>
          <w:bCs/>
        </w:rPr>
        <w:t xml:space="preserve">Operations</w:t>
      </w:r>
      <w:r>
        <w:t xml:space="preserve">: Applying an MPO to an MPS results in a new MPS with multiplied bond dimensions (</w:t>
      </w:r>
      <m:oMath>
        <m:r>
          <m:t>D</m:t>
        </m:r>
        <m:r>
          <m:rPr>
            <m:sty m:val="p"/>
          </m:rPr>
          <m:t>×</m:t>
        </m:r>
        <m:sSub>
          <m:e>
            <m:r>
              <m:t>D</m:t>
            </m:r>
          </m:e>
          <m:sub>
            <m:r>
              <m:t>W</m:t>
            </m:r>
          </m:sub>
        </m:sSub>
      </m:oMath>
      <w:r>
        <w:t xml:space="preserve">), necessitating compression.</w:t>
      </w:r>
    </w:p>
    <w:bookmarkEnd w:id="23"/>
    <w:bookmarkStart w:id="24" w:name="ground-state-algorithms"/>
    <w:p>
      <w:pPr>
        <w:pStyle w:val="3"/>
      </w:pPr>
      <w:r>
        <w:t xml:space="preserve">5. Ground State Algorithms</w:t>
      </w:r>
    </w:p>
    <w:p>
      <w:pPr>
        <w:pStyle w:val="FirstParagraph"/>
      </w:pPr>
      <w:r>
        <w:t xml:space="preserve">The review details variational ground state search using MPS:</w:t>
      </w:r>
      <w:r>
        <w:t xml:space="preserve"> </w:t>
      </w:r>
      <w:r>
        <w:t xml:space="preserve">-</w:t>
      </w:r>
      <w:r>
        <w:t xml:space="preserve"> </w:t>
      </w:r>
      <w:r>
        <w:rPr>
          <w:b/>
          <w:bCs/>
        </w:rPr>
        <w:t xml:space="preserve">Single-site DMRG</w:t>
      </w:r>
      <w:r>
        <w:t xml:space="preserve">: Variationally optimize one</w:t>
      </w:r>
      <w:r>
        <w:t xml:space="preserve"> </w:t>
      </w:r>
      <m:oMath>
        <m:r>
          <m:t>A</m:t>
        </m:r>
      </m:oMath>
      <w:r>
        <w:t xml:space="preserve"> </w:t>
      </w:r>
      <w:r>
        <w:t xml:space="preserve">(or</w:t>
      </w:r>
      <w:r>
        <w:t xml:space="preserve"> </w:t>
      </w:r>
      <m:oMath>
        <m:r>
          <m:t>B</m:t>
        </m:r>
      </m:oMath>
      <w:r>
        <w:t xml:space="preserve">) matrix at a time while keeping others fixed. This involves solving a standard eigenvalue problem</w:t>
      </w:r>
      <w:r>
        <w:t xml:space="preserve"> </w:t>
      </w:r>
      <m:oMath>
        <m:r>
          <m:t>H</m:t>
        </m:r>
        <m:r>
          <m:t>v</m:t>
        </m:r>
        <m:r>
          <m:rPr>
            <m:sty m:val="p"/>
          </m:rPr>
          <m:t>=</m:t>
        </m:r>
        <m:r>
          <m:t>E</m:t>
        </m:r>
        <m:r>
          <m:t>v</m:t>
        </m:r>
      </m:oMath>
      <w:r>
        <w:t xml:space="preserve"> </w:t>
      </w:r>
      <w:r>
        <w:t xml:space="preserve">where</w:t>
      </w:r>
      <w:r>
        <w:t xml:space="preserve"> </w:t>
      </w:r>
      <m:oMath>
        <m:r>
          <m:t>H</m:t>
        </m:r>
      </m:oMath>
      <w:r>
        <w:t xml:space="preserve"> </w:t>
      </w:r>
      <w:r>
        <w:t xml:space="preserve">is the effective Hamiltonian in the local basis, constructed efficiently using L/R environments from the MPO.</w:t>
      </w:r>
      <w:r>
        <w:t xml:space="preserve"> </w:t>
      </w:r>
      <w:r>
        <w:t xml:space="preserve">-</w:t>
      </w:r>
      <w:r>
        <w:t xml:space="preserve"> </w:t>
      </w:r>
      <w:r>
        <w:rPr>
          <w:b/>
          <w:bCs/>
        </w:rPr>
        <w:t xml:space="preserve">Two-site DMRG</w:t>
      </w:r>
      <w:r>
        <w:t xml:space="preserve">: Optimizes two sites simultaneously, allowing the bond dimension to grow temporarily before truncation. This is more robust against</w:t>
      </w:r>
      <w:r>
        <w:t xml:space="preserve"> </w:t>
      </w:r>
      <w:r>
        <w:t xml:space="preserve">“</w:t>
      </w:r>
      <w:r>
        <w:t xml:space="preserve">trapping</w:t>
      </w:r>
      <w:r>
        <w:t xml:space="preserve">”</w:t>
      </w:r>
      <w:r>
        <w:t xml:space="preserve"> </w:t>
      </w:r>
      <w:r>
        <w:t xml:space="preserve">in local minima but computationally more expensive (</w:t>
      </w:r>
      <m:oMath>
        <m:r>
          <m:t>O</m:t>
        </m:r>
        <m:d>
          <m:dPr>
            <m:begChr m:val="("/>
            <m:endChr m:val=")"/>
            <m:sepChr m:val=""/>
            <m:grow/>
          </m:dPr>
          <m:e>
            <m:sSup>
              <m:e>
                <m:r>
                  <m:t>d</m:t>
                </m:r>
              </m:e>
              <m:sup>
                <m:r>
                  <m:t>3</m:t>
                </m:r>
              </m:sup>
            </m:sSup>
          </m:e>
        </m:d>
      </m:oMath>
      <w:r>
        <w:t xml:space="preserve"> </w:t>
      </w:r>
      <w:r>
        <w:t xml:space="preserve">vs</w:t>
      </w:r>
      <w:r>
        <w:t xml:space="preserve"> </w:t>
      </w:r>
      <m:oMath>
        <m:r>
          <m:t>O</m:t>
        </m:r>
        <m:d>
          <m:dPr>
            <m:begChr m:val="("/>
            <m:endChr m:val=")"/>
            <m:sepChr m:val=""/>
            <m:grow/>
          </m:dPr>
          <m:e>
            <m:sSup>
              <m:e>
                <m:r>
                  <m:t>d</m:t>
                </m:r>
              </m:e>
              <m:sup>
                <m:r>
                  <m:t>2</m:t>
                </m:r>
              </m:sup>
            </m:sSup>
          </m:e>
        </m:d>
      </m:oMath>
      <w:r>
        <w:t xml:space="preserve">).</w:t>
      </w:r>
      <w:r>
        <w:t xml:space="preserve"> </w:t>
      </w:r>
      <w:r>
        <w:t xml:space="preserve">-</w:t>
      </w:r>
      <w:r>
        <w:t xml:space="preserve"> </w:t>
      </w:r>
      <w:r>
        <w:rPr>
          <w:b/>
          <w:bCs/>
        </w:rPr>
        <w:t xml:space="preserve">Relation to traditional DMRG</w:t>
      </w:r>
      <w:r>
        <w:t xml:space="preserve">: Traditional two-site DMRG is shown to be equivalent to variational MPS optimization with a specific state prediction (sweeping) scheme.</w:t>
      </w:r>
    </w:p>
    <w:bookmarkEnd w:id="24"/>
    <w:bookmarkStart w:id="25" w:name="time-evolution-methods"/>
    <w:p>
      <w:pPr>
        <w:pStyle w:val="3"/>
      </w:pPr>
      <w:r>
        <w:t xml:space="preserve">6. Time Evolution Methods</w:t>
      </w:r>
    </w:p>
    <w:p>
      <w:pPr>
        <w:pStyle w:val="FirstParagraph"/>
      </w:pPr>
      <w:r>
        <w:t xml:space="preserve">Real and imaginary time evolution (</w:t>
      </w:r>
      <m:oMath>
        <m:sSup>
          <m:e>
            <m:r>
              <m:t>e</m:t>
            </m:r>
          </m:e>
          <m:sup>
            <m:r>
              <m:rPr>
                <m:sty m:val="p"/>
              </m:rPr>
              <m:t>−</m:t>
            </m:r>
            <m:r>
              <m:t>i</m:t>
            </m:r>
            <m:acc>
              <m:accPr>
                <m:chr m:val="̂"/>
              </m:accPr>
              <m:e>
                <m:r>
                  <m:t>H</m:t>
                </m:r>
              </m:e>
            </m:acc>
            <m:r>
              <m:t>t</m:t>
            </m:r>
          </m:sup>
        </m:sSup>
      </m:oMath>
      <w:r>
        <w:t xml:space="preserve"> </w:t>
      </w:r>
      <w:r>
        <w:t xml:space="preserve">or</w:t>
      </w:r>
      <w:r>
        <w:t xml:space="preserve"> </w:t>
      </w:r>
      <m:oMath>
        <m:sSup>
          <m:e>
            <m:r>
              <m:t>e</m:t>
            </m:r>
          </m:e>
          <m:sup>
            <m:r>
              <m:rPr>
                <m:sty m:val="p"/>
              </m:rPr>
              <m:t>−</m:t>
            </m:r>
            <m:r>
              <m:t>β</m:t>
            </m:r>
            <m:acc>
              <m:accPr>
                <m:chr m:val="̂"/>
              </m:accPr>
              <m:e>
                <m:r>
                  <m:t>H</m:t>
                </m:r>
              </m:e>
            </m:acc>
          </m:sup>
        </m:sSup>
      </m:oMath>
      <w:r>
        <w:t xml:space="preserve">) is implemented via:</w:t>
      </w:r>
      <w:r>
        <w:t xml:space="preserve"> </w:t>
      </w:r>
      <w:r>
        <w:t xml:space="preserve">-</w:t>
      </w:r>
      <w:r>
        <w:t xml:space="preserve"> </w:t>
      </w:r>
      <w:r>
        <w:rPr>
          <w:b/>
          <w:bCs/>
        </w:rPr>
        <w:t xml:space="preserve">Trotter Decomposition</w:t>
      </w:r>
      <w:r>
        <w:t xml:space="preserve">: The evolution operator is split into local bond terms (odd/even bonds).</w:t>
      </w:r>
      <w:r>
        <w:t xml:space="preserve"> </w:t>
      </w:r>
      <w:r>
        <w:t xml:space="preserve">-</w:t>
      </w:r>
      <w:r>
        <w:t xml:space="preserve"> </w:t>
      </w:r>
      <w:r>
        <w:rPr>
          <w:b/>
          <w:bCs/>
        </w:rPr>
        <w:t xml:space="preserve">TEBD (Time-Evolving Block Decimation)</w:t>
      </w:r>
      <w:r>
        <w:t xml:space="preserve">: Applies Trotter gates and compresses using SVD, working in Vidal’s</w:t>
      </w:r>
      <w:r>
        <w:t xml:space="preserve"> </w:t>
      </w:r>
      <m:oMath>
        <m:r>
          <m:t>Γ</m:t>
        </m:r>
        <m:r>
          <m:t>Λ</m:t>
        </m:r>
      </m:oMath>
      <w:r>
        <w:t xml:space="preserve"> </w:t>
      </w:r>
      <w:r>
        <w:t xml:space="preserve">notation.</w:t>
      </w:r>
      <w:r>
        <w:t xml:space="preserve"> </w:t>
      </w:r>
      <w:r>
        <w:t xml:space="preserve">-</w:t>
      </w:r>
      <w:r>
        <w:t xml:space="preserve"> </w:t>
      </w:r>
      <w:r>
        <w:rPr>
          <w:b/>
          <w:bCs/>
        </w:rPr>
        <w:t xml:space="preserve">tDMRG</w:t>
      </w:r>
      <w:r>
        <w:t xml:space="preserve">: Equivalent to TEBD but operates in the DMRG block-site language.</w:t>
      </w:r>
      <w:r>
        <w:t xml:space="preserve"> </w:t>
      </w:r>
      <w:r>
        <w:t xml:space="preserve">-</w:t>
      </w:r>
      <w:r>
        <w:t xml:space="preserve"> </w:t>
      </w:r>
      <w:r>
        <w:rPr>
          <w:b/>
          <w:bCs/>
        </w:rPr>
        <w:t xml:space="preserve">tMPS</w:t>
      </w:r>
      <w:r>
        <w:t xml:space="preserve">: Evolves all bonds first, then compresses the full state variationally, which is argued to be more accurate than sequential truncation.</w:t>
      </w:r>
      <w:r>
        <w:t xml:space="preserve"> </w:t>
      </w:r>
      <w:r>
        <w:t xml:space="preserve">-</w:t>
      </w:r>
      <w:r>
        <w:t xml:space="preserve"> </w:t>
      </w:r>
      <w:r>
        <w:rPr>
          <w:b/>
          <w:bCs/>
        </w:rPr>
        <w:t xml:space="preserve">Limitations</w:t>
      </w:r>
      <w:r>
        <w:t xml:space="preserve">: Entanglement grows linearly with time after a quench, requiring exponential growth of</w:t>
      </w:r>
      <w:r>
        <w:t xml:space="preserve"> </w:t>
      </w:r>
      <m:oMath>
        <m:r>
          <m:t>D</m:t>
        </m:r>
      </m:oMath>
      <w:r>
        <w:t xml:space="preserve"> </w:t>
      </w:r>
      <w:r>
        <w:t xml:space="preserve">to maintain accuracy, creating a</w:t>
      </w:r>
      <w:r>
        <w:t xml:space="preserve"> </w:t>
      </w:r>
      <w:r>
        <w:t xml:space="preserve">“</w:t>
      </w:r>
      <w:r>
        <w:t xml:space="preserve">time wall.</w:t>
      </w:r>
      <w:r>
        <w:t xml:space="preserve">”</w:t>
      </w:r>
    </w:p>
    <w:bookmarkEnd w:id="25"/>
    <w:bookmarkStart w:id="26" w:name="extensions-and-advanced-topics"/>
    <w:p>
      <w:pPr>
        <w:pStyle w:val="3"/>
      </w:pPr>
      <w:r>
        <w:t xml:space="preserve">7. Extensions and Advanced Topics</w:t>
      </w:r>
    </w:p>
    <w:p>
      <w:pPr>
        <w:pStyle w:val="FirstParagraph"/>
      </w:pPr>
      <w:r>
        <w:rPr>
          <w:b/>
          <w:bCs/>
        </w:rPr>
        <w:t xml:space="preserve">Finite Temperature:</w:t>
      </w:r>
      <w:r>
        <w:t xml:space="preserve"> </w:t>
      </w:r>
      <w:r>
        <w:t xml:space="preserve">-</w:t>
      </w:r>
      <w:r>
        <w:t xml:space="preserve"> </w:t>
      </w:r>
      <w:r>
        <w:rPr>
          <w:b/>
          <w:bCs/>
        </w:rPr>
        <w:t xml:space="preserve">Purification</w:t>
      </w:r>
      <w:r>
        <w:t xml:space="preserve">: The thermal density matrix</w:t>
      </w:r>
      <w:r>
        <w:t xml:space="preserve"> </w:t>
      </w:r>
      <m:oMath>
        <m:acc>
          <m:accPr>
            <m:chr m:val="̂"/>
          </m:accPr>
          <m:e>
            <m:r>
              <m:t>ρ</m:t>
            </m:r>
          </m:e>
        </m:acc>
        <m:r>
          <m:rPr>
            <m:sty m:val="p"/>
          </m:rPr>
          <m:t>∝</m:t>
        </m:r>
        <m:sSup>
          <m:e>
            <m:r>
              <m:t>e</m:t>
            </m:r>
          </m:e>
          <m:sup>
            <m:r>
              <m:rPr>
                <m:sty m:val="p"/>
              </m:rPr>
              <m:t>−</m:t>
            </m:r>
            <m:r>
              <m:t>β</m:t>
            </m:r>
            <m:acc>
              <m:accPr>
                <m:chr m:val="̂"/>
              </m:accPr>
              <m:e>
                <m:r>
                  <m:t>H</m:t>
                </m:r>
              </m:e>
            </m:acc>
          </m:sup>
        </m:sSup>
      </m:oMath>
      <w:r>
        <w:t xml:space="preserve"> </w:t>
      </w:r>
      <w:r>
        <w:t xml:space="preserve">is purified by introducing an auxiliary system, creating a pure state on a</w:t>
      </w:r>
      <w:r>
        <w:t xml:space="preserve"> </w:t>
      </w:r>
      <w:r>
        <w:t xml:space="preserve">“</w:t>
      </w:r>
      <w:r>
        <w:t xml:space="preserve">ladder</w:t>
      </w:r>
      <w:r>
        <w:t xml:space="preserve">”</w:t>
      </w:r>
      <w:r>
        <w:t xml:space="preserve"> </w:t>
      </w:r>
      <w:r>
        <w:t xml:space="preserve">geometry, then performing imaginary time evolution.</w:t>
      </w:r>
      <w:r>
        <w:t xml:space="preserve"> </w:t>
      </w:r>
      <w:r>
        <w:t xml:space="preserve">-</w:t>
      </w:r>
      <w:r>
        <w:t xml:space="preserve"> </w:t>
      </w:r>
      <w:r>
        <w:rPr>
          <w:b/>
          <w:bCs/>
        </w:rPr>
        <w:t xml:space="preserve">METTS (Minimally Entangled Typical Thermal States)</w:t>
      </w:r>
      <w:r>
        <w:t xml:space="preserve">: Samples over classical product states evolved in imaginary time, avoiding the auxiliary system and offering better scaling at low temperatures.</w:t>
      </w:r>
    </w:p>
    <w:p>
      <w:pPr>
        <w:pStyle w:val="a0"/>
      </w:pPr>
      <w:r>
        <w:rPr>
          <w:b/>
          <w:bCs/>
        </w:rPr>
        <w:t xml:space="preserve">Infinite Systems:</w:t>
      </w:r>
      <w:r>
        <w:t xml:space="preserve"> </w:t>
      </w:r>
      <w:r>
        <w:t xml:space="preserve">-</w:t>
      </w:r>
      <w:r>
        <w:t xml:space="preserve"> </w:t>
      </w:r>
      <w:r>
        <w:rPr>
          <w:b/>
          <w:bCs/>
        </w:rPr>
        <w:t xml:space="preserve">iDMRG</w:t>
      </w:r>
      <w:r>
        <w:t xml:space="preserve">: Variational ground state search directly in the thermodynamic limit using a two-site unit cell, with convergence checked via fixed-point conditions on the transfer operator.</w:t>
      </w:r>
      <w:r>
        <w:t xml:space="preserve"> </w:t>
      </w:r>
      <w:r>
        <w:t xml:space="preserve">-</w:t>
      </w:r>
      <w:r>
        <w:t xml:space="preserve"> </w:t>
      </w:r>
      <w:r>
        <w:rPr>
          <w:b/>
          <w:bCs/>
        </w:rPr>
        <w:t xml:space="preserve">iTEBD</w:t>
      </w:r>
      <w:r>
        <w:t xml:space="preserve">: Time evolution in the thermodynamic limit using the same unit-cell structure.</w:t>
      </w:r>
      <w:r>
        <w:t xml:space="preserve"> </w:t>
      </w:r>
      <w:r>
        <w:t xml:space="preserve">-</w:t>
      </w:r>
      <w:r>
        <w:t xml:space="preserve"> </w:t>
      </w:r>
      <w:r>
        <w:rPr>
          <w:b/>
          <w:bCs/>
        </w:rPr>
        <w:t xml:space="preserve">Orthonormalization</w:t>
      </w:r>
      <w:r>
        <w:t xml:space="preserve">: Techniques to ensure proper normalization of infinite MPS for calculating expectation values.</w:t>
      </w:r>
    </w:p>
    <w:p>
      <w:pPr>
        <w:pStyle w:val="a0"/>
      </w:pPr>
      <w:r>
        <w:rPr>
          <w:b/>
          <w:bCs/>
        </w:rPr>
        <w:t xml:space="preserve">Dissipative Dynamics:</w:t>
      </w:r>
      <w:r>
        <w:t xml:space="preserve"> </w:t>
      </w:r>
      <w:r>
        <w:t xml:space="preserve">- Quantum trajectories (quantum jump methods) combined with MPS time evolution allow simulation of open systems governed by Lindblad master equations.</w:t>
      </w:r>
    </w:p>
    <w:p>
      <w:pPr>
        <w:pStyle w:val="a0"/>
      </w:pPr>
      <w:r>
        <w:rPr>
          <w:b/>
          <w:bCs/>
        </w:rPr>
        <w:t xml:space="preserve">Spectral Functions:</w:t>
      </w:r>
      <w:r>
        <w:t xml:space="preserve"> </w:t>
      </w:r>
      <w:r>
        <w:t xml:space="preserve">-</w:t>
      </w:r>
      <w:r>
        <w:t xml:space="preserve"> </w:t>
      </w:r>
      <w:r>
        <w:rPr>
          <w:b/>
          <w:bCs/>
        </w:rPr>
        <w:t xml:space="preserve">Linear Prediction</w:t>
      </w:r>
      <w:r>
        <w:t xml:space="preserve">: Extrapolating real-time correlators using exponential fits to extend reachable times and improve frequency resolution in Fourier transforms.</w:t>
      </w:r>
    </w:p>
    <w:bookmarkEnd w:id="26"/>
    <w:bookmarkStart w:id="27" w:name="conclusion"/>
    <w:p>
      <w:pPr>
        <w:pStyle w:val="3"/>
      </w:pPr>
      <w:r>
        <w:t xml:space="preserve">8. Conclusion</w:t>
      </w:r>
    </w:p>
    <w:p>
      <w:pPr>
        <w:pStyle w:val="FirstParagraph"/>
      </w:pPr>
      <w:r>
        <w:t xml:space="preserve">The MPS formulation unifies DMRG, TEBD, and related methods into a single framework. It clarifies that DMRG is a variational method over a specific entanglement structure, explains its success in 1D (area law) and failure in 2D, and enables efficient algorithms for dynamics, finite temperature, and infinite systems. The review emphasizes that while the MPS framework is now mature, algorithmic improvements (better compression, contraction orders, handling of long-range interactions) remain active areas of research.</w:t>
      </w:r>
    </w:p>
    <w:p>
      <w:r>
        <w:pict>
          <v:rect style="width:0;height:1.5pt" o:hralign="center" o:hrstd="t" o:hr="t"/>
        </w:pict>
      </w:r>
    </w:p>
    <w:p>
      <w:pPr>
        <w:pStyle w:val="FirstParagraph"/>
      </w:pPr>
      <w:r>
        <w:rPr>
          <w:b/>
          <w:bCs/>
        </w:rPr>
        <w:t xml:space="preserve">User:</w:t>
      </w:r>
    </w:p>
    <w:p>
      <w:pPr>
        <w:pStyle w:val="a0"/>
      </w:pPr>
      <w:r>
        <w:t xml:space="preserve">Let’s focus on 1. Introduction: From DMRG to MPS, 2. Matrix Product States (MPS): The Core Structure, 4. Matrix Product Operators (MPO), and 5. Ground State Algorithms. Then provide a latex note which is ready to use to do calculation. Using the following preamable for the tex file:</w:t>
      </w:r>
    </w:p>
    <w:bookmarkEnd w:id="2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2026-04-01T07:08:40Z</dcterms:created>
  <dcterms:modified xsi:type="dcterms:W3CDTF">2026-04-01T07:08:40Z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uttt7hrqpm43a29jon0-19cfff3e-12b2-8b52-8000-09b61db7edb0-20260401070841","ReservedCode1":"","ContentPropagator":"001191110108MACG2KBH8F20000","PropagateID":"cuttt7hrqpm43a29jon0-19cfff3e-12b2-8b52-8000-09b61db7edb0-20260401070841","ReservedCode2":""}</vt:lpwstr>
  </property>
</Properties>
</file>