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7A1E2161" w14:textId="77777777" w:rsidR="001511F2" w:rsidRPr="001511F2" w:rsidRDefault="001511F2" w:rsidP="001511F2">
      <w:pPr>
        <w:tabs>
          <w:tab w:val="left" w:pos="2237"/>
        </w:tabs>
        <w:rPr>
          <w:rFonts w:ascii="Times New Roman" w:hAnsi="Times New Roman" w:cs="Times New Roman"/>
          <w:b/>
          <w:bCs/>
        </w:rPr>
      </w:pPr>
      <w:r w:rsidRPr="001511F2">
        <w:rPr>
          <w:rFonts w:ascii="Times New Roman" w:hAnsi="Times New Roman" w:cs="Times New Roman"/>
          <w:b/>
          <w:bCs/>
        </w:rPr>
        <w:t>Simplifying oncology terminology: Leveraging Large Language Models for patient education</w:t>
      </w:r>
    </w:p>
    <w:p w14:paraId="70F372BB" w14:textId="77777777" w:rsidR="001511F2" w:rsidRPr="001511F2" w:rsidRDefault="001511F2" w:rsidP="001511F2">
      <w:pPr>
        <w:tabs>
          <w:tab w:val="left" w:pos="2237"/>
        </w:tabs>
        <w:rPr>
          <w:rFonts w:ascii="Times New Roman" w:hAnsi="Times New Roman" w:cs="Times New Roman"/>
        </w:rPr>
      </w:pPr>
    </w:p>
    <w:p w14:paraId="468570BC" w14:textId="77777777" w:rsidR="001511F2" w:rsidRPr="001511F2" w:rsidRDefault="001511F2" w:rsidP="001511F2">
      <w:pPr>
        <w:tabs>
          <w:tab w:val="left" w:pos="2237"/>
        </w:tabs>
        <w:rPr>
          <w:rFonts w:ascii="Times New Roman" w:hAnsi="Times New Roman" w:cs="Times New Roman"/>
        </w:rPr>
      </w:pPr>
      <w:r w:rsidRPr="001511F2">
        <w:rPr>
          <w:rFonts w:ascii="Times New Roman" w:hAnsi="Times New Roman" w:cs="Times New Roman"/>
        </w:rPr>
        <w:t>Yuqing Wang, Inae Park, Yizhou Chen, Simo Du, Zhengrui Xiao</w:t>
      </w:r>
    </w:p>
    <w:p w14:paraId="0842BF6E" w14:textId="77777777" w:rsidR="001511F2" w:rsidRPr="001511F2" w:rsidRDefault="001511F2" w:rsidP="001511F2">
      <w:pPr>
        <w:tabs>
          <w:tab w:val="left" w:pos="2237"/>
        </w:tabs>
        <w:rPr>
          <w:rFonts w:ascii="Times New Roman" w:hAnsi="Times New Roman" w:cs="Times New Roman"/>
        </w:rPr>
      </w:pPr>
      <w:r w:rsidRPr="001511F2">
        <w:rPr>
          <w:rFonts w:ascii="Times New Roman" w:hAnsi="Times New Roman" w:cs="Times New Roman"/>
        </w:rPr>
        <w:t>Simplifying oncology terminology: Leveraging Large Language Models for patient education</w:t>
      </w:r>
    </w:p>
    <w:p w14:paraId="03B69E5B" w14:textId="77777777" w:rsidR="001511F2" w:rsidRPr="001511F2" w:rsidRDefault="001511F2" w:rsidP="001511F2">
      <w:pPr>
        <w:tabs>
          <w:tab w:val="left" w:pos="2237"/>
        </w:tabs>
        <w:rPr>
          <w:rFonts w:ascii="Times New Roman" w:hAnsi="Times New Roman" w:cs="Times New Roman"/>
        </w:rPr>
      </w:pPr>
    </w:p>
    <w:p w14:paraId="6F012C7B" w14:textId="77777777" w:rsidR="000F6A01" w:rsidRDefault="001511F2" w:rsidP="001511F2">
      <w:pPr>
        <w:tabs>
          <w:tab w:val="left" w:pos="2237"/>
        </w:tabs>
        <w:rPr>
          <w:rFonts w:ascii="Times New Roman" w:hAnsi="Times New Roman" w:cs="Times New Roman"/>
        </w:rPr>
      </w:pPr>
      <w:r w:rsidRPr="001511F2">
        <w:rPr>
          <w:rFonts w:ascii="Times New Roman" w:hAnsi="Times New Roman" w:cs="Times New Roman"/>
          <w:b/>
          <w:bCs/>
        </w:rPr>
        <w:t>Introduction: Large language models (LLMs) can process long clinical text, but their outputs may omit details, confuse timelines, or add unsupported information. Clinical use also raises data-security and patient-privacy concerns, especially when protected health information is sent to externally hosted services. This study evaluates whether inference-time orchestration can improve the reliability of a locally deployed open-weight LLM for extracting structured information from complex oncology clinic notes, providing a checked foundation for downstream use.</w:t>
      </w:r>
      <w:r w:rsidRPr="001511F2">
        <w:rPr>
          <w:rFonts w:ascii="Times New Roman" w:hAnsi="Times New Roman" w:cs="Times New Roman"/>
        </w:rPr>
        <w:t/>
      </w:r>
      <w:r w:rsidR="00B96AA7">
        <w:rPr>
          <w:rFonts w:ascii="Times New Roman" w:hAnsi="Times New Roman" w:cs="Times New Roman" w:hint="eastAsia"/>
        </w:rPr>
        <w:t/>
      </w:r>
      <w:r w:rsidRPr="001511F2">
        <w:rPr>
          <w:rFonts w:ascii="Times New Roman" w:hAnsi="Times New Roman" w:cs="Times New Roman"/>
        </w:rPr>
        <w:t/>
      </w:r>
      <w:r w:rsidR="00B96AA7">
        <w:rPr>
          <w:rFonts w:ascii="Times New Roman" w:hAnsi="Times New Roman" w:cs="Times New Roman" w:hint="eastAsia"/>
        </w:rPr>
        <w:t/>
      </w:r>
      <w:r w:rsidRPr="001511F2">
        <w:rPr>
          <w:rFonts w:ascii="Times New Roman" w:hAnsi="Times New Roman" w:cs="Times New Roman"/>
        </w:rPr>
        <w:t/>
      </w:r>
      <w:r w:rsidR="00B96AA7">
        <w:rPr>
          <w:rFonts w:ascii="Times New Roman" w:hAnsi="Times New Roman" w:cs="Times New Roman" w:hint="eastAsia"/>
        </w:rPr>
        <w:t/>
      </w:r>
      <w:r w:rsidRPr="001511F2">
        <w:rPr>
          <w:rFonts w:ascii="Times New Roman" w:hAnsi="Times New Roman" w:cs="Times New Roman"/>
        </w:rPr>
        <w:t/>
      </w:r>
      <w:r w:rsidR="00B96AA7">
        <w:rPr>
          <w:rFonts w:ascii="Times New Roman" w:hAnsi="Times New Roman" w:cs="Times New Roman" w:hint="eastAsia"/>
        </w:rPr>
        <w:t/>
      </w:r>
      <w:r w:rsidR="000F6A01">
        <w:rPr>
          <w:rFonts w:ascii="Times New Roman" w:hAnsi="Times New Roman" w:cs="Times New Roman" w:hint="eastAsia"/>
        </w:rPr>
        <w:t/>
      </w:r>
      <w:r w:rsidR="00B96AA7">
        <w:rPr>
          <w:rFonts w:ascii="Times New Roman" w:hAnsi="Times New Roman" w:cs="Times New Roman" w:hint="eastAsia"/>
        </w:rPr>
        <w:t/>
      </w:r>
      <w:r w:rsidRPr="001511F2">
        <w:rPr>
          <w:rFonts w:ascii="Times New Roman" w:hAnsi="Times New Roman" w:cs="Times New Roman"/>
        </w:rPr>
        <w:t/>
      </w:r>
      <w:r w:rsidR="00B96AA7">
        <w:rPr>
          <w:rFonts w:ascii="Times New Roman" w:hAnsi="Times New Roman" w:cs="Times New Roman" w:hint="eastAsia"/>
        </w:rPr>
        <w:t/>
      </w:r>
      <w:r w:rsidRPr="001511F2">
        <w:rPr>
          <w:rFonts w:ascii="Times New Roman" w:hAnsi="Times New Roman" w:cs="Times New Roman"/>
        </w:rPr>
        <w:t/>
      </w:r>
      <w:r w:rsidR="00B96AA7">
        <w:rPr>
          <w:rFonts w:ascii="Times New Roman" w:hAnsi="Times New Roman" w:cs="Times New Roman" w:hint="eastAsia"/>
        </w:rPr>
        <w:t/>
      </w:r>
      <w:r w:rsidR="000F6A01">
        <w:rPr>
          <w:rFonts w:ascii="Times New Roman" w:hAnsi="Times New Roman" w:cs="Times New Roman" w:hint="eastAsia"/>
        </w:rPr>
        <w:t/>
      </w:r>
      <w:r w:rsidRPr="001511F2">
        <w:rPr>
          <w:rFonts w:ascii="Times New Roman" w:hAnsi="Times New Roman" w:cs="Times New Roman"/>
        </w:rPr>
        <w:t/>
      </w:r>
      <w:r w:rsidR="000F6A01">
        <w:rPr>
          <w:rFonts w:ascii="Times New Roman" w:hAnsi="Times New Roman" w:cs="Times New Roman" w:hint="eastAsia"/>
        </w:rPr>
        <w:t/>
      </w:r>
      <w:r w:rsidRPr="001511F2">
        <w:rPr>
          <w:rFonts w:ascii="Times New Roman" w:hAnsi="Times New Roman" w:cs="Times New Roman"/>
        </w:rPr>
        <w:t/>
      </w:r>
      <w:r w:rsidR="000F6A01">
        <w:rPr>
          <w:rFonts w:ascii="Times New Roman" w:hAnsi="Times New Roman" w:cs="Times New Roman" w:hint="eastAsia"/>
        </w:rPr>
        <w:t/>
      </w:r>
      <w:r w:rsidR="000F6A01">
        <w:rPr>
          <w:rFonts w:ascii="Times New Roman" w:hAnsi="Times New Roman" w:cs="Times New Roman" w:hint="eastAsia"/>
        </w:rPr>
        <w:t/>
      </w:r>
      <w:r w:rsidR="000F6A01">
        <w:rPr>
          <w:rFonts w:ascii="Times New Roman" w:hAnsi="Times New Roman" w:cs="Times New Roman" w:hint="eastAsia"/>
        </w:rPr>
        <w:t/>
      </w:r>
      <w:r w:rsidR="000F6A01">
        <w:rPr>
          <w:rFonts w:ascii="Times New Roman" w:hAnsi="Times New Roman" w:cs="Times New Roman"/>
        </w:rPr>
        <w:t/>
      </w:r>
      <w:r w:rsidR="000F6A01">
        <w:rPr>
          <w:rFonts w:ascii="Times New Roman" w:hAnsi="Times New Roman" w:cs="Times New Roman" w:hint="eastAsia"/>
        </w:rPr>
        <w:t/>
      </w:r>
    </w:p>
    <w:p w14:paraId="76027E7D" w14:textId="77777777" w:rsidR="000F6A01" w:rsidRDefault="000F6A01" w:rsidP="001511F2">
      <w:pPr>
        <w:tabs>
          <w:tab w:val="left" w:pos="2237"/>
        </w:tabs>
        <w:rPr>
          <w:rFonts w:ascii="Times New Roman" w:hAnsi="Times New Roman" w:cs="Times New Roman"/>
        </w:rPr>
      </w:pPr>
    </w:p>
    <w:p w14:paraId="09DB6808" w14:textId="07CE9809" w:rsidR="001511F2" w:rsidRDefault="001511F2" w:rsidP="001511F2">
      <w:pPr>
        <w:tabs>
          <w:tab w:val="left" w:pos="2237"/>
        </w:tabs>
        <w:rPr>
          <w:rFonts w:ascii="Times New Roman" w:hAnsi="Times New Roman" w:cs="Times New Roman"/>
        </w:rPr>
      </w:pPr>
      <w:r w:rsidRPr="001511F2">
        <w:rPr>
          <w:rFonts w:ascii="Times New Roman" w:hAnsi="Times New Roman" w:cs="Times New Roman"/>
          <w:b/>
          <w:bCs/>
        </w:rPr>
        <w:t>Methods: We built a failure-mode-driven inference harness around Qwen2.5-32B-Instruct-AWQ. The harness decomposes extraction into field-specific tasks, passes selected information between dependent tasks, applies a five-stage verification cascade, enforces deterministic oncology rules, and returns supporting source text. We compared the complete harness with a same-model single-prompt baseline on deidentified oncology clinic notes. Physicians evaluated the outputs through a system-label-masked A/B comparison.</w:t>
      </w:r>
      <w:r w:rsidRPr="001511F2">
        <w:rPr>
          <w:rFonts w:ascii="Times New Roman" w:hAnsi="Times New Roman" w:cs="Times New Roman"/>
        </w:rPr>
        <w:t/>
      </w:r>
      <w:r w:rsidR="00AB791E">
        <w:rPr>
          <w:rFonts w:ascii="Times New Roman" w:hAnsi="Times New Roman" w:cs="Times New Roman" w:hint="eastAsia"/>
        </w:rPr>
        <w:t/>
      </w:r>
      <w:r w:rsidRPr="001511F2">
        <w:rPr>
          <w:rFonts w:ascii="Times New Roman" w:hAnsi="Times New Roman" w:cs="Times New Roman"/>
        </w:rPr>
        <w:t/>
      </w:r>
      <w:r w:rsidR="00AB791E" w:rsidRPr="00AB791E">
        <w:rPr>
          <w:rFonts w:ascii="Times New Roman" w:hAnsi="Times New Roman" w:cs="Times New Roman"/>
        </w:rPr>
        <w:t/>
      </w:r>
      <w:r w:rsidR="00AB791E">
        <w:rPr>
          <w:rFonts w:ascii="Times New Roman" w:hAnsi="Times New Roman" w:cs="Times New Roman" w:hint="eastAsia"/>
        </w:rPr>
        <w:t/>
      </w:r>
      <w:r w:rsidR="00AB791E">
        <w:rPr>
          <w:rFonts w:ascii="Times New Roman" w:hAnsi="Times New Roman" w:cs="Times New Roman"/>
        </w:rPr>
        <w:t/>
      </w:r>
      <w:r w:rsidR="00AB791E">
        <w:rPr>
          <w:rFonts w:ascii="Times New Roman" w:hAnsi="Times New Roman" w:cs="Times New Roman" w:hint="eastAsia"/>
        </w:rPr>
        <w:t/>
      </w:r>
      <w:r w:rsidRPr="001511F2">
        <w:rPr>
          <w:rFonts w:ascii="Times New Roman" w:hAnsi="Times New Roman" w:cs="Times New Roman"/>
        </w:rPr>
        <w:t/>
      </w:r>
      <w:r w:rsidR="00423C8B">
        <w:rPr>
          <w:rFonts w:ascii="Times New Roman" w:hAnsi="Times New Roman" w:cs="Times New Roman" w:hint="eastAsia"/>
        </w:rPr>
        <w:t/>
      </w:r>
      <w:r w:rsidR="00423C8B">
        <w:rPr>
          <w:rFonts w:ascii="Times New Roman" w:hAnsi="Times New Roman" w:cs="Times New Roman"/>
        </w:rPr>
        <w:t/>
      </w:r>
      <w:r w:rsidR="00423C8B">
        <w:rPr>
          <w:rFonts w:ascii="Times New Roman" w:hAnsi="Times New Roman" w:cs="Times New Roman" w:hint="eastAsia"/>
        </w:rPr>
        <w:t/>
      </w:r>
      <w:r w:rsidR="007F460C">
        <w:rPr>
          <w:rFonts w:ascii="Times New Roman" w:hAnsi="Times New Roman" w:cs="Times New Roman" w:hint="eastAsia"/>
        </w:rPr>
        <w:t/>
      </w:r>
      <w:r w:rsidR="007F460C">
        <w:rPr>
          <w:rFonts w:ascii="Times New Roman" w:hAnsi="Times New Roman" w:cs="Times New Roman"/>
        </w:rPr>
        <w:t/>
      </w:r>
      <w:r w:rsidR="007F460C">
        <w:rPr>
          <w:rFonts w:ascii="Times New Roman" w:hAnsi="Times New Roman" w:cs="Times New Roman" w:hint="eastAsia"/>
        </w:rPr>
        <w:t/>
      </w:r>
    </w:p>
    <w:p w14:paraId="26B9A359" w14:textId="77777777" w:rsidR="00773FA2" w:rsidRPr="001511F2" w:rsidRDefault="00773FA2" w:rsidP="001511F2">
      <w:pPr>
        <w:tabs>
          <w:tab w:val="left" w:pos="2237"/>
        </w:tabs>
        <w:rPr>
          <w:rFonts w:ascii="Times New Roman" w:hAnsi="Times New Roman" w:cs="Times New Roman"/>
        </w:rPr>
      </w:pPr>
    </w:p>
    <w:p w14:paraId="676CB5DC" w14:textId="77777777" w:rsidR="007F460C" w:rsidRDefault="001511F2" w:rsidP="001511F2">
      <w:pPr>
        <w:tabs>
          <w:tab w:val="left" w:pos="2237"/>
        </w:tabs>
        <w:rPr>
          <w:rFonts w:ascii="Times New Roman" w:hAnsi="Times New Roman" w:cs="Times New Roman"/>
        </w:rPr>
      </w:pPr>
      <w:r w:rsidRPr="001511F2">
        <w:rPr>
          <w:rFonts w:ascii="Times New Roman" w:hAnsi="Times New Roman" w:cs="Times New Roman"/>
          <w:b/>
          <w:bCs/>
        </w:rPr>
        <w:t>Results: Across 1,359 required-field judgments, physicians preferred the harness in 443, the baseline in 77, and rated 839 as ties. Among the 520 directional judgments, 443 (85.2%) favored the harness.</w:t>
      </w:r>
      <w:r w:rsidR="007F460C">
        <w:rPr>
          <w:rFonts w:ascii="Times New Roman" w:hAnsi="Times New Roman" w:cs="Times New Roman" w:hint="eastAsia"/>
        </w:rPr>
        <w:t/>
      </w:r>
    </w:p>
    <w:p w14:paraId="4C8A6993" w14:textId="77777777" w:rsidR="007F460C" w:rsidRDefault="007F460C" w:rsidP="001511F2">
      <w:pPr>
        <w:tabs>
          <w:tab w:val="left" w:pos="2237"/>
        </w:tabs>
        <w:rPr>
          <w:rFonts w:ascii="Times New Roman" w:hAnsi="Times New Roman" w:cs="Times New Roman"/>
        </w:rPr>
      </w:pPr>
    </w:p>
    <w:p w14:paraId="453674BA" w14:textId="77777777" w:rsidR="007F460C" w:rsidRDefault="007F460C" w:rsidP="001511F2">
      <w:pPr>
        <w:tabs>
          <w:tab w:val="left" w:pos="2237"/>
        </w:tabs>
        <w:rPr>
          <w:rFonts w:ascii="Times New Roman" w:hAnsi="Times New Roman" w:cs="Times New Roman"/>
        </w:rPr>
      </w:pPr>
    </w:p>
    <w:p w14:paraId="5E57A6DF" w14:textId="77777777" w:rsidR="007F460C" w:rsidRDefault="007F460C" w:rsidP="001511F2">
      <w:pPr>
        <w:tabs>
          <w:tab w:val="left" w:pos="2237"/>
        </w:tabs>
        <w:rPr>
          <w:rFonts w:ascii="Times New Roman" w:hAnsi="Times New Roman" w:cs="Times New Roman"/>
          <w:b/>
          <w:bCs/>
        </w:rPr>
      </w:pPr>
    </w:p>
    <w:p w14:paraId="4C9B7C85" w14:textId="2A0D1E8B" w:rsidR="00436366" w:rsidRDefault="001511F2" w:rsidP="001511F2">
      <w:pPr>
        <w:tabs>
          <w:tab w:val="left" w:pos="2237"/>
        </w:tabs>
        <w:rPr>
          <w:rFonts w:ascii="Times New Roman" w:hAnsi="Times New Roman" w:cs="Times New Roman"/>
        </w:rPr>
      </w:pPr>
      <w:r w:rsidRPr="001511F2">
        <w:rPr>
          <w:rFonts w:ascii="Times New Roman" w:hAnsi="Times New Roman" w:cs="Times New Roman"/>
          <w:b/>
          <w:bCs/>
        </w:rPr>
        <w:t>Conclusion: We developed an inference harness for oncology information extraction. The findings support inference-time orchestration as a practical way to improve the reliability of a frozen, locally deployed open-weight model.</w:t>
      </w:r>
      <w:r w:rsidRPr="001511F2">
        <w:rPr>
          <w:rFonts w:ascii="Times New Roman" w:hAnsi="Times New Roman" w:cs="Times New Roman"/>
        </w:rPr>
        <w:t/>
      </w:r>
      <w:r w:rsidR="007F460C">
        <w:rPr>
          <w:rFonts w:ascii="Times New Roman" w:hAnsi="Times New Roman" w:cs="Times New Roman" w:hint="eastAsia"/>
        </w:rPr>
        <w:t/>
      </w:r>
      <w:r w:rsidR="00436366">
        <w:rPr>
          <w:rFonts w:ascii="Times New Roman" w:hAnsi="Times New Roman" w:cs="Times New Roman" w:hint="eastAsia"/>
        </w:rPr>
        <w:t/>
      </w:r>
      <w:r w:rsidR="007F460C">
        <w:rPr>
          <w:rFonts w:ascii="Times New Roman" w:hAnsi="Times New Roman" w:cs="Times New Roman" w:hint="eastAsia"/>
        </w:rPr>
        <w:t/>
      </w:r>
      <w:r w:rsidR="00436366">
        <w:rPr>
          <w:rFonts w:ascii="Times New Roman" w:hAnsi="Times New Roman" w:cs="Times New Roman"/>
        </w:rPr>
        <w:t/>
      </w:r>
      <w:r w:rsidR="00436366">
        <w:rPr>
          <w:rFonts w:ascii="Times New Roman" w:hAnsi="Times New Roman" w:cs="Times New Roman" w:hint="eastAsia"/>
        </w:rPr>
        <w:t/>
      </w:r>
      <w:r w:rsidR="00436366">
        <w:rPr>
          <w:rFonts w:ascii="Times New Roman" w:hAnsi="Times New Roman" w:cs="Times New Roman"/>
        </w:rPr>
        <w:t/>
      </w:r>
      <w:r w:rsidR="00436366">
        <w:rPr>
          <w:rFonts w:ascii="Times New Roman" w:hAnsi="Times New Roman" w:cs="Times New Roman" w:hint="eastAsia"/>
        </w:rPr>
        <w:t/>
      </w:r>
    </w:p>
    <w:p w14:paraId="4B179400" w14:textId="77777777" w:rsidR="00436366" w:rsidRDefault="00436366" w:rsidP="001511F2">
      <w:pPr>
        <w:tabs>
          <w:tab w:val="left" w:pos="2237"/>
        </w:tabs>
        <w:rPr>
          <w:rFonts w:ascii="Times New Roman" w:hAnsi="Times New Roman" w:cs="Times New Roman"/>
        </w:rPr>
      </w:pPr>
    </w:p>
    <w:p w14:paraId="0FB730FC" w14:textId="77777777" w:rsidR="00001E39" w:rsidRDefault="00001E39" w:rsidP="001511F2">
      <w:pPr>
        <w:tabs>
          <w:tab w:val="left" w:pos="2237"/>
        </w:tabs>
        <w:rPr>
          <w:rFonts w:ascii="Times New Roman" w:hAnsi="Times New Roman" w:cs="Times New Roman"/>
        </w:rPr>
      </w:pPr>
    </w:p>
    <w:p w14:paraId="6159EB71" w14:textId="6A0F8523" w:rsidR="00001E39" w:rsidRDefault="00001E39" w:rsidP="001511F2">
      <w:pPr>
        <w:tabs>
          <w:tab w:val="left" w:pos="2237"/>
        </w:tabs>
        <w:rPr>
          <w:rFonts w:ascii="Times New Roman" w:hAnsi="Times New Roman" w:cs="Times New Roman"/>
        </w:rPr>
      </w:pPr>
      <w:r>
        <w:rPr>
          <w:rFonts w:ascii="Times New Roman" w:hAnsi="Times New Roman" w:cs="Times New Roman"/>
        </w:rPr>
        <w:t>H</w:t>
      </w:r>
      <w:r>
        <w:rPr>
          <w:rFonts w:ascii="Times New Roman" w:hAnsi="Times New Roman" w:cs="Times New Roman" w:hint="eastAsia"/>
        </w:rPr>
        <w:t xml:space="preserve">arness </w:t>
      </w:r>
      <w:r w:rsidR="00C863D5">
        <w:rPr>
          <w:rFonts w:ascii="Times New Roman" w:hAnsi="Times New Roman" w:cs="Times New Roman" w:hint="eastAsia"/>
        </w:rPr>
        <w:t xml:space="preserve"> workflow, human-in-the-loop</w:t>
      </w:r>
    </w:p>
    <w:p w14:paraId="1BD262A4" w14:textId="32D83DBA" w:rsidR="00C863D5" w:rsidRDefault="00C863D5" w:rsidP="001511F2">
      <w:pPr>
        <w:tabs>
          <w:tab w:val="left" w:pos="2237"/>
        </w:tabs>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reast cancer extraction works.</w:t>
      </w:r>
    </w:p>
    <w:p w14:paraId="18796475" w14:textId="6418F46C" w:rsidR="00C863D5" w:rsidRDefault="00C863D5" w:rsidP="001511F2">
      <w:pPr>
        <w:tabs>
          <w:tab w:val="left" w:pos="2237"/>
        </w:tabs>
        <w:rPr>
          <w:rFonts w:ascii="Times New Roman" w:hAnsi="Times New Roman" w:cs="Times New Roman"/>
        </w:rPr>
      </w:pPr>
      <w:r>
        <w:rPr>
          <w:rFonts w:ascii="Times New Roman" w:hAnsi="Times New Roman" w:cs="Times New Roman" w:hint="eastAsia"/>
        </w:rPr>
        <w:t xml:space="preserve">Agent </w:t>
      </w:r>
      <w:r>
        <w:rPr>
          <w:rFonts w:ascii="Times New Roman" w:hAnsi="Times New Roman" w:cs="Times New Roman" w:hint="eastAsia"/>
        </w:rPr>
        <w:t>自己学习，</w:t>
      </w:r>
      <w:r>
        <w:rPr>
          <w:rFonts w:ascii="Times New Roman" w:hAnsi="Times New Roman" w:cs="Times New Roman" w:hint="eastAsia"/>
        </w:rPr>
        <w:t>PDAC</w:t>
      </w:r>
      <w:r>
        <w:rPr>
          <w:rFonts w:ascii="Times New Roman" w:hAnsi="Times New Roman" w:cs="Times New Roman" w:hint="eastAsia"/>
        </w:rPr>
        <w:t>之后自己学习</w:t>
      </w:r>
    </w:p>
    <w:p w14:paraId="6F16F19F" w14:textId="0A7DD054" w:rsidR="00C863D5" w:rsidRDefault="00C863D5" w:rsidP="001511F2">
      <w:pPr>
        <w:tabs>
          <w:tab w:val="left" w:pos="2237"/>
        </w:tabs>
        <w:rPr>
          <w:rFonts w:ascii="Times New Roman" w:hAnsi="Times New Roman" w:cs="Times New Roman"/>
        </w:rPr>
      </w:pPr>
      <w:r>
        <w:rPr>
          <w:rFonts w:ascii="Times New Roman" w:hAnsi="Times New Roman" w:cs="Times New Roman" w:hint="eastAsia"/>
        </w:rPr>
        <w:t>问</w:t>
      </w:r>
      <w:r>
        <w:rPr>
          <w:rFonts w:ascii="Times New Roman" w:hAnsi="Times New Roman" w:cs="Times New Roman" w:hint="eastAsia"/>
        </w:rPr>
        <w:t>chatgpt</w:t>
      </w:r>
      <w:r>
        <w:rPr>
          <w:rFonts w:ascii="Times New Roman" w:hAnsi="Times New Roman" w:cs="Times New Roman" w:hint="eastAsia"/>
        </w:rPr>
        <w:t>要表，然后</w:t>
      </w:r>
      <w:r w:rsidR="00B71217">
        <w:rPr>
          <w:rFonts w:ascii="Times New Roman" w:hAnsi="Times New Roman" w:cs="Times New Roman" w:hint="eastAsia"/>
        </w:rPr>
        <w:t>用</w:t>
      </w:r>
      <w:r w:rsidR="00B71217">
        <w:rPr>
          <w:rFonts w:ascii="Times New Roman" w:hAnsi="Times New Roman" w:cs="Times New Roman" w:hint="eastAsia"/>
        </w:rPr>
        <w:t>LLM as judge</w:t>
      </w:r>
    </w:p>
    <w:p w14:paraId="637EFBCF" w14:textId="77777777" w:rsidR="00C863D5" w:rsidRDefault="00C863D5" w:rsidP="001511F2">
      <w:pPr>
        <w:tabs>
          <w:tab w:val="left" w:pos="2237"/>
        </w:tabs>
        <w:rPr>
          <w:rFonts w:ascii="Times New Roman" w:hAnsi="Times New Roman" w:cs="Times New Roman"/>
        </w:rPr>
      </w:pPr>
    </w:p>
    <w:p w14:paraId="1F7F767F" w14:textId="77777777" w:rsidR="00C863D5" w:rsidRDefault="00C863D5" w:rsidP="001511F2">
      <w:pPr>
        <w:tabs>
          <w:tab w:val="left" w:pos="2237"/>
        </w:tabs>
        <w:rPr>
          <w:rFonts w:ascii="Times New Roman" w:hAnsi="Times New Roman" w:cs="Times New Roman"/>
        </w:rPr>
      </w:pPr>
    </w:p>
    <w:p w14:paraId="0ADB4AFF" w14:textId="40595BDE" w:rsidR="00C863D5" w:rsidRDefault="00C863D5" w:rsidP="001511F2">
      <w:pPr>
        <w:tabs>
          <w:tab w:val="left" w:pos="2237"/>
        </w:tabs>
        <w:rPr>
          <w:rFonts w:ascii="Times New Roman" w:hAnsi="Times New Roman" w:cs="Times New Roman"/>
        </w:rPr>
      </w:pPr>
      <w:r>
        <w:rPr>
          <w:rFonts w:ascii="Times New Roman" w:hAnsi="Times New Roman" w:cs="Times New Roman" w:hint="eastAsia"/>
        </w:rPr>
        <w:t>搞定</w:t>
      </w:r>
      <w:r>
        <w:rPr>
          <w:rFonts w:ascii="Times New Roman" w:hAnsi="Times New Roman" w:cs="Times New Roman" w:hint="eastAsia"/>
        </w:rPr>
        <w:t>extraction</w:t>
      </w:r>
    </w:p>
    <w:p w14:paraId="371C010A" w14:textId="184D925E" w:rsidR="00C863D5" w:rsidRDefault="00C863D5" w:rsidP="001511F2">
      <w:pPr>
        <w:tabs>
          <w:tab w:val="left" w:pos="2237"/>
        </w:tabs>
        <w:rPr>
          <w:rFonts w:ascii="Times New Roman" w:hAnsi="Times New Roman" w:cs="Times New Roman"/>
        </w:rPr>
      </w:pPr>
      <w:r>
        <w:rPr>
          <w:rFonts w:ascii="Times New Roman" w:hAnsi="Times New Roman" w:cs="Times New Roman"/>
        </w:rPr>
        <w:t>L</w:t>
      </w:r>
      <w:r>
        <w:rPr>
          <w:rFonts w:ascii="Times New Roman" w:hAnsi="Times New Roman" w:cs="Times New Roman" w:hint="eastAsia"/>
        </w:rPr>
        <w:t>etter</w:t>
      </w:r>
      <w:r>
        <w:rPr>
          <w:rFonts w:ascii="Times New Roman" w:hAnsi="Times New Roman" w:cs="Times New Roman" w:hint="eastAsia"/>
        </w:rPr>
        <w:t>让</w:t>
      </w:r>
      <w:r>
        <w:rPr>
          <w:rFonts w:ascii="Times New Roman" w:hAnsi="Times New Roman" w:cs="Times New Roman" w:hint="eastAsia"/>
        </w:rPr>
        <w:t>agent</w:t>
      </w:r>
      <w:r>
        <w:rPr>
          <w:rFonts w:ascii="Times New Roman" w:hAnsi="Times New Roman" w:cs="Times New Roman" w:hint="eastAsia"/>
        </w:rPr>
        <w:t>生成很垃圾，跳出好的例子，用</w:t>
      </w:r>
      <w:r>
        <w:rPr>
          <w:rFonts w:ascii="Times New Roman" w:hAnsi="Times New Roman" w:cs="Times New Roman" w:hint="eastAsia"/>
        </w:rPr>
        <w:t>extraction</w:t>
      </w:r>
      <w:r>
        <w:rPr>
          <w:rFonts w:ascii="Times New Roman" w:hAnsi="Times New Roman" w:cs="Times New Roman" w:hint="eastAsia"/>
        </w:rPr>
        <w:t>建立</w:t>
      </w:r>
      <w:r>
        <w:rPr>
          <w:rFonts w:ascii="Times New Roman" w:hAnsi="Times New Roman" w:cs="Times New Roman" w:hint="eastAsia"/>
        </w:rPr>
        <w:t>structure</w:t>
      </w:r>
      <w:r>
        <w:rPr>
          <w:rFonts w:ascii="Times New Roman" w:hAnsi="Times New Roman" w:cs="Times New Roman" w:hint="eastAsia"/>
        </w:rPr>
        <w:t>，对比直接输入可以清晰不少。</w:t>
      </w:r>
    </w:p>
    <w:p w14:paraId="390AC8E5" w14:textId="77777777" w:rsidR="00C863D5" w:rsidRDefault="00C863D5" w:rsidP="001511F2">
      <w:pPr>
        <w:tabs>
          <w:tab w:val="left" w:pos="2237"/>
        </w:tabs>
        <w:rPr>
          <w:rFonts w:ascii="Times New Roman" w:hAnsi="Times New Roman" w:cs="Times New Roman"/>
        </w:rPr>
      </w:pPr>
    </w:p>
    <w:p w14:paraId="731F5C6D" w14:textId="77777777" w:rsidR="001B2777" w:rsidRDefault="001B2777">
      <w:pPr>
        <w:rPr>
          <w:rFonts w:ascii="Times New Roman" w:hAnsi="Times New Roman" w:cs="Times New Roman"/>
        </w:rPr>
      </w:pPr>
    </w:p>
    <w:p w14:paraId="05BBEE59" w14:textId="77777777" w:rsidR="001511F2" w:rsidRDefault="001511F2">
      <w:pPr>
        <w:rPr>
          <w:rFonts w:ascii="Times New Roman" w:hAnsi="Times New Roman" w:cs="Times New Roman"/>
        </w:rPr>
      </w:pPr>
    </w:p>
    <w:p w14:paraId="2CA68F60" w14:textId="092624B6" w:rsidR="00436366" w:rsidRDefault="00941AC5">
      <w:pPr>
        <w:rPr>
          <w:rFonts w:ascii="Times New Roman" w:hAnsi="Times New Roman" w:cs="Times New Roman"/>
        </w:rPr>
      </w:pPr>
      <w:r>
        <w:rPr>
          <w:rFonts w:ascii="Times New Roman" w:hAnsi="Times New Roman" w:cs="Times New Roman" w:hint="eastAsia"/>
        </w:rPr>
        <w:lastRenderedPageBreak/>
        <w:t>JAMA version</w:t>
      </w:r>
    </w:p>
    <w:p w14:paraId="1BEE88D7" w14:textId="77777777" w:rsidR="00941AC5" w:rsidRDefault="00941AC5">
      <w:pPr>
        <w:rPr>
          <w:rFonts w:ascii="Times New Roman" w:hAnsi="Times New Roman" w:cs="Times New Roman"/>
        </w:rPr>
      </w:pPr>
    </w:p>
    <w:p w14:paraId="14CBBF76" w14:textId="77777777" w:rsidR="00E93C5B" w:rsidRDefault="00E93C5B">
      <w:pPr>
        <w:rPr>
          <w:rFonts w:ascii="Times New Roman" w:hAnsi="Times New Roman" w:cs="Times New Roman"/>
          <w:b/>
          <w:bCs/>
        </w:rPr>
      </w:pPr>
    </w:p>
    <w:p w14:paraId="386695BF" w14:textId="77777777" w:rsidR="00E93C5B" w:rsidRDefault="00E93C5B">
      <w:pPr>
        <w:rPr>
          <w:rFonts w:ascii="Times New Roman" w:hAnsi="Times New Roman" w:cs="Times New Roman"/>
          <w:b/>
          <w:bCs/>
        </w:rPr>
      </w:pPr>
    </w:p>
    <w:p w14:paraId="2D990BC2" w14:textId="677CC38B" w:rsidR="003E103B" w:rsidRDefault="00941AC5">
      <w:pPr>
        <w:rPr>
          <w:rFonts w:ascii="Times New Roman" w:hAnsi="Times New Roman" w:cs="Times New Roman"/>
        </w:rPr>
      </w:pPr>
      <w:r w:rsidRPr="00285C68">
        <w:rPr>
          <w:rFonts w:ascii="Times New Roman" w:hAnsi="Times New Roman" w:cs="Times New Roman" w:hint="eastAsia"/>
          <w:b/>
          <w:bCs/>
        </w:rPr>
        <w:t>Objective</w:t>
      </w:r>
      <w:r w:rsidR="00285C68">
        <w:rPr>
          <w:rFonts w:ascii="Times New Roman" w:hAnsi="Times New Roman" w:cs="Times New Roman" w:hint="eastAsia"/>
        </w:rPr>
        <w:t>:</w:t>
      </w:r>
    </w:p>
    <w:p w14:paraId="36EAC6E0" w14:textId="77777777" w:rsidR="00285C68" w:rsidRDefault="00285C68">
      <w:pPr>
        <w:rPr>
          <w:rFonts w:ascii="Times New Roman" w:hAnsi="Times New Roman" w:cs="Times New Roman"/>
        </w:rPr>
      </w:pPr>
    </w:p>
    <w:p w14:paraId="0DA90BE6" w14:textId="20D7D8F1" w:rsidR="003E103B" w:rsidRDefault="00442C21">
      <w:pPr>
        <w:rPr>
          <w:rFonts w:ascii="Times New Roman" w:hAnsi="Times New Roman" w:cs="Times New Roman"/>
        </w:rPr>
      </w:pPr>
      <w:r w:rsidRPr="00285C68">
        <w:rPr>
          <w:rFonts w:ascii="Times New Roman" w:hAnsi="Times New Roman" w:cs="Times New Roman" w:hint="eastAsia"/>
          <w:b/>
          <w:bCs/>
        </w:rPr>
        <w:t>Conclusion and Relevance</w:t>
      </w:r>
      <w:r w:rsidR="00285C68">
        <w:rPr>
          <w:rFonts w:ascii="Times New Roman" w:hAnsi="Times New Roman" w:cs="Times New Roman" w:hint="eastAsia"/>
        </w:rPr>
        <w:t>:</w:t>
      </w:r>
    </w:p>
    <w:p w14:paraId="09BFE0B0" w14:textId="77777777" w:rsidR="00285C68" w:rsidRDefault="00285C68">
      <w:pPr>
        <w:rPr>
          <w:rFonts w:ascii="Times New Roman" w:hAnsi="Times New Roman" w:cs="Times New Roman"/>
        </w:rPr>
      </w:pPr>
    </w:p>
    <w:p w14:paraId="40F0052B" w14:textId="06974A18" w:rsidR="00941AC5" w:rsidRDefault="00941AC5">
      <w:pPr>
        <w:rPr>
          <w:rFonts w:ascii="Times New Roman" w:hAnsi="Times New Roman" w:cs="Times New Roman"/>
        </w:rPr>
      </w:pPr>
      <w:r w:rsidRPr="00285C68">
        <w:rPr>
          <w:rFonts w:ascii="Times New Roman" w:hAnsi="Times New Roman" w:cs="Times New Roman" w:hint="eastAsia"/>
          <w:b/>
          <w:bCs/>
        </w:rPr>
        <w:t>Design</w:t>
      </w:r>
      <w:r w:rsidR="003E103B" w:rsidRPr="00285C68">
        <w:rPr>
          <w:rFonts w:ascii="Times New Roman" w:hAnsi="Times New Roman" w:cs="Times New Roman" w:hint="eastAsia"/>
          <w:b/>
          <w:bCs/>
        </w:rPr>
        <w:t xml:space="preserve">, </w:t>
      </w:r>
      <w:r w:rsidRPr="00285C68">
        <w:rPr>
          <w:rFonts w:ascii="Times New Roman" w:hAnsi="Times New Roman" w:cs="Times New Roman" w:hint="eastAsia"/>
          <w:b/>
          <w:bCs/>
        </w:rPr>
        <w:t>Set</w:t>
      </w:r>
      <w:r w:rsidR="003E103B" w:rsidRPr="00285C68">
        <w:rPr>
          <w:rFonts w:ascii="Times New Roman" w:hAnsi="Times New Roman" w:cs="Times New Roman" w:hint="eastAsia"/>
          <w:b/>
          <w:bCs/>
        </w:rPr>
        <w:t>t</w:t>
      </w:r>
      <w:r w:rsidRPr="00285C68">
        <w:rPr>
          <w:rFonts w:ascii="Times New Roman" w:hAnsi="Times New Roman" w:cs="Times New Roman" w:hint="eastAsia"/>
          <w:b/>
          <w:bCs/>
        </w:rPr>
        <w:t>ing</w:t>
      </w:r>
      <w:r w:rsidR="003E103B" w:rsidRPr="00285C68">
        <w:rPr>
          <w:rFonts w:ascii="Times New Roman" w:hAnsi="Times New Roman" w:cs="Times New Roman" w:hint="eastAsia"/>
          <w:b/>
          <w:bCs/>
        </w:rPr>
        <w:t xml:space="preserve">, </w:t>
      </w:r>
      <w:r w:rsidRPr="00285C68">
        <w:rPr>
          <w:rFonts w:ascii="Times New Roman" w:hAnsi="Times New Roman" w:cs="Times New Roman" w:hint="eastAsia"/>
          <w:b/>
          <w:bCs/>
        </w:rPr>
        <w:t>Participants</w:t>
      </w:r>
      <w:r>
        <w:rPr>
          <w:rFonts w:ascii="Times New Roman" w:hAnsi="Times New Roman" w:cs="Times New Roman" w:hint="eastAsia"/>
        </w:rPr>
        <w:t>:</w:t>
      </w:r>
    </w:p>
    <w:p w14:paraId="7225A9A4" w14:textId="77777777" w:rsidR="003E103B" w:rsidRDefault="003E103B">
      <w:pPr>
        <w:rPr>
          <w:rFonts w:ascii="Times New Roman" w:hAnsi="Times New Roman" w:cs="Times New Roman"/>
        </w:rPr>
      </w:pPr>
    </w:p>
    <w:p w14:paraId="0D817EDC" w14:textId="3B91CB0B" w:rsidR="003E103B" w:rsidRDefault="003E103B">
      <w:pPr>
        <w:rPr>
          <w:rFonts w:ascii="Times New Roman" w:hAnsi="Times New Roman" w:cs="Times New Roman"/>
        </w:rPr>
      </w:pPr>
      <w:r w:rsidRPr="00285C68">
        <w:rPr>
          <w:rFonts w:ascii="Times New Roman" w:hAnsi="Times New Roman" w:cs="Times New Roman" w:hint="eastAsia"/>
          <w:b/>
          <w:bCs/>
        </w:rPr>
        <w:t>Intervention/exposure</w:t>
      </w:r>
      <w:r>
        <w:rPr>
          <w:rFonts w:ascii="Times New Roman" w:hAnsi="Times New Roman" w:cs="Times New Roman" w:hint="eastAsia"/>
        </w:rPr>
        <w:t>:</w:t>
      </w:r>
    </w:p>
    <w:p w14:paraId="72DEF235" w14:textId="77777777" w:rsidR="003E103B" w:rsidRDefault="003E103B">
      <w:pPr>
        <w:rPr>
          <w:rFonts w:ascii="Times New Roman" w:hAnsi="Times New Roman" w:cs="Times New Roman"/>
        </w:rPr>
      </w:pPr>
    </w:p>
    <w:p w14:paraId="61255811" w14:textId="7B2CA5BA" w:rsidR="003E103B" w:rsidRDefault="003E103B">
      <w:pPr>
        <w:rPr>
          <w:rFonts w:ascii="Times New Roman" w:hAnsi="Times New Roman" w:cs="Times New Roman"/>
        </w:rPr>
      </w:pPr>
      <w:r w:rsidRPr="00285C68">
        <w:rPr>
          <w:rFonts w:ascii="Times New Roman" w:hAnsi="Times New Roman" w:cs="Times New Roman" w:hint="eastAsia"/>
          <w:b/>
          <w:bCs/>
        </w:rPr>
        <w:t>Main outcome</w:t>
      </w:r>
      <w:r>
        <w:rPr>
          <w:rFonts w:ascii="Times New Roman" w:hAnsi="Times New Roman" w:cs="Times New Roman" w:hint="eastAsia"/>
        </w:rPr>
        <w:t>:</w:t>
      </w:r>
    </w:p>
    <w:p w14:paraId="4F5E204C" w14:textId="77777777" w:rsidR="003E103B" w:rsidRDefault="003E103B">
      <w:pPr>
        <w:rPr>
          <w:rFonts w:ascii="Times New Roman" w:hAnsi="Times New Roman" w:cs="Times New Roman"/>
        </w:rPr>
      </w:pPr>
    </w:p>
    <w:p w14:paraId="3E302C08" w14:textId="56E0D547" w:rsidR="003E103B" w:rsidRDefault="003E103B">
      <w:pPr>
        <w:rPr>
          <w:rFonts w:ascii="Times New Roman" w:hAnsi="Times New Roman" w:cs="Times New Roman"/>
        </w:rPr>
      </w:pPr>
      <w:r w:rsidRPr="00285C68">
        <w:rPr>
          <w:rFonts w:ascii="Times New Roman" w:hAnsi="Times New Roman" w:cs="Times New Roman" w:hint="eastAsia"/>
          <w:b/>
          <w:bCs/>
        </w:rPr>
        <w:t>Results</w:t>
      </w:r>
      <w:r w:rsidR="00285C68">
        <w:rPr>
          <w:rFonts w:ascii="Times New Roman" w:hAnsi="Times New Roman" w:cs="Times New Roman" w:hint="eastAsia"/>
        </w:rPr>
        <w:t>:</w:t>
      </w:r>
    </w:p>
    <w:p w14:paraId="37303128" w14:textId="77777777" w:rsidR="00442C21" w:rsidRDefault="00442C21">
      <w:pPr>
        <w:rPr>
          <w:rFonts w:ascii="Times New Roman" w:hAnsi="Times New Roman" w:cs="Times New Roman"/>
        </w:rPr>
      </w:pPr>
    </w:p>
    <w:p w14:paraId="31D0E42C" w14:textId="0A62DE7C" w:rsidR="00442C21" w:rsidRPr="00285C68" w:rsidRDefault="00442C21">
      <w:pPr>
        <w:rPr>
          <w:rFonts w:ascii="Times New Roman" w:hAnsi="Times New Roman" w:cs="Times New Roman"/>
          <w:b/>
          <w:bCs/>
        </w:rPr>
      </w:pPr>
      <w:r w:rsidRPr="00285C68">
        <w:rPr>
          <w:rFonts w:ascii="Times New Roman" w:hAnsi="Times New Roman" w:cs="Times New Roman" w:hint="eastAsia"/>
          <w:b/>
          <w:bCs/>
        </w:rPr>
        <w:t>Conclusion and Relevance</w:t>
      </w:r>
      <w:r w:rsidR="00285C68">
        <w:rPr>
          <w:rFonts w:ascii="Times New Roman" w:hAnsi="Times New Roman" w:cs="Times New Roman" w:hint="eastAsia"/>
          <w:b/>
          <w:bCs/>
        </w:rPr>
        <w:t>:</w:t>
      </w:r>
    </w:p>
    <w:p w14:paraId="4B242BA4" w14:textId="77777777" w:rsidR="00941AC5" w:rsidRDefault="00941AC5">
      <w:pPr>
        <w:rPr>
          <w:rFonts w:ascii="Times New Roman" w:hAnsi="Times New Roman" w:cs="Times New Roman"/>
        </w:rPr>
      </w:pPr>
    </w:p>
    <w:p w14:paraId="50FC3488" w14:textId="77777777" w:rsidR="00941AC5" w:rsidRDefault="00941AC5">
      <w:pPr>
        <w:rPr>
          <w:rFonts w:ascii="Times New Roman" w:hAnsi="Times New Roman" w:cs="Times New Roman"/>
        </w:rPr>
      </w:pPr>
    </w:p>
    <w:p w14:paraId="77CF7704" w14:textId="77777777" w:rsidR="00941AC5" w:rsidRDefault="00941AC5">
      <w:pPr>
        <w:rPr>
          <w:rFonts w:ascii="Times New Roman" w:hAnsi="Times New Roman" w:cs="Times New Roman"/>
        </w:rPr>
      </w:pPr>
    </w:p>
    <w:p w14:paraId="61EF82CB" w14:textId="213E32E0" w:rsidR="002A3EF9" w:rsidRPr="002A3EF9" w:rsidRDefault="002A3EF9">
      <w:pPr>
        <w:rPr>
          <w:rFonts w:ascii="Times New Roman" w:hAnsi="Times New Roman" w:cs="Times New Roman"/>
          <w:b/>
          <w:bCs/>
          <w:color w:val="006F3B"/>
          <w:sz w:val="32"/>
          <w:szCs w:val="32"/>
        </w:rPr>
      </w:pPr>
      <w:r w:rsidRPr="002A3EF9">
        <w:rPr>
          <w:rFonts w:ascii="Times New Roman" w:hAnsi="Times New Roman" w:cs="Times New Roman" w:hint="eastAsia"/>
          <w:b/>
          <w:bCs/>
          <w:color w:val="006F3B"/>
          <w:sz w:val="32"/>
          <w:szCs w:val="32"/>
        </w:rPr>
        <w:t>Introduction</w:t>
      </w:r>
    </w:p>
    <w:p w14:paraId="2F17ED3C" w14:textId="77777777" w:rsidR="002A3EF9" w:rsidRDefault="002A3EF9">
      <w:pPr>
        <w:rPr>
          <w:rFonts w:ascii="Times New Roman" w:hAnsi="Times New Roman" w:cs="Times New Roman"/>
        </w:rPr>
      </w:pPr>
    </w:p>
    <w:p w14:paraId="4A2161D6" w14:textId="0C887722" w:rsidR="00810EC8" w:rsidRDefault="00096A06" w:rsidP="00A82A01">
      <w:pPr>
        <w:pStyle w:val="NormalWeb"/>
        <w:spacing w:before="0" w:beforeAutospacing="0" w:after="0" w:afterAutospacing="0"/>
        <w:rPr>
          <w:rFonts w:eastAsiaTheme="minorEastAsia" w:hint="eastAsia"/>
          <w:kern w:val="2"/>
          <w14:ligatures w14:val="standardContextual"/>
        </w:rPr>
      </w:pPr>
      <w:r>
        <w:rPr>
          <w:rFonts w:eastAsiaTheme="minorEastAsia" w:hint="eastAsia"/>
          <w:kern w:val="2"/>
          <w14:ligatures w14:val="standardContextual"/>
        </w:rPr>
        <w:t xml:space="preserve">Recent years have witnessed increased use of </w:t>
      </w:r>
      <w:r w:rsidR="00A82A01" w:rsidRPr="00616459">
        <w:rPr>
          <w:rFonts w:eastAsiaTheme="minorEastAsia"/>
          <w:kern w:val="2"/>
          <w14:ligatures w14:val="standardContextual"/>
        </w:rPr>
        <w:t xml:space="preserve">Large language models (LLMs) </w:t>
      </w:r>
      <w:r w:rsidR="00810EC8">
        <w:rPr>
          <w:rFonts w:eastAsiaTheme="minorEastAsia" w:hint="eastAsia"/>
          <w:kern w:val="2"/>
          <w14:ligatures w14:val="standardContextual"/>
        </w:rPr>
        <w:t>in</w:t>
      </w:r>
      <w:r w:rsidR="00A82A01">
        <w:rPr>
          <w:rFonts w:eastAsiaTheme="minorEastAsia" w:hint="eastAsia"/>
          <w:kern w:val="2"/>
          <w14:ligatures w14:val="standardContextual"/>
        </w:rPr>
        <w:t xml:space="preserve"> </w:t>
      </w:r>
      <w:r>
        <w:rPr>
          <w:rFonts w:eastAsiaTheme="minorEastAsia" w:hint="eastAsia"/>
          <w:kern w:val="2"/>
          <w14:ligatures w14:val="standardContextual"/>
        </w:rPr>
        <w:t>clinical language tasks, including</w:t>
      </w:r>
      <w:r w:rsidR="00A82A01">
        <w:rPr>
          <w:rFonts w:eastAsiaTheme="minorEastAsia" w:hint="eastAsia"/>
          <w:kern w:val="2"/>
          <w14:ligatures w14:val="standardContextual"/>
        </w:rPr>
        <w:t xml:space="preserve"> </w:t>
      </w:r>
      <w:r>
        <w:rPr>
          <w:rFonts w:eastAsiaTheme="minorEastAsia" w:hint="eastAsia"/>
          <w:kern w:val="2"/>
          <w14:ligatures w14:val="standardContextual"/>
        </w:rPr>
        <w:t xml:space="preserve">patient education, clinical documentation, and administrative work. </w:t>
      </w:r>
      <w:r w:rsidR="00A82A01">
        <w:rPr>
          <w:rFonts w:eastAsiaTheme="minorEastAsia" w:hint="eastAsia"/>
          <w:kern w:val="2"/>
          <w14:ligatures w14:val="standardContextual"/>
        </w:rPr>
        <w:t xml:space="preserve">Many of these </w:t>
      </w:r>
      <w:r>
        <w:rPr>
          <w:rFonts w:eastAsiaTheme="minorEastAsia" w:hint="eastAsia"/>
          <w:kern w:val="2"/>
          <w14:ligatures w14:val="standardContextual"/>
        </w:rPr>
        <w:t>applications</w:t>
      </w:r>
      <w:r w:rsidR="00A82A01">
        <w:rPr>
          <w:rFonts w:eastAsiaTheme="minorEastAsia" w:hint="eastAsia"/>
          <w:kern w:val="2"/>
          <w14:ligatures w14:val="standardContextual"/>
        </w:rPr>
        <w:t xml:space="preserve"> </w:t>
      </w:r>
      <w:r>
        <w:rPr>
          <w:rFonts w:eastAsiaTheme="minorEastAsia" w:hint="eastAsia"/>
          <w:kern w:val="2"/>
          <w14:ligatures w14:val="standardContextual"/>
        </w:rPr>
        <w:t xml:space="preserve">relies on </w:t>
      </w:r>
      <w:r>
        <w:rPr>
          <w:rFonts w:eastAsiaTheme="minorEastAsia"/>
          <w:kern w:val="2"/>
          <w14:ligatures w14:val="standardContextual"/>
        </w:rPr>
        <w:t>identifying</w:t>
      </w:r>
      <w:r>
        <w:rPr>
          <w:rFonts w:eastAsiaTheme="minorEastAsia" w:hint="eastAsia"/>
          <w:kern w:val="2"/>
          <w14:ligatures w14:val="standardContextual"/>
        </w:rPr>
        <w:t xml:space="preserve"> relevant information from </w:t>
      </w:r>
      <w:r w:rsidR="00810EC8">
        <w:rPr>
          <w:rFonts w:eastAsiaTheme="minorEastAsia" w:hint="eastAsia"/>
          <w:kern w:val="2"/>
          <w14:ligatures w14:val="standardContextual"/>
        </w:rPr>
        <w:t>electronic health record (</w:t>
      </w:r>
      <w:r w:rsidR="00A82A01">
        <w:rPr>
          <w:rFonts w:eastAsiaTheme="minorEastAsia" w:hint="eastAsia"/>
          <w:kern w:val="2"/>
          <w14:ligatures w14:val="standardContextual"/>
        </w:rPr>
        <w:t>EHR</w:t>
      </w:r>
      <w:r w:rsidR="00810EC8">
        <w:rPr>
          <w:rFonts w:eastAsiaTheme="minorEastAsia" w:hint="eastAsia"/>
          <w:kern w:val="2"/>
          <w14:ligatures w14:val="standardContextual"/>
        </w:rPr>
        <w:t>)</w:t>
      </w:r>
      <w:r w:rsidR="00A82A01">
        <w:rPr>
          <w:rFonts w:eastAsiaTheme="minorEastAsia" w:hint="eastAsia"/>
          <w:kern w:val="2"/>
          <w14:ligatures w14:val="standardContextual"/>
        </w:rPr>
        <w:t xml:space="preserve"> data</w:t>
      </w:r>
      <w:r w:rsidR="00810EC8">
        <w:rPr>
          <w:rFonts w:eastAsiaTheme="minorEastAsia" w:hint="eastAsia"/>
          <w:kern w:val="2"/>
          <w14:ligatures w14:val="standardContextual"/>
        </w:rPr>
        <w:t xml:space="preserve"> </w:t>
      </w:r>
      <w:r>
        <w:rPr>
          <w:rFonts w:eastAsiaTheme="minorEastAsia" w:hint="eastAsia"/>
          <w:kern w:val="2"/>
          <w14:ligatures w14:val="standardContextual"/>
        </w:rPr>
        <w:t xml:space="preserve">before it can be </w:t>
      </w:r>
      <w:r>
        <w:rPr>
          <w:rFonts w:eastAsiaTheme="minorEastAsia"/>
          <w:kern w:val="2"/>
          <w14:ligatures w14:val="standardContextual"/>
        </w:rPr>
        <w:t>summarized</w:t>
      </w:r>
      <w:r>
        <w:rPr>
          <w:rFonts w:eastAsiaTheme="minorEastAsia" w:hint="eastAsia"/>
          <w:kern w:val="2"/>
          <w14:ligatures w14:val="standardContextual"/>
        </w:rPr>
        <w:t xml:space="preserve">, analyzed, or used in another task. </w:t>
      </w:r>
      <w:r w:rsidRPr="00096A06">
        <w:rPr>
          <w:rFonts w:eastAsiaTheme="minorEastAsia"/>
          <w:kern w:val="2"/>
          <w14:ligatures w14:val="standardContextual"/>
        </w:rPr>
        <w:t>Reliable extraction from those notes is therefore an important step in applying LLMs to oncology care and research.</w:t>
      </w:r>
    </w:p>
    <w:p w14:paraId="5BB2FE9D" w14:textId="77777777" w:rsidR="00810EC8" w:rsidRDefault="00810EC8" w:rsidP="00A82A01">
      <w:pPr>
        <w:pStyle w:val="NormalWeb"/>
        <w:spacing w:before="0" w:beforeAutospacing="0" w:after="0" w:afterAutospacing="0"/>
        <w:rPr>
          <w:rFonts w:eastAsiaTheme="minorEastAsia"/>
          <w:kern w:val="2"/>
          <w14:ligatures w14:val="standardContextual"/>
        </w:rPr>
      </w:pPr>
    </w:p>
    <w:p w14:paraId="320291EA" w14:textId="4C511389" w:rsidR="00810EC8" w:rsidRDefault="00096A06" w:rsidP="00A82A01">
      <w:pPr>
        <w:pStyle w:val="NormalWeb"/>
        <w:spacing w:before="0" w:beforeAutospacing="0" w:after="0" w:afterAutospacing="0"/>
        <w:rPr>
          <w:rFonts w:eastAsiaTheme="minorEastAsia" w:hint="eastAsia"/>
          <w:kern w:val="2"/>
          <w14:ligatures w14:val="standardContextual"/>
        </w:rPr>
      </w:pPr>
      <w:r>
        <w:rPr>
          <w:rFonts w:eastAsiaTheme="minorEastAsia" w:hint="eastAsia"/>
          <w:kern w:val="2"/>
          <w14:ligatures w14:val="standardContextual"/>
        </w:rPr>
        <w:t xml:space="preserve">Although EHRs </w:t>
      </w:r>
      <w:r w:rsidR="00A82A01">
        <w:rPr>
          <w:rFonts w:eastAsiaTheme="minorEastAsia" w:hint="eastAsia"/>
          <w:kern w:val="2"/>
          <w14:ligatures w14:val="standardContextual"/>
        </w:rPr>
        <w:t xml:space="preserve">contains structured </w:t>
      </w:r>
      <w:r>
        <w:rPr>
          <w:rFonts w:eastAsiaTheme="minorEastAsia" w:hint="eastAsia"/>
          <w:kern w:val="2"/>
          <w14:ligatures w14:val="standardContextual"/>
        </w:rPr>
        <w:t>fields</w:t>
      </w:r>
      <w:r w:rsidR="00A82A01">
        <w:rPr>
          <w:rFonts w:eastAsiaTheme="minorEastAsia" w:hint="eastAsia"/>
          <w:kern w:val="2"/>
          <w14:ligatures w14:val="standardContextual"/>
        </w:rPr>
        <w:t xml:space="preserve">, </w:t>
      </w:r>
      <w:commentRangeStart w:id="0"/>
      <w:r>
        <w:rPr>
          <w:rFonts w:eastAsiaTheme="minorEastAsia" w:hint="eastAsia"/>
          <w:kern w:val="2"/>
          <w14:ligatures w14:val="standardContextual"/>
        </w:rPr>
        <w:t>it is estimated that 80% of clinical data exist in unstructured form</w:t>
      </w:r>
      <w:commentRangeEnd w:id="0"/>
      <w:r>
        <w:rPr>
          <w:rStyle w:val="CommentReference"/>
          <w:rFonts w:eastAsiaTheme="minorEastAsia" w:hint="eastAsia"/>
          <w:kern w:val="2"/>
          <w:sz w:val="24"/>
          <w:szCs w:val="24"/>
          <w14:ligatures w14:val="standardContextual"/>
        </w:rPr>
        <w:commentReference w:id="0"/>
      </w:r>
      <w:r>
        <w:rPr>
          <w:rFonts w:eastAsiaTheme="minorEastAsia" w:hint="eastAsia"/>
          <w:kern w:val="2"/>
          <w14:ligatures w14:val="standardContextual"/>
        </w:rPr>
        <w:t xml:space="preserve">, and </w:t>
      </w:r>
      <w:r w:rsidR="00810EC8">
        <w:rPr>
          <w:rFonts w:eastAsiaTheme="minorEastAsia" w:hint="eastAsia"/>
          <w:kern w:val="2"/>
          <w14:ligatures w14:val="standardContextual"/>
        </w:rPr>
        <w:t>a</w:t>
      </w:r>
      <w:r w:rsidR="00A82A01">
        <w:rPr>
          <w:rFonts w:eastAsiaTheme="minorEastAsia" w:hint="eastAsia"/>
          <w:kern w:val="2"/>
          <w14:ligatures w14:val="standardContextual"/>
        </w:rPr>
        <w:t xml:space="preserve"> large </w:t>
      </w:r>
      <w:r w:rsidR="00A82A01">
        <w:rPr>
          <w:rFonts w:eastAsiaTheme="minorEastAsia"/>
          <w:kern w:val="2"/>
          <w14:ligatures w14:val="standardContextual"/>
        </w:rPr>
        <w:t>proportion</w:t>
      </w:r>
      <w:r w:rsidR="00A82A01">
        <w:rPr>
          <w:rFonts w:eastAsiaTheme="minorEastAsia" w:hint="eastAsia"/>
          <w:kern w:val="2"/>
          <w14:ligatures w14:val="standardContextual"/>
        </w:rPr>
        <w:t xml:space="preserve"> of clinically relevant information is encoded in</w:t>
      </w:r>
      <w:commentRangeStart w:id="1"/>
      <w:r w:rsidR="00A82A01">
        <w:rPr>
          <w:rFonts w:eastAsiaTheme="minorEastAsia" w:hint="eastAsia"/>
          <w:kern w:val="2"/>
          <w14:ligatures w14:val="standardContextual"/>
        </w:rPr>
        <w:t xml:space="preserve"> free-text </w:t>
      </w:r>
      <w:r>
        <w:rPr>
          <w:rFonts w:eastAsiaTheme="minorEastAsia" w:hint="eastAsia"/>
          <w:kern w:val="2"/>
          <w14:ligatures w14:val="standardContextual"/>
        </w:rPr>
        <w:t>narrative</w:t>
      </w:r>
      <w:commentRangeEnd w:id="1"/>
      <w:r w:rsidR="00A82A01">
        <w:rPr>
          <w:rStyle w:val="CommentReference"/>
          <w:rFonts w:eastAsiaTheme="minorEastAsia" w:hint="eastAsia"/>
          <w:kern w:val="2"/>
          <w:sz w:val="24"/>
          <w:szCs w:val="24"/>
          <w14:ligatures w14:val="standardContextual"/>
        </w:rPr>
        <w:commentReference w:id="1"/>
      </w:r>
      <w:r>
        <w:rPr>
          <w:rFonts w:eastAsiaTheme="minorEastAsia" w:hint="eastAsia"/>
          <w:kern w:val="2"/>
          <w14:ligatures w14:val="standardContextual"/>
        </w:rPr>
        <w:t xml:space="preserve">s. </w:t>
      </w:r>
      <w:r w:rsidR="00810EC8">
        <w:rPr>
          <w:rFonts w:eastAsiaTheme="minorEastAsia" w:hint="eastAsia"/>
          <w:kern w:val="2"/>
          <w14:ligatures w14:val="standardContextual"/>
        </w:rPr>
        <w:t>O</w:t>
      </w:r>
      <w:r w:rsidR="00A82A01">
        <w:rPr>
          <w:rFonts w:eastAsiaTheme="minorEastAsia" w:hint="eastAsia"/>
          <w:kern w:val="2"/>
          <w14:ligatures w14:val="standardContextual"/>
        </w:rPr>
        <w:t xml:space="preserve">ncology </w:t>
      </w:r>
      <w:r w:rsidR="00810EC8">
        <w:rPr>
          <w:rFonts w:eastAsiaTheme="minorEastAsia" w:hint="eastAsia"/>
          <w:kern w:val="2"/>
          <w14:ligatures w14:val="standardContextual"/>
        </w:rPr>
        <w:t xml:space="preserve">notes </w:t>
      </w:r>
      <w:r>
        <w:rPr>
          <w:rFonts w:eastAsiaTheme="minorEastAsia" w:hint="eastAsia"/>
          <w:kern w:val="2"/>
          <w14:ligatures w14:val="standardContextual"/>
        </w:rPr>
        <w:t xml:space="preserve">are particularly </w:t>
      </w:r>
      <w:r w:rsidR="00810EC8">
        <w:rPr>
          <w:rFonts w:eastAsiaTheme="minorEastAsia" w:hint="eastAsia"/>
          <w:kern w:val="2"/>
          <w14:ligatures w14:val="standardContextual"/>
        </w:rPr>
        <w:t xml:space="preserve">challenging because </w:t>
      </w:r>
      <w:r>
        <w:rPr>
          <w:rFonts w:eastAsiaTheme="minorEastAsia" w:hint="eastAsia"/>
          <w:kern w:val="2"/>
          <w14:ligatures w14:val="standardContextual"/>
        </w:rPr>
        <w:t xml:space="preserve">a patient can </w:t>
      </w:r>
      <w:r w:rsidR="00A82A01">
        <w:rPr>
          <w:rFonts w:eastAsiaTheme="minorEastAsia" w:hint="eastAsia"/>
          <w:kern w:val="2"/>
          <w14:ligatures w14:val="standardContextual"/>
        </w:rPr>
        <w:t xml:space="preserve">have </w:t>
      </w:r>
      <w:r>
        <w:rPr>
          <w:rFonts w:eastAsiaTheme="minorEastAsia" w:hint="eastAsia"/>
          <w:kern w:val="2"/>
          <w14:ligatures w14:val="standardContextual"/>
        </w:rPr>
        <w:t>a complex</w:t>
      </w:r>
      <w:r w:rsidR="00810EC8">
        <w:rPr>
          <w:rFonts w:eastAsiaTheme="minorEastAsia" w:hint="eastAsia"/>
          <w:kern w:val="2"/>
          <w14:ligatures w14:val="standardContextual"/>
        </w:rPr>
        <w:t xml:space="preserve"> </w:t>
      </w:r>
      <w:r w:rsidR="00A82A01">
        <w:rPr>
          <w:rFonts w:eastAsiaTheme="minorEastAsia" w:hint="eastAsia"/>
          <w:kern w:val="2"/>
          <w14:ligatures w14:val="standardContextual"/>
        </w:rPr>
        <w:t>medical histor</w:t>
      </w:r>
      <w:r>
        <w:rPr>
          <w:rFonts w:eastAsiaTheme="minorEastAsia" w:hint="eastAsia"/>
          <w:kern w:val="2"/>
          <w14:ligatures w14:val="standardContextual"/>
        </w:rPr>
        <w:t>y</w:t>
      </w:r>
      <w:r w:rsidR="00810EC8">
        <w:rPr>
          <w:rFonts w:eastAsiaTheme="minorEastAsia" w:hint="eastAsia"/>
          <w:kern w:val="2"/>
          <w14:ligatures w14:val="standardContextual"/>
        </w:rPr>
        <w:t xml:space="preserve"> </w:t>
      </w:r>
      <w:r>
        <w:rPr>
          <w:rFonts w:eastAsiaTheme="minorEastAsia" w:hint="eastAsia"/>
          <w:kern w:val="2"/>
          <w14:ligatures w14:val="standardContextual"/>
        </w:rPr>
        <w:t xml:space="preserve">that contains </w:t>
      </w:r>
      <w:r w:rsidR="00810EC8">
        <w:rPr>
          <w:rFonts w:eastAsiaTheme="minorEastAsia" w:hint="eastAsia"/>
          <w:kern w:val="2"/>
          <w14:ligatures w14:val="standardContextual"/>
        </w:rPr>
        <w:t xml:space="preserve">multiple diagnoses, </w:t>
      </w:r>
      <w:r>
        <w:rPr>
          <w:rFonts w:eastAsiaTheme="minorEastAsia" w:hint="eastAsia"/>
          <w:kern w:val="2"/>
          <w14:ligatures w14:val="standardContextual"/>
        </w:rPr>
        <w:t xml:space="preserve">prior and future </w:t>
      </w:r>
      <w:r w:rsidR="00810EC8">
        <w:rPr>
          <w:rFonts w:eastAsiaTheme="minorEastAsia" w:hint="eastAsia"/>
          <w:kern w:val="2"/>
          <w14:ligatures w14:val="standardContextual"/>
        </w:rPr>
        <w:t xml:space="preserve">treatments, </w:t>
      </w:r>
      <w:r>
        <w:rPr>
          <w:rFonts w:eastAsiaTheme="minorEastAsia" w:hint="eastAsia"/>
          <w:kern w:val="2"/>
          <w14:ligatures w14:val="standardContextual"/>
        </w:rPr>
        <w:t>and change in disease status</w:t>
      </w:r>
      <w:r w:rsidR="00810EC8">
        <w:rPr>
          <w:rFonts w:eastAsiaTheme="minorEastAsia" w:hint="eastAsia"/>
          <w:kern w:val="2"/>
          <w14:ligatures w14:val="standardContextual"/>
        </w:rPr>
        <w:t xml:space="preserve">. </w:t>
      </w:r>
      <w:r>
        <w:rPr>
          <w:rFonts w:eastAsiaTheme="minorEastAsia" w:hint="eastAsia"/>
          <w:kern w:val="2"/>
          <w14:ligatures w14:val="standardContextual"/>
        </w:rPr>
        <w:t>Key</w:t>
      </w:r>
      <w:r w:rsidR="00810EC8">
        <w:rPr>
          <w:rFonts w:eastAsiaTheme="minorEastAsia" w:hint="eastAsia"/>
          <w:kern w:val="2"/>
          <w14:ligatures w14:val="standardContextual"/>
        </w:rPr>
        <w:t xml:space="preserve"> information </w:t>
      </w:r>
      <w:r>
        <w:rPr>
          <w:rFonts w:eastAsiaTheme="minorEastAsia" w:hint="eastAsia"/>
          <w:kern w:val="2"/>
          <w14:ligatures w14:val="standardContextual"/>
        </w:rPr>
        <w:t>may</w:t>
      </w:r>
      <w:r w:rsidR="00810EC8">
        <w:rPr>
          <w:rFonts w:eastAsiaTheme="minorEastAsia" w:hint="eastAsia"/>
          <w:kern w:val="2"/>
          <w14:ligatures w14:val="standardContextual"/>
        </w:rPr>
        <w:t xml:space="preserve"> be </w:t>
      </w:r>
      <w:r w:rsidR="00810EC8">
        <w:rPr>
          <w:rFonts w:eastAsiaTheme="minorEastAsia"/>
          <w:kern w:val="2"/>
          <w14:ligatures w14:val="standardContextual"/>
        </w:rPr>
        <w:t>distributed</w:t>
      </w:r>
      <w:r w:rsidR="00810EC8">
        <w:rPr>
          <w:rFonts w:eastAsiaTheme="minorEastAsia" w:hint="eastAsia"/>
          <w:kern w:val="2"/>
          <w14:ligatures w14:val="standardContextual"/>
        </w:rPr>
        <w:t xml:space="preserve"> across different sections</w:t>
      </w:r>
      <w:r w:rsidR="00D1136F">
        <w:rPr>
          <w:rFonts w:eastAsiaTheme="minorEastAsia" w:hint="eastAsia"/>
          <w:kern w:val="2"/>
          <w14:ligatures w14:val="standardContextual"/>
        </w:rPr>
        <w:t xml:space="preserve">, expressed with </w:t>
      </w:r>
      <w:r w:rsidR="00810EC8">
        <w:rPr>
          <w:rFonts w:eastAsiaTheme="minorEastAsia" w:hint="eastAsia"/>
          <w:kern w:val="2"/>
          <w14:ligatures w14:val="standardContextual"/>
        </w:rPr>
        <w:t xml:space="preserve">uncertainty, </w:t>
      </w:r>
      <w:r w:rsidR="00D1136F">
        <w:rPr>
          <w:rFonts w:eastAsiaTheme="minorEastAsia" w:hint="eastAsia"/>
          <w:kern w:val="2"/>
          <w14:ligatures w14:val="standardContextual"/>
        </w:rPr>
        <w:t xml:space="preserve">linked through complex timelines, or even documented incorrectly. </w:t>
      </w:r>
      <w:r>
        <w:rPr>
          <w:rFonts w:eastAsiaTheme="minorEastAsia" w:hint="eastAsia"/>
          <w:kern w:val="2"/>
          <w14:ligatures w14:val="standardContextual"/>
        </w:rPr>
        <w:t>As commonly seen in real-world practice, copy</w:t>
      </w:r>
      <w:r w:rsidR="00810EC8">
        <w:rPr>
          <w:rFonts w:eastAsiaTheme="minorEastAsia" w:hint="eastAsia"/>
          <w:kern w:val="2"/>
          <w14:ligatures w14:val="standardContextual"/>
        </w:rPr>
        <w:t xml:space="preserve">-forward laboratory, imaging, </w:t>
      </w:r>
      <w:r>
        <w:rPr>
          <w:rFonts w:eastAsiaTheme="minorEastAsia" w:hint="eastAsia"/>
          <w:kern w:val="2"/>
          <w14:ligatures w14:val="standardContextual"/>
        </w:rPr>
        <w:t xml:space="preserve">and </w:t>
      </w:r>
      <w:commentRangeStart w:id="2"/>
      <w:r>
        <w:rPr>
          <w:rFonts w:eastAsiaTheme="minorEastAsia" w:hint="eastAsia"/>
          <w:kern w:val="2"/>
          <w14:ligatures w14:val="standardContextual"/>
        </w:rPr>
        <w:t>genomic results further length notes</w:t>
      </w:r>
      <w:commentRangeEnd w:id="2"/>
      <w:r>
        <w:rPr>
          <w:rStyle w:val="CommentReference"/>
          <w:rFonts w:eastAsiaTheme="minorEastAsia" w:hint="eastAsia"/>
          <w:kern w:val="2"/>
          <w:sz w:val="24"/>
          <w:szCs w:val="24"/>
          <w14:ligatures w14:val="standardContextual"/>
        </w:rPr>
        <w:commentReference w:id="2"/>
      </w:r>
      <w:r>
        <w:rPr>
          <w:rFonts w:eastAsiaTheme="minorEastAsia" w:hint="eastAsia"/>
          <w:kern w:val="2"/>
          <w14:ligatures w14:val="standardContextual"/>
        </w:rPr>
        <w:t xml:space="preserve">, </w:t>
      </w:r>
      <w:r w:rsidR="00810EC8">
        <w:rPr>
          <w:rFonts w:eastAsiaTheme="minorEastAsia" w:hint="eastAsia"/>
          <w:kern w:val="2"/>
          <w14:ligatures w14:val="standardContextual"/>
        </w:rPr>
        <w:t xml:space="preserve">further complicating </w:t>
      </w:r>
      <w:r>
        <w:rPr>
          <w:rFonts w:eastAsiaTheme="minorEastAsia" w:hint="eastAsia"/>
          <w:kern w:val="2"/>
          <w14:ligatures w14:val="standardContextual"/>
        </w:rPr>
        <w:t xml:space="preserve">the </w:t>
      </w:r>
      <w:r w:rsidR="00810EC8">
        <w:rPr>
          <w:rFonts w:eastAsiaTheme="minorEastAsia" w:hint="eastAsia"/>
          <w:kern w:val="2"/>
          <w14:ligatures w14:val="standardContextual"/>
        </w:rPr>
        <w:t>extraction</w:t>
      </w:r>
      <w:r>
        <w:rPr>
          <w:rFonts w:eastAsiaTheme="minorEastAsia" w:hint="eastAsia"/>
          <w:kern w:val="2"/>
          <w14:ligatures w14:val="standardContextual"/>
        </w:rPr>
        <w:t xml:space="preserve"> task</w:t>
      </w:r>
      <w:r w:rsidR="00810EC8">
        <w:rPr>
          <w:rFonts w:eastAsiaTheme="minorEastAsia" w:hint="eastAsia"/>
          <w:kern w:val="2"/>
          <w14:ligatures w14:val="standardContextual"/>
        </w:rPr>
        <w:t>.</w:t>
      </w:r>
      <w:r w:rsidR="00D1136F">
        <w:rPr>
          <w:rFonts w:eastAsiaTheme="minorEastAsia" w:hint="eastAsia"/>
          <w:kern w:val="2"/>
          <w14:ligatures w14:val="standardContextual"/>
        </w:rPr>
        <w:t xml:space="preserve"> </w:t>
      </w:r>
      <w:r>
        <w:rPr>
          <w:rFonts w:eastAsiaTheme="minorEastAsia" w:hint="eastAsia"/>
          <w:kern w:val="2"/>
          <w14:ligatures w14:val="standardContextual"/>
        </w:rPr>
        <w:t>In a study of outpatient documentations across a decade, notes became longer and more redundant, and most of it through templates or copy-paste (citation). LLMs must therefore not only identify the relevant information, but also determine its relationship to patient</w:t>
      </w:r>
      <w:r>
        <w:rPr>
          <w:rFonts w:eastAsiaTheme="minorEastAsia"/>
          <w:kern w:val="2"/>
          <w14:ligatures w14:val="standardContextual"/>
        </w:rPr>
        <w:t>’</w:t>
      </w:r>
      <w:r>
        <w:rPr>
          <w:rFonts w:eastAsiaTheme="minorEastAsia" w:hint="eastAsia"/>
          <w:kern w:val="2"/>
          <w14:ligatures w14:val="standardContextual"/>
        </w:rPr>
        <w:t xml:space="preserve">s current diseases. </w:t>
      </w:r>
    </w:p>
    <w:p w14:paraId="0073532D" w14:textId="77777777" w:rsidR="00810EC8" w:rsidRDefault="00810EC8" w:rsidP="00A82A01">
      <w:pPr>
        <w:pStyle w:val="NormalWeb"/>
        <w:spacing w:before="0" w:beforeAutospacing="0" w:after="0" w:afterAutospacing="0"/>
        <w:rPr>
          <w:rFonts w:eastAsiaTheme="minorEastAsia" w:hint="eastAsia"/>
          <w:kern w:val="2"/>
          <w14:ligatures w14:val="standardContextual"/>
        </w:rPr>
      </w:pPr>
    </w:p>
    <w:p w14:paraId="50BE74D9" w14:textId="65B25D82" w:rsidR="00A82A01" w:rsidRDefault="00096A06" w:rsidP="00A82A01">
      <w:pPr>
        <w:pStyle w:val="NormalWeb"/>
        <w:spacing w:before="0" w:beforeAutospacing="0" w:after="0" w:afterAutospacing="0"/>
        <w:rPr>
          <w:rFonts w:eastAsiaTheme="minorEastAsia" w:hint="eastAsia"/>
          <w:kern w:val="2"/>
          <w14:ligatures w14:val="standardContextual"/>
        </w:rPr>
      </w:pPr>
      <w:r>
        <w:rPr>
          <w:rFonts w:eastAsiaTheme="minorEastAsia" w:hint="eastAsia"/>
          <w:kern w:val="2"/>
          <w14:ligatures w14:val="standardContextual"/>
        </w:rPr>
        <w:t xml:space="preserve">Currently, LLMs can assist with this task, but the output does not ensure that the </w:t>
      </w:r>
      <w:r>
        <w:rPr>
          <w:rFonts w:eastAsiaTheme="minorEastAsia"/>
          <w:kern w:val="2"/>
          <w14:ligatures w14:val="standardContextual"/>
        </w:rPr>
        <w:t>extracted</w:t>
      </w:r>
      <w:r>
        <w:rPr>
          <w:rFonts w:eastAsiaTheme="minorEastAsia" w:hint="eastAsia"/>
          <w:kern w:val="2"/>
          <w14:ligatures w14:val="standardContextual"/>
        </w:rPr>
        <w:t xml:space="preserve"> information is fully loyal to the original note. Models </w:t>
      </w:r>
      <w:r w:rsidR="00810EC8">
        <w:rPr>
          <w:rFonts w:eastAsiaTheme="minorEastAsia" w:hint="eastAsia"/>
          <w:kern w:val="2"/>
          <w14:ligatures w14:val="standardContextual"/>
        </w:rPr>
        <w:t>may generated false information</w:t>
      </w:r>
      <w:r>
        <w:rPr>
          <w:rFonts w:eastAsiaTheme="minorEastAsia" w:hint="eastAsia"/>
          <w:kern w:val="2"/>
          <w14:ligatures w14:val="standardContextual"/>
        </w:rPr>
        <w:t xml:space="preserve">, omit details, confused </w:t>
      </w:r>
      <w:r>
        <w:rPr>
          <w:rFonts w:eastAsiaTheme="minorEastAsia"/>
          <w:kern w:val="2"/>
          <w14:ligatures w14:val="standardContextual"/>
        </w:rPr>
        <w:t>historical</w:t>
      </w:r>
      <w:r>
        <w:rPr>
          <w:rFonts w:eastAsiaTheme="minorEastAsia" w:hint="eastAsia"/>
          <w:kern w:val="2"/>
          <w14:ligatures w14:val="standardContextual"/>
        </w:rPr>
        <w:t xml:space="preserve"> </w:t>
      </w:r>
      <w:r>
        <w:rPr>
          <w:rFonts w:eastAsiaTheme="minorEastAsia"/>
          <w:kern w:val="2"/>
          <w14:ligatures w14:val="standardContextual"/>
        </w:rPr>
        <w:t>findings</w:t>
      </w:r>
      <w:r>
        <w:rPr>
          <w:rFonts w:eastAsiaTheme="minorEastAsia" w:hint="eastAsia"/>
          <w:kern w:val="2"/>
          <w14:ligatures w14:val="standardContextual"/>
        </w:rPr>
        <w:t>, or infer a plausible content where the note does not provide one. These errors can be difficult to spot by human eyes. Commercial</w:t>
      </w:r>
      <w:r w:rsidR="00A82A01">
        <w:rPr>
          <w:rFonts w:eastAsiaTheme="minorEastAsia" w:hint="eastAsia"/>
          <w:kern w:val="2"/>
          <w14:ligatures w14:val="standardContextual"/>
        </w:rPr>
        <w:t xml:space="preserve"> LLMs have</w:t>
      </w:r>
      <w:r w:rsidR="00810EC8">
        <w:rPr>
          <w:rFonts w:eastAsiaTheme="minorEastAsia" w:hint="eastAsia"/>
          <w:kern w:val="2"/>
          <w14:ligatures w14:val="standardContextual"/>
        </w:rPr>
        <w:t xml:space="preserve"> </w:t>
      </w:r>
      <w:r>
        <w:rPr>
          <w:rFonts w:eastAsiaTheme="minorEastAsia" w:hint="eastAsia"/>
          <w:kern w:val="2"/>
          <w14:ligatures w14:val="standardContextual"/>
        </w:rPr>
        <w:t xml:space="preserve">been evaluated for clinical note extraction, but performance remains variable. The use of commercial models </w:t>
      </w:r>
      <w:r w:rsidR="00810EC8">
        <w:rPr>
          <w:rFonts w:eastAsiaTheme="minorEastAsia" w:hint="eastAsia"/>
          <w:kern w:val="2"/>
          <w14:ligatures w14:val="standardContextual"/>
        </w:rPr>
        <w:lastRenderedPageBreak/>
        <w:t>also</w:t>
      </w:r>
      <w:r w:rsidR="00A82A01">
        <w:rPr>
          <w:rFonts w:eastAsiaTheme="minorEastAsia" w:hint="eastAsia"/>
          <w:kern w:val="2"/>
          <w14:ligatures w14:val="standardContextual"/>
        </w:rPr>
        <w:t xml:space="preserve"> raised privacy</w:t>
      </w:r>
      <w:r w:rsidR="00810EC8">
        <w:rPr>
          <w:rFonts w:eastAsiaTheme="minorEastAsia" w:hint="eastAsia"/>
          <w:kern w:val="2"/>
          <w14:ligatures w14:val="standardContextual"/>
        </w:rPr>
        <w:t xml:space="preserve"> and governance concerns</w:t>
      </w:r>
      <w:r w:rsidR="00A82A01">
        <w:rPr>
          <w:rFonts w:eastAsiaTheme="minorEastAsia" w:hint="eastAsia"/>
          <w:kern w:val="2"/>
          <w14:ligatures w14:val="standardContextual"/>
        </w:rPr>
        <w:t xml:space="preserve">, the potential of </w:t>
      </w:r>
      <w:r w:rsidR="00810EC8">
        <w:rPr>
          <w:rFonts w:eastAsiaTheme="minorEastAsia" w:hint="eastAsia"/>
          <w:kern w:val="2"/>
          <w14:ligatures w14:val="standardContextual"/>
        </w:rPr>
        <w:t>transmission</w:t>
      </w:r>
      <w:r w:rsidR="00A82A01">
        <w:rPr>
          <w:rFonts w:eastAsiaTheme="minorEastAsia" w:hint="eastAsia"/>
          <w:kern w:val="2"/>
          <w14:ligatures w14:val="standardContextual"/>
        </w:rPr>
        <w:t xml:space="preserve"> patient protected health information (PHI) to </w:t>
      </w:r>
      <w:r w:rsidR="00A82A01">
        <w:rPr>
          <w:rFonts w:eastAsiaTheme="minorEastAsia"/>
          <w:kern w:val="2"/>
          <w14:ligatures w14:val="standardContextual"/>
        </w:rPr>
        <w:t>externally</w:t>
      </w:r>
      <w:r w:rsidR="00A82A01">
        <w:rPr>
          <w:rFonts w:eastAsiaTheme="minorEastAsia" w:hint="eastAsia"/>
          <w:kern w:val="2"/>
          <w14:ligatures w14:val="standardContextual"/>
        </w:rPr>
        <w:t xml:space="preserve"> hosted services </w:t>
      </w:r>
      <w:r w:rsidR="00810EC8">
        <w:rPr>
          <w:rFonts w:eastAsiaTheme="minorEastAsia" w:hint="eastAsia"/>
          <w:kern w:val="2"/>
          <w14:ligatures w14:val="standardContextual"/>
        </w:rPr>
        <w:t xml:space="preserve">can </w:t>
      </w:r>
      <w:r w:rsidR="00A82A01">
        <w:rPr>
          <w:rFonts w:eastAsiaTheme="minorEastAsia" w:hint="eastAsia"/>
          <w:kern w:val="2"/>
          <w14:ligatures w14:val="standardContextual"/>
        </w:rPr>
        <w:t xml:space="preserve">introduce institutional </w:t>
      </w:r>
      <w:r w:rsidR="00810EC8">
        <w:rPr>
          <w:rFonts w:eastAsiaTheme="minorEastAsia" w:hint="eastAsia"/>
          <w:kern w:val="2"/>
          <w14:ligatures w14:val="standardContextual"/>
        </w:rPr>
        <w:t xml:space="preserve">and patient </w:t>
      </w:r>
      <w:r w:rsidR="00A82A01">
        <w:rPr>
          <w:rFonts w:eastAsiaTheme="minorEastAsia" w:hint="eastAsia"/>
          <w:kern w:val="2"/>
          <w14:ligatures w14:val="standardContextual"/>
        </w:rPr>
        <w:t>concerns</w:t>
      </w:r>
      <w:r w:rsidR="00810EC8">
        <w:rPr>
          <w:rFonts w:eastAsiaTheme="minorEastAsia" w:hint="eastAsia"/>
          <w:kern w:val="2"/>
          <w14:ligatures w14:val="standardContextual"/>
        </w:rPr>
        <w:t xml:space="preserve"> related to </w:t>
      </w:r>
      <w:r w:rsidR="00A82A01">
        <w:rPr>
          <w:rFonts w:eastAsiaTheme="minorEastAsia" w:hint="eastAsia"/>
          <w:kern w:val="2"/>
          <w14:ligatures w14:val="standardContextual"/>
        </w:rPr>
        <w:t>data processing, retention, and HIPPA</w:t>
      </w:r>
      <w:r w:rsidR="00810EC8">
        <w:rPr>
          <w:rFonts w:eastAsiaTheme="minorEastAsia" w:hint="eastAsia"/>
          <w:kern w:val="2"/>
          <w14:ligatures w14:val="standardContextual"/>
        </w:rPr>
        <w:t xml:space="preserve"> </w:t>
      </w:r>
      <w:r w:rsidR="00A82A01">
        <w:rPr>
          <w:rFonts w:eastAsiaTheme="minorEastAsia" w:hint="eastAsia"/>
          <w:kern w:val="2"/>
          <w14:ligatures w14:val="standardContextual"/>
        </w:rPr>
        <w:t>compliance</w:t>
      </w:r>
      <w:r w:rsidR="00810EC8">
        <w:rPr>
          <w:rFonts w:eastAsiaTheme="minorEastAsia" w:hint="eastAsia"/>
          <w:kern w:val="2"/>
          <w14:ligatures w14:val="standardContextual"/>
        </w:rPr>
        <w:t>.</w:t>
      </w:r>
      <w:r>
        <w:rPr>
          <w:rFonts w:eastAsiaTheme="minorEastAsia" w:hint="eastAsia"/>
          <w:kern w:val="2"/>
          <w14:ligatures w14:val="standardContextual"/>
        </w:rPr>
        <w:t xml:space="preserve"> A locally deployed open-weight model can process notes without sending PHI to outside source, however local models alone does not resolve extractions errors. </w:t>
      </w:r>
    </w:p>
    <w:p w14:paraId="1983FE21" w14:textId="77777777" w:rsidR="00DC47B7" w:rsidRDefault="00DC47B7" w:rsidP="00A82A01">
      <w:pPr>
        <w:pStyle w:val="NormalWeb"/>
        <w:spacing w:before="0" w:beforeAutospacing="0" w:after="0" w:afterAutospacing="0"/>
        <w:rPr>
          <w:rFonts w:eastAsiaTheme="minorEastAsia"/>
          <w:kern w:val="2"/>
          <w14:ligatures w14:val="standardContextual"/>
        </w:rPr>
      </w:pPr>
    </w:p>
    <w:p w14:paraId="26218164" w14:textId="06D16E47" w:rsidR="0016270A" w:rsidRDefault="00DC47B7" w:rsidP="00A82A01">
      <w:pPr>
        <w:pStyle w:val="NormalWeb"/>
        <w:spacing w:before="0" w:beforeAutospacing="0" w:after="0" w:afterAutospacing="0"/>
        <w:rPr>
          <w:rFonts w:eastAsiaTheme="minorEastAsia" w:hint="eastAsia"/>
          <w:kern w:val="2"/>
          <w14:ligatures w14:val="standardContextual"/>
        </w:rPr>
      </w:pPr>
      <w:r w:rsidRPr="00DC47B7">
        <w:rPr>
          <w:rFonts w:eastAsiaTheme="minorEastAsia"/>
          <w:kern w:val="2"/>
          <w14:ligatures w14:val="standardContextual"/>
        </w:rPr>
        <w:t xml:space="preserve">Local open-weight models </w:t>
      </w:r>
      <w:r w:rsidR="0016270A">
        <w:rPr>
          <w:rFonts w:eastAsiaTheme="minorEastAsia" w:hint="eastAsia"/>
          <w:kern w:val="2"/>
          <w14:ligatures w14:val="standardContextual"/>
        </w:rPr>
        <w:t xml:space="preserve">are smaller, </w:t>
      </w:r>
      <w:r w:rsidR="00096A06">
        <w:rPr>
          <w:rFonts w:eastAsiaTheme="minorEastAsia" w:hint="eastAsia"/>
          <w:kern w:val="2"/>
          <w14:ligatures w14:val="standardContextual"/>
        </w:rPr>
        <w:t xml:space="preserve">and their </w:t>
      </w:r>
      <w:r w:rsidRPr="00DC47B7">
        <w:rPr>
          <w:rFonts w:eastAsiaTheme="minorEastAsia"/>
          <w:kern w:val="2"/>
          <w14:ligatures w14:val="standardContextual"/>
        </w:rPr>
        <w:t>performance</w:t>
      </w:r>
      <w:r w:rsidR="00096A06">
        <w:rPr>
          <w:rFonts w:eastAsiaTheme="minorEastAsia" w:hint="eastAsia"/>
          <w:kern w:val="2"/>
          <w14:ligatures w14:val="standardContextual"/>
        </w:rPr>
        <w:t>s</w:t>
      </w:r>
      <w:r w:rsidRPr="00DC47B7">
        <w:rPr>
          <w:rFonts w:eastAsiaTheme="minorEastAsia"/>
          <w:kern w:val="2"/>
          <w14:ligatures w14:val="standardContextual"/>
        </w:rPr>
        <w:t xml:space="preserve"> varies with model size</w:t>
      </w:r>
      <w:r w:rsidR="0016270A">
        <w:rPr>
          <w:rFonts w:eastAsiaTheme="minorEastAsia" w:hint="eastAsia"/>
          <w:kern w:val="2"/>
          <w14:ligatures w14:val="standardContextual"/>
        </w:rPr>
        <w:t xml:space="preserve">. </w:t>
      </w:r>
      <w:r w:rsidR="00096A06">
        <w:rPr>
          <w:rFonts w:eastAsiaTheme="minorEastAsia" w:hint="eastAsia"/>
          <w:kern w:val="2"/>
          <w14:ligatures w14:val="standardContextual"/>
        </w:rPr>
        <w:t xml:space="preserve">Recent studies suggest that the performance of LLMs depends not only on the </w:t>
      </w:r>
      <w:r w:rsidR="00096A06">
        <w:rPr>
          <w:rFonts w:eastAsiaTheme="minorEastAsia"/>
          <w:kern w:val="2"/>
          <w14:ligatures w14:val="standardContextual"/>
        </w:rPr>
        <w:t>model</w:t>
      </w:r>
      <w:r w:rsidR="00096A06">
        <w:rPr>
          <w:rFonts w:eastAsiaTheme="minorEastAsia" w:hint="eastAsia"/>
          <w:kern w:val="2"/>
          <w14:ligatures w14:val="standardContextual"/>
        </w:rPr>
        <w:t xml:space="preserve"> but also on  how the model is used. </w:t>
      </w:r>
      <w:r w:rsidR="0016270A" w:rsidRPr="00DC47B7">
        <w:rPr>
          <w:rFonts w:eastAsiaTheme="minorEastAsia"/>
          <w:kern w:val="2"/>
          <w14:ligatures w14:val="standardContextual"/>
        </w:rPr>
        <w:t xml:space="preserve">Several strategies have been used to improve </w:t>
      </w:r>
      <w:r w:rsidR="0016270A">
        <w:rPr>
          <w:rFonts w:eastAsiaTheme="minorEastAsia" w:hint="eastAsia"/>
          <w:kern w:val="2"/>
          <w14:ligatures w14:val="standardContextual"/>
        </w:rPr>
        <w:t xml:space="preserve">the task of </w:t>
      </w:r>
      <w:r w:rsidR="0016270A" w:rsidRPr="00DC47B7">
        <w:rPr>
          <w:rFonts w:eastAsiaTheme="minorEastAsia"/>
          <w:kern w:val="2"/>
          <w14:ligatures w14:val="standardContextual"/>
        </w:rPr>
        <w:t xml:space="preserve">clinical extraction. </w:t>
      </w:r>
      <w:r w:rsidR="00096A06">
        <w:rPr>
          <w:rFonts w:eastAsiaTheme="minorEastAsia" w:hint="eastAsia"/>
          <w:kern w:val="2"/>
          <w14:ligatures w14:val="standardContextual"/>
        </w:rPr>
        <w:t>F</w:t>
      </w:r>
      <w:r w:rsidR="0016270A">
        <w:rPr>
          <w:rFonts w:eastAsiaTheme="minorEastAsia" w:hint="eastAsia"/>
          <w:kern w:val="2"/>
          <w14:ligatures w14:val="standardContextual"/>
        </w:rPr>
        <w:t>ine-tuning adapt</w:t>
      </w:r>
      <w:r w:rsidR="00096A06">
        <w:rPr>
          <w:rFonts w:eastAsiaTheme="minorEastAsia" w:hint="eastAsia"/>
          <w:kern w:val="2"/>
          <w14:ligatures w14:val="standardContextual"/>
        </w:rPr>
        <w:t xml:space="preserve">s the model </w:t>
      </w:r>
      <w:r w:rsidR="0016270A">
        <w:rPr>
          <w:rFonts w:eastAsiaTheme="minorEastAsia" w:hint="eastAsia"/>
          <w:kern w:val="2"/>
          <w14:ligatures w14:val="standardContextual"/>
        </w:rPr>
        <w:t>to medical task</w:t>
      </w:r>
      <w:r w:rsidR="00096A06">
        <w:rPr>
          <w:rFonts w:eastAsiaTheme="minorEastAsia" w:hint="eastAsia"/>
          <w:kern w:val="2"/>
          <w14:ligatures w14:val="standardContextual"/>
        </w:rPr>
        <w:t xml:space="preserve"> by continue to train the model on domain specific knowledge, it is usually time consuming and </w:t>
      </w:r>
      <w:r w:rsidRPr="00DC47B7">
        <w:rPr>
          <w:rFonts w:eastAsiaTheme="minorEastAsia"/>
          <w:kern w:val="2"/>
          <w14:ligatures w14:val="standardContextual"/>
        </w:rPr>
        <w:t>require</w:t>
      </w:r>
      <w:r w:rsidR="00096A06">
        <w:rPr>
          <w:rFonts w:eastAsiaTheme="minorEastAsia" w:hint="eastAsia"/>
          <w:kern w:val="2"/>
          <w14:ligatures w14:val="standardContextual"/>
        </w:rPr>
        <w:t>s</w:t>
      </w:r>
      <w:r w:rsidRPr="00DC47B7">
        <w:rPr>
          <w:rFonts w:eastAsiaTheme="minorEastAsia"/>
          <w:kern w:val="2"/>
          <w14:ligatures w14:val="standardContextual"/>
        </w:rPr>
        <w:t xml:space="preserve"> </w:t>
      </w:r>
      <w:r w:rsidRPr="00DC47B7">
        <w:rPr>
          <w:rFonts w:eastAsiaTheme="minorEastAsia"/>
          <w:kern w:val="2"/>
          <w14:ligatures w14:val="standardContextual"/>
        </w:rPr>
        <w:t>large</w:t>
      </w:r>
      <w:r w:rsidRPr="00DC47B7">
        <w:rPr>
          <w:rFonts w:eastAsiaTheme="minorEastAsia"/>
          <w:kern w:val="2"/>
          <w14:ligatures w14:val="standardContextual"/>
        </w:rPr>
        <w:t xml:space="preserve"> datasets</w:t>
      </w:r>
      <w:r w:rsidR="00096A06">
        <w:rPr>
          <w:rFonts w:eastAsiaTheme="minorEastAsia" w:hint="eastAsia"/>
          <w:kern w:val="2"/>
          <w14:ligatures w14:val="standardContextual"/>
        </w:rPr>
        <w:t xml:space="preserve">. </w:t>
      </w:r>
      <w:r w:rsidR="0016270A">
        <w:rPr>
          <w:rFonts w:eastAsiaTheme="minorEastAsia" w:hint="eastAsia"/>
          <w:kern w:val="2"/>
          <w14:ligatures w14:val="standardContextual"/>
        </w:rPr>
        <w:t>Alternatively, p</w:t>
      </w:r>
      <w:commentRangeStart w:id="3"/>
      <w:r w:rsidR="0016270A">
        <w:rPr>
          <w:rFonts w:eastAsiaTheme="minorEastAsia" w:hint="eastAsia"/>
          <w:kern w:val="2"/>
          <w14:ligatures w14:val="standardContextual"/>
        </w:rPr>
        <w:t>rompt design</w:t>
      </w:r>
      <w:commentRangeEnd w:id="3"/>
      <w:r w:rsidR="0016270A">
        <w:rPr>
          <w:rStyle w:val="CommentReference"/>
          <w:rFonts w:eastAsiaTheme="minorEastAsia" w:hint="eastAsia"/>
          <w:kern w:val="2"/>
          <w:sz w:val="24"/>
          <w:szCs w:val="24"/>
          <w14:ligatures w14:val="standardContextual"/>
        </w:rPr>
        <w:commentReference w:id="3"/>
      </w:r>
      <w:r w:rsidR="0016270A">
        <w:rPr>
          <w:rFonts w:eastAsiaTheme="minorEastAsia" w:hint="eastAsia"/>
          <w:kern w:val="2"/>
          <w14:ligatures w14:val="standardContextual"/>
        </w:rPr>
        <w:t xml:space="preserve">, task decomposition, and </w:t>
      </w:r>
      <w:r w:rsidR="00096A06">
        <w:rPr>
          <w:rFonts w:eastAsiaTheme="minorEastAsia"/>
          <w:kern w:val="2"/>
          <w14:ligatures w14:val="standardContextual"/>
        </w:rPr>
        <w:t>verification</w:t>
      </w:r>
      <w:r w:rsidR="0016270A">
        <w:rPr>
          <w:rFonts w:eastAsiaTheme="minorEastAsia" w:hint="eastAsia"/>
          <w:kern w:val="2"/>
          <w14:ligatures w14:val="standardContextual"/>
        </w:rPr>
        <w:t xml:space="preserve"> can improve extraction accuracy without retraining the model</w:t>
      </w:r>
      <w:r w:rsidRPr="00DC47B7">
        <w:rPr>
          <w:rFonts w:eastAsiaTheme="minorEastAsia"/>
          <w:kern w:val="2"/>
          <w14:ligatures w14:val="standardContextual"/>
        </w:rPr>
        <w:t>.</w:t>
      </w:r>
      <w:r>
        <w:rPr>
          <w:rFonts w:eastAsiaTheme="minorEastAsia" w:hint="eastAsia"/>
          <w:kern w:val="2"/>
          <w14:ligatures w14:val="standardContextual"/>
        </w:rPr>
        <w:t xml:space="preserve"> </w:t>
      </w:r>
      <w:r w:rsidR="00096A06">
        <w:rPr>
          <w:rFonts w:eastAsiaTheme="minorEastAsia" w:hint="eastAsia"/>
          <w:kern w:val="2"/>
          <w14:ligatures w14:val="standardContextual"/>
        </w:rPr>
        <w:t>Expert review can guide the process by</w:t>
      </w:r>
      <w:commentRangeStart w:id="4"/>
      <w:r w:rsidR="0016270A">
        <w:rPr>
          <w:rFonts w:eastAsiaTheme="minorEastAsia" w:hint="eastAsia"/>
          <w:kern w:val="2"/>
          <w14:ligatures w14:val="standardContextual"/>
        </w:rPr>
        <w:t xml:space="preserve"> identify</w:t>
      </w:r>
      <w:r w:rsidR="00096A06">
        <w:rPr>
          <w:rFonts w:eastAsiaTheme="minorEastAsia" w:hint="eastAsia"/>
          <w:kern w:val="2"/>
          <w14:ligatures w14:val="standardContextual"/>
        </w:rPr>
        <w:t>ing</w:t>
      </w:r>
      <w:r w:rsidR="0016270A">
        <w:rPr>
          <w:rFonts w:eastAsiaTheme="minorEastAsia" w:hint="eastAsia"/>
          <w:kern w:val="2"/>
          <w14:ligatures w14:val="standardContextual"/>
        </w:rPr>
        <w:t xml:space="preserve"> recurring errors and refine the extraction work.</w:t>
      </w:r>
      <w:commentRangeEnd w:id="4"/>
      <w:r w:rsidR="0016270A">
        <w:rPr>
          <w:rStyle w:val="CommentReference"/>
          <w:rFonts w:eastAsiaTheme="minorEastAsia" w:hint="eastAsia"/>
          <w:kern w:val="2"/>
          <w:sz w:val="24"/>
          <w:szCs w:val="24"/>
          <w14:ligatures w14:val="standardContextual"/>
        </w:rPr>
        <w:commentReference w:id="4"/>
      </w:r>
      <w:r w:rsidR="0016270A">
        <w:rPr>
          <w:rFonts w:eastAsiaTheme="minorEastAsia" w:hint="eastAsia"/>
          <w:kern w:val="2"/>
          <w14:ligatures w14:val="standardContextual"/>
        </w:rPr>
        <w:t xml:space="preserve"> </w:t>
      </w:r>
      <w:r w:rsidR="00096A06">
        <w:rPr>
          <w:rFonts w:eastAsiaTheme="minorEastAsia" w:hint="eastAsia"/>
          <w:kern w:val="2"/>
          <w14:ligatures w14:val="standardContextual"/>
        </w:rPr>
        <w:t>Less is known on how to turn the expert feedback into a workflow for note extraction.</w:t>
      </w:r>
    </w:p>
    <w:p w14:paraId="7C2427FA" w14:textId="77777777" w:rsidR="0016270A" w:rsidRDefault="0016270A" w:rsidP="00A82A01">
      <w:pPr>
        <w:pStyle w:val="NormalWeb"/>
        <w:spacing w:before="0" w:beforeAutospacing="0" w:after="0" w:afterAutospacing="0"/>
        <w:rPr>
          <w:rFonts w:eastAsiaTheme="minorEastAsia"/>
          <w:kern w:val="2"/>
          <w14:ligatures w14:val="standardContextual"/>
        </w:rPr>
      </w:pPr>
    </w:p>
    <w:p w14:paraId="168FAD83" w14:textId="7459BB74" w:rsidR="00810EC8" w:rsidRDefault="00096A06" w:rsidP="00A82A01">
      <w:pPr>
        <w:pStyle w:val="NormalWeb"/>
        <w:spacing w:before="0" w:beforeAutospacing="0" w:after="0" w:afterAutospacing="0"/>
        <w:rPr>
          <w:rFonts w:eastAsiaTheme="minorEastAsia" w:hint="eastAsia"/>
          <w:kern w:val="2"/>
          <w14:ligatures w14:val="standardContextual"/>
        </w:rPr>
      </w:pPr>
      <w:bookmarkStart w:id="5" w:name="OLE_LINK1"/>
      <w:r>
        <w:rPr>
          <w:rFonts w:eastAsiaTheme="minorEastAsia" w:hint="eastAsia"/>
          <w:kern w:val="2"/>
          <w14:ligatures w14:val="standardContextual"/>
        </w:rPr>
        <w:t>We use</w:t>
      </w:r>
      <w:r w:rsidR="0016270A">
        <w:rPr>
          <w:rFonts w:eastAsiaTheme="minorEastAsia" w:hint="eastAsia"/>
          <w:kern w:val="2"/>
          <w14:ligatures w14:val="standardContextual"/>
        </w:rPr>
        <w:t xml:space="preserve"> inference harness </w:t>
      </w:r>
      <w:r>
        <w:rPr>
          <w:rFonts w:eastAsiaTheme="minorEastAsia" w:hint="eastAsia"/>
          <w:kern w:val="2"/>
          <w14:ligatures w14:val="standardContextual"/>
        </w:rPr>
        <w:t xml:space="preserve">to </w:t>
      </w:r>
      <w:r>
        <w:rPr>
          <w:rFonts w:eastAsiaTheme="minorEastAsia"/>
          <w:kern w:val="2"/>
          <w14:ligatures w14:val="standardContextual"/>
        </w:rPr>
        <w:t>describe</w:t>
      </w:r>
      <w:r>
        <w:rPr>
          <w:rFonts w:eastAsiaTheme="minorEastAsia" w:hint="eastAsia"/>
          <w:kern w:val="2"/>
          <w14:ligatures w14:val="standardContextual"/>
        </w:rPr>
        <w:t xml:space="preserve"> the</w:t>
      </w:r>
      <w:r w:rsidR="0016270A">
        <w:rPr>
          <w:rFonts w:eastAsiaTheme="minorEastAsia" w:hint="eastAsia"/>
          <w:kern w:val="2"/>
          <w14:ligatures w14:val="standardContextual"/>
        </w:rPr>
        <w:t xml:space="preserve"> execution </w:t>
      </w:r>
      <w:r>
        <w:rPr>
          <w:rFonts w:eastAsiaTheme="minorEastAsia" w:hint="eastAsia"/>
          <w:kern w:val="2"/>
          <w14:ligatures w14:val="standardContextual"/>
        </w:rPr>
        <w:t>workflow surrounding an</w:t>
      </w:r>
      <w:r w:rsidR="0016270A">
        <w:rPr>
          <w:rFonts w:eastAsiaTheme="minorEastAsia" w:hint="eastAsia"/>
          <w:kern w:val="2"/>
          <w14:ligatures w14:val="standardContextual"/>
        </w:rPr>
        <w:t xml:space="preserve"> LLM</w:t>
      </w:r>
      <w:r>
        <w:rPr>
          <w:rFonts w:eastAsiaTheme="minorEastAsia" w:hint="eastAsia"/>
          <w:kern w:val="2"/>
          <w14:ligatures w14:val="standardContextual"/>
        </w:rPr>
        <w:t xml:space="preserve">, </w:t>
      </w:r>
      <w:r w:rsidRPr="00096A06">
        <w:rPr>
          <w:rFonts w:eastAsiaTheme="minorEastAsia"/>
          <w:kern w:val="2"/>
          <w14:ligatures w14:val="standardContextual"/>
        </w:rPr>
        <w:t>including the sequence of extraction tasks, checks, and clinical rules applied without changing the model weights</w:t>
      </w:r>
      <w:r>
        <w:rPr>
          <w:rFonts w:eastAsiaTheme="minorEastAsia" w:hint="eastAsia"/>
          <w:kern w:val="2"/>
          <w14:ligatures w14:val="standardContextual"/>
        </w:rPr>
        <w:t xml:space="preserve">. We developed </w:t>
      </w:r>
      <w:r w:rsidR="00A82A01">
        <w:rPr>
          <w:rFonts w:eastAsiaTheme="minorEastAsia" w:hint="eastAsia"/>
          <w:kern w:val="2"/>
          <w14:ligatures w14:val="standardContextual"/>
        </w:rPr>
        <w:t xml:space="preserve">a </w:t>
      </w:r>
      <w:r w:rsidR="00810EC8">
        <w:rPr>
          <w:rFonts w:eastAsiaTheme="minorEastAsia" w:hint="eastAsia"/>
          <w:kern w:val="2"/>
          <w14:ligatures w14:val="standardContextual"/>
        </w:rPr>
        <w:t>locally deployable</w:t>
      </w:r>
      <w:r>
        <w:rPr>
          <w:rFonts w:eastAsiaTheme="minorEastAsia" w:hint="eastAsia"/>
          <w:kern w:val="2"/>
          <w14:ligatures w14:val="standardContextual"/>
        </w:rPr>
        <w:t xml:space="preserve"> framework </w:t>
      </w:r>
      <w:r w:rsidR="00810EC8">
        <w:rPr>
          <w:rFonts w:eastAsiaTheme="minorEastAsia" w:hint="eastAsia"/>
          <w:kern w:val="2"/>
          <w14:ligatures w14:val="standardContextual"/>
        </w:rPr>
        <w:t xml:space="preserve">for extracting information from </w:t>
      </w:r>
      <w:r w:rsidR="0016270A">
        <w:rPr>
          <w:rFonts w:eastAsiaTheme="minorEastAsia" w:hint="eastAsia"/>
          <w:kern w:val="2"/>
          <w14:ligatures w14:val="standardContextual"/>
        </w:rPr>
        <w:t xml:space="preserve">real-world </w:t>
      </w:r>
      <w:r w:rsidR="00810EC8">
        <w:rPr>
          <w:rFonts w:eastAsiaTheme="minorEastAsia" w:hint="eastAsia"/>
          <w:kern w:val="2"/>
          <w14:ligatures w14:val="standardContextual"/>
        </w:rPr>
        <w:t xml:space="preserve">unstructured oncology notes. </w:t>
      </w:r>
      <w:r w:rsidR="00810EC8">
        <w:rPr>
          <w:rFonts w:eastAsiaTheme="minorEastAsia"/>
          <w:kern w:val="2"/>
          <w14:ligatures w14:val="standardContextual"/>
        </w:rPr>
        <w:t>T</w:t>
      </w:r>
      <w:r w:rsidR="00810EC8">
        <w:rPr>
          <w:rFonts w:eastAsiaTheme="minorEastAsia" w:hint="eastAsia"/>
          <w:kern w:val="2"/>
          <w14:ligatures w14:val="standardContextual"/>
        </w:rPr>
        <w:t xml:space="preserve">he </w:t>
      </w:r>
      <w:r>
        <w:rPr>
          <w:rFonts w:eastAsiaTheme="minorEastAsia" w:hint="eastAsia"/>
          <w:kern w:val="2"/>
          <w14:ligatures w14:val="standardContextual"/>
        </w:rPr>
        <w:t xml:space="preserve">framework </w:t>
      </w:r>
      <w:r w:rsidR="0016270A">
        <w:rPr>
          <w:rFonts w:eastAsiaTheme="minorEastAsia" w:hint="eastAsia"/>
          <w:kern w:val="2"/>
          <w14:ligatures w14:val="standardContextual"/>
        </w:rPr>
        <w:t>combines</w:t>
      </w:r>
      <w:r w:rsidR="00810EC8">
        <w:rPr>
          <w:rFonts w:eastAsiaTheme="minorEastAsia" w:hint="eastAsia"/>
          <w:kern w:val="2"/>
          <w14:ligatures w14:val="standardContextual"/>
        </w:rPr>
        <w:t xml:space="preserve"> </w:t>
      </w:r>
      <w:r w:rsidR="0016270A">
        <w:rPr>
          <w:rFonts w:eastAsiaTheme="minorEastAsia"/>
          <w:kern w:val="2"/>
          <w14:ligatures w14:val="standardContextual"/>
        </w:rPr>
        <w:t xml:space="preserve">a </w:t>
      </w:r>
      <w:r w:rsidR="00810EC8">
        <w:rPr>
          <w:rFonts w:eastAsiaTheme="minorEastAsia" w:hint="eastAsia"/>
          <w:kern w:val="2"/>
          <w14:ligatures w14:val="standardContextual"/>
        </w:rPr>
        <w:t>structured</w:t>
      </w:r>
      <w:r w:rsidR="00A82A01">
        <w:rPr>
          <w:rFonts w:eastAsiaTheme="minorEastAsia" w:hint="eastAsia"/>
          <w:kern w:val="2"/>
          <w14:ligatures w14:val="standardContextual"/>
        </w:rPr>
        <w:t xml:space="preserve"> inference harness engineering with</w:t>
      </w:r>
      <w:r w:rsidR="00A82A01" w:rsidRPr="00616459">
        <w:rPr>
          <w:rFonts w:eastAsiaTheme="minorEastAsia"/>
          <w:kern w:val="2"/>
          <w14:ligatures w14:val="standardContextual"/>
        </w:rPr>
        <w:t xml:space="preserve"> </w:t>
      </w:r>
      <w:r w:rsidR="00810EC8">
        <w:rPr>
          <w:rFonts w:eastAsiaTheme="minorEastAsia" w:hint="eastAsia"/>
          <w:kern w:val="2"/>
          <w14:ligatures w14:val="standardContextual"/>
        </w:rPr>
        <w:t xml:space="preserve">a </w:t>
      </w:r>
      <w:r w:rsidR="00A82A01">
        <w:rPr>
          <w:rFonts w:eastAsiaTheme="minorEastAsia" w:hint="eastAsia"/>
          <w:kern w:val="2"/>
          <w14:ligatures w14:val="standardContextual"/>
        </w:rPr>
        <w:t>physician</w:t>
      </w:r>
      <w:r w:rsidR="00810EC8">
        <w:rPr>
          <w:rFonts w:eastAsiaTheme="minorEastAsia" w:hint="eastAsia"/>
          <w:kern w:val="2"/>
          <w14:ligatures w14:val="standardContextual"/>
        </w:rPr>
        <w:t>-</w:t>
      </w:r>
      <w:r w:rsidR="00A82A01">
        <w:rPr>
          <w:rFonts w:eastAsiaTheme="minorEastAsia" w:hint="eastAsia"/>
          <w:kern w:val="2"/>
          <w14:ligatures w14:val="standardContextual"/>
        </w:rPr>
        <w:t>preference</w:t>
      </w:r>
      <w:r w:rsidR="00810EC8">
        <w:rPr>
          <w:rFonts w:eastAsiaTheme="minorEastAsia" w:hint="eastAsia"/>
          <w:kern w:val="2"/>
          <w14:ligatures w14:val="standardContextual"/>
        </w:rPr>
        <w:t>-</w:t>
      </w:r>
      <w:r w:rsidR="009C7CC5">
        <w:rPr>
          <w:rFonts w:eastAsiaTheme="minorEastAsia" w:hint="eastAsia"/>
          <w:kern w:val="2"/>
          <w14:ligatures w14:val="standardContextual"/>
        </w:rPr>
        <w:t xml:space="preserve">guided development </w:t>
      </w:r>
      <w:r w:rsidR="00A82A01">
        <w:rPr>
          <w:rFonts w:eastAsiaTheme="minorEastAsia" w:hint="eastAsia"/>
          <w:kern w:val="2"/>
          <w14:ligatures w14:val="standardContextual"/>
        </w:rPr>
        <w:t>loop</w:t>
      </w:r>
      <w:r w:rsidR="0016270A">
        <w:rPr>
          <w:rFonts w:eastAsiaTheme="minorEastAsia"/>
          <w:kern w:val="2"/>
          <w14:ligatures w14:val="standardContextual"/>
        </w:rPr>
        <w:t xml:space="preserve">. </w:t>
      </w:r>
      <w:r>
        <w:rPr>
          <w:rFonts w:eastAsiaTheme="minorEastAsia" w:hint="eastAsia"/>
          <w:kern w:val="2"/>
          <w14:ligatures w14:val="standardContextual"/>
        </w:rPr>
        <w:t xml:space="preserve">Our results showed that, the output from the harness is </w:t>
      </w:r>
      <w:r>
        <w:rPr>
          <w:rFonts w:eastAsiaTheme="minorEastAsia"/>
          <w:kern w:val="2"/>
          <w14:ligatures w14:val="standardContextual"/>
        </w:rPr>
        <w:t>favored</w:t>
      </w:r>
      <w:r>
        <w:rPr>
          <w:rFonts w:eastAsiaTheme="minorEastAsia" w:hint="eastAsia"/>
          <w:kern w:val="2"/>
          <w14:ligatures w14:val="standardContextual"/>
        </w:rPr>
        <w:t xml:space="preserve"> compared to a single-prompt baseline, we are able to adapted this harness to a second cancer type with model-assist development</w:t>
      </w:r>
      <w:r w:rsidR="0016270A">
        <w:rPr>
          <w:rFonts w:eastAsiaTheme="minorEastAsia" w:hint="eastAsia"/>
          <w:kern w:val="2"/>
          <w14:ligatures w14:val="standardContextual"/>
        </w:rPr>
        <w:t>.</w:t>
      </w:r>
    </w:p>
    <w:bookmarkEnd w:id="5"/>
    <w:p w14:paraId="20FD172B" w14:textId="77777777" w:rsidR="002A3EF9" w:rsidRDefault="002A3EF9">
      <w:pPr>
        <w:rPr>
          <w:rFonts w:ascii="Times New Roman" w:hAnsi="Times New Roman" w:cs="Times New Roman" w:hint="eastAsia"/>
        </w:rPr>
      </w:pPr>
    </w:p>
    <w:p w14:paraId="34EF9154" w14:textId="54EA3CA5" w:rsidR="002A3EF9" w:rsidRPr="002A3EF9" w:rsidRDefault="002A3EF9">
      <w:pPr>
        <w:rPr>
          <w:rFonts w:ascii="Times New Roman" w:hAnsi="Times New Roman" w:cs="Times New Roman"/>
          <w:b/>
          <w:bCs/>
          <w:color w:val="006F3B"/>
          <w:sz w:val="32"/>
          <w:szCs w:val="32"/>
        </w:rPr>
      </w:pPr>
      <w:r w:rsidRPr="002A3EF9">
        <w:rPr>
          <w:rFonts w:ascii="Times New Roman" w:hAnsi="Times New Roman" w:cs="Times New Roman" w:hint="eastAsia"/>
          <w:b/>
          <w:bCs/>
          <w:color w:val="006F3B"/>
          <w:sz w:val="32"/>
          <w:szCs w:val="32"/>
        </w:rPr>
        <w:t>Methods</w:t>
      </w:r>
    </w:p>
    <w:p w14:paraId="4457727B" w14:textId="77777777" w:rsidR="00A82A01" w:rsidRDefault="00A82A01" w:rsidP="00A82A01">
      <w:pPr>
        <w:rPr>
          <w:b/>
          <w:bCs/>
          <w:u w:val="single"/>
        </w:rPr>
      </w:pPr>
    </w:p>
    <w:p w14:paraId="14FACD34" w14:textId="290F2050" w:rsidR="00A82A01" w:rsidRPr="00785AD1" w:rsidRDefault="00A82A01" w:rsidP="00A82A01">
      <w:pPr>
        <w:rPr>
          <w:b/>
          <w:bCs/>
          <w:u w:val="single"/>
        </w:rPr>
      </w:pPr>
      <w:r w:rsidRPr="00785AD1">
        <w:rPr>
          <w:rFonts w:hint="eastAsia"/>
          <w:b/>
          <w:bCs/>
          <w:u w:val="single"/>
        </w:rPr>
        <w:t>Study Design</w:t>
      </w:r>
    </w:p>
    <w:p w14:paraId="6D08A899" w14:textId="05590DA8" w:rsidR="002A3EF9" w:rsidRDefault="0016270A">
      <w:r w:rsidRPr="0016270A">
        <w:t>The study comprised two development stages followed by an independent clinical evaluation. During breast-cancer development, a physician coauthor and the model-development investigators iteratively reviewed extraction outputs, identified recurring error classes, and revised the inference harness. The framework was then adapted to pancreatic cancer without clinician review of pancreatic-cancer outputs. In this second stage, model-assisted review identified candidate errors and proposed revisions, which the investigators assessed and regression-tested. The final harness was compared with a same-model single-prompt baseline on 40 expert-annotated CORAL notes. Three oncologists evaluated the breast-cancer outputs, and two of them also evaluated the pancreatic-cancer outputs through system-label-masked A/B comparisons.</w:t>
      </w:r>
    </w:p>
    <w:p w14:paraId="39E955F2" w14:textId="77777777" w:rsidR="0016270A" w:rsidRDefault="0016270A">
      <w:pPr>
        <w:rPr>
          <w:rFonts w:ascii="Times New Roman" w:hAnsi="Times New Roman" w:cs="Times New Roman"/>
        </w:rPr>
      </w:pPr>
    </w:p>
    <w:p w14:paraId="4211D327" w14:textId="269A401D" w:rsidR="0016270A" w:rsidRPr="0016270A" w:rsidRDefault="0016270A">
      <w:pPr>
        <w:rPr>
          <w:b/>
          <w:bCs/>
          <w:u w:val="single"/>
        </w:rPr>
      </w:pPr>
      <w:r w:rsidRPr="0016270A">
        <w:rPr>
          <w:rFonts w:hint="eastAsia"/>
          <w:b/>
          <w:bCs/>
          <w:u w:val="single"/>
        </w:rPr>
        <w:t>Dataset</w:t>
      </w:r>
    </w:p>
    <w:p w14:paraId="692937D6" w14:textId="2A179D10" w:rsidR="0016270A" w:rsidRDefault="0016270A">
      <w:pPr>
        <w:rPr>
          <w:rFonts w:ascii="Times New Roman" w:hAnsi="Times New Roman" w:cs="Times New Roman" w:hint="eastAsia"/>
        </w:rPr>
      </w:pPr>
      <w:r>
        <w:rPr>
          <w:rFonts w:ascii="Times New Roman" w:hAnsi="Times New Roman" w:cs="Times New Roman" w:hint="eastAsia"/>
        </w:rPr>
        <w:t xml:space="preserve">We used CORAL, a controlled-access PhysioNet dataset of deidentified medical oncology notes from the University of California, </w:t>
      </w:r>
      <w:r>
        <w:rPr>
          <w:rFonts w:ascii="Times New Roman" w:hAnsi="Times New Roman" w:cs="Times New Roman"/>
        </w:rPr>
        <w:t/>
      </w:r>
      <w:r>
        <w:rPr>
          <w:rFonts w:ascii="Times New Roman" w:hAnsi="Times New Roman" w:cs="Times New Roman" w:hint="eastAsia"/>
        </w:rPr>
        <w:t/>
      </w:r>
      <w:commentRangeStart w:id="6"/>
      <w:r>
        <w:rPr>
          <w:rFonts w:ascii="Times New Roman" w:hAnsi="Times New Roman" w:cs="Times New Roman" w:hint="eastAsia"/>
        </w:rPr>
        <w:t>San Francisco</w:t>
      </w:r>
      <w:commentRangeEnd w:id="6"/>
      <w:r>
        <w:rPr>
          <w:rStyle w:val="CommentReference"/>
          <w:rFonts w:ascii="Times New Roman" w:hAnsi="Times New Roman" w:cs="Times New Roman" w:hint="eastAsia"/>
          <w:sz w:val="24"/>
          <w:szCs w:val="24"/>
        </w:rPr>
        <w:commentReference w:id="6"/>
      </w:r>
      <w:r>
        <w:rPr>
          <w:rFonts w:ascii="Times New Roman" w:hAnsi="Times New Roman" w:cs="Times New Roman" w:hint="eastAsia"/>
        </w:rPr>
        <w:t>. The expert-annotated benchmark contains 20 breast-cancer notes and 20 pancreatic-cancer notes. The release also includes 100 additional notes for each cancer type with GPT-4-generated labels rather than expert annotations. Documented development used 56 additional breast-cancer notes and all 100 additional pancreatic-cancer notes. The 40 expert-annotated notes were used for the matched final comparison. A later technical audit of the benchmark informed some harness revisions before clinician review, so this study is a benchmark-informed pilot rather than an untouched external validation.</w:t>
      </w:r>
    </w:p>
    <w:p w14:paraId="1E75B267" w14:textId="77777777" w:rsidR="0016270A" w:rsidRDefault="0016270A">
      <w:pPr>
        <w:rPr>
          <w:rFonts w:ascii="Times New Roman" w:hAnsi="Times New Roman" w:cs="Times New Roman"/>
        </w:rPr>
      </w:pPr>
    </w:p>
    <w:p w14:paraId="4F6EF801" w14:textId="5F804C6A" w:rsidR="0016270A" w:rsidRPr="0016270A" w:rsidRDefault="0016270A">
      <w:pPr>
        <w:rPr>
          <w:rFonts w:hint="eastAsia"/>
          <w:b/>
          <w:bCs/>
          <w:u w:val="single"/>
        </w:rPr>
      </w:pPr>
      <w:r>
        <w:rPr>
          <w:rFonts w:hint="eastAsia"/>
          <w:b/>
          <w:bCs/>
          <w:u w:val="single"/>
        </w:rPr>
        <w:t>Baseline model and model development</w:t>
      </w:r>
    </w:p>
    <w:p w14:paraId="33BDC9C2" w14:textId="75BA36F6" w:rsidR="0016270A" w:rsidRDefault="0016270A">
      <w:pPr>
        <w:rPr>
          <w:rFonts w:ascii="Times New Roman" w:hAnsi="Times New Roman" w:cs="Times New Roman"/>
        </w:rPr>
      </w:pPr>
      <w:r>
        <w:rPr>
          <w:rFonts w:ascii="Times New Roman" w:hAnsi="Times New Roman" w:cs="Times New Roman" w:hint="eastAsia"/>
        </w:rPr>
        <w:lastRenderedPageBreak/>
        <w:t>We used Qwen2.5-32B-Instruct-AWQ served locally through vLLM.</w:t>
      </w:r>
    </w:p>
    <w:p w14:paraId="3FE86A53" w14:textId="77777777" w:rsidR="0016270A" w:rsidRDefault="0016270A">
      <w:pPr>
        <w:rPr>
          <w:rFonts w:ascii="Times New Roman" w:hAnsi="Times New Roman" w:cs="Times New Roman"/>
        </w:rPr>
      </w:pPr>
    </w:p>
    <w:p w14:paraId="0C2F7562" w14:textId="036B8B5A" w:rsidR="0016270A" w:rsidRPr="0016270A" w:rsidRDefault="0016270A">
      <w:pPr>
        <w:rPr>
          <w:rFonts w:ascii="Times New Roman" w:hAnsi="Times New Roman" w:cs="Times New Roman"/>
          <w:b/>
          <w:bCs/>
        </w:rPr>
      </w:pPr>
      <w:r w:rsidRPr="0016270A">
        <w:rPr>
          <w:rFonts w:ascii="Times New Roman" w:hAnsi="Times New Roman" w:cs="Times New Roman" w:hint="eastAsia"/>
          <w:b/>
          <w:bCs/>
        </w:rPr>
        <w:t>Inference Harness</w:t>
      </w:r>
    </w:p>
    <w:p w14:paraId="50206D76" w14:textId="77777777" w:rsidR="0016270A" w:rsidRPr="0016270A" w:rsidRDefault="0016270A" w:rsidP="0016270A">
      <w:pPr>
        <w:rPr>
          <w:rFonts w:ascii="Times New Roman" w:hAnsi="Times New Roman" w:cs="Times New Roman"/>
        </w:rPr>
      </w:pPr>
      <w:r w:rsidRPr="0016270A">
        <w:rPr>
          <w:rFonts w:ascii="Times New Roman" w:hAnsi="Times New Roman" w:cs="Times New Roman"/>
        </w:rPr>
        <w:t>The harness uses several stages because the target fields do not all require the same context or reasoning.</w:t>
      </w:r>
    </w:p>
    <w:p w14:paraId="07141EA3" w14:textId="77777777" w:rsidR="0016270A" w:rsidRPr="0016270A" w:rsidRDefault="0016270A" w:rsidP="0016270A">
      <w:pPr>
        <w:rPr>
          <w:rFonts w:ascii="Times New Roman" w:hAnsi="Times New Roman" w:cs="Times New Roman"/>
        </w:rPr>
      </w:pPr>
    </w:p>
    <w:p w14:paraId="22A32731" w14:textId="29E813BB" w:rsidR="0016270A" w:rsidRPr="0016270A" w:rsidRDefault="0016270A" w:rsidP="0016270A">
      <w:pPr>
        <w:rPr>
          <w:rFonts w:ascii="Times New Roman" w:hAnsi="Times New Roman" w:cs="Times New Roman" w:hint="eastAsia"/>
          <w:strike/>
        </w:rPr>
      </w:pPr>
      <w:r w:rsidRPr="0016270A">
        <w:rPr>
          <w:rFonts w:ascii="Times New Roman" w:hAnsi="Times New Roman" w:cs="Times New Roman"/>
        </w:rPr>
        <w:t xml:space="preserve">First, field-specific prompts independently extract visit context, cancer diagnosis, laboratory results, objective findings, active medications, and recent treatment changes. Dependent prompts then receive selected earlier results. For example, stage and metastatic status provide context for treatment intent, while current therapy and clinical findings provide context for response assessment. </w:t>
      </w:r>
      <w:commentRangeStart w:id="7"/>
      <w:r w:rsidRPr="0016270A">
        <w:rPr>
          <w:rFonts w:ascii="Times New Roman" w:hAnsi="Times New Roman" w:cs="Times New Roman"/>
        </w:rPr>
        <w:t>Plan fields are extracted primarily from the Assessment and Plan section.</w:t>
      </w:r>
      <w:commentRangeEnd w:id="7"/>
      <w:r w:rsidRPr="0016270A">
        <w:rPr>
          <w:rStyle w:val="CommentReference"/>
          <w:rFonts w:ascii="Times New Roman" w:hAnsi="Times New Roman" w:cs="Times New Roman" w:hint="eastAsia"/>
          <w:strike/>
          <w:sz w:val="24"/>
          <w:szCs w:val="24"/>
        </w:rPr>
        <w:commentReference w:id="7"/>
      </w:r>
    </w:p>
    <w:p w14:paraId="72BFB57D" w14:textId="77777777" w:rsidR="0016270A" w:rsidRDefault="0016270A">
      <w:pPr>
        <w:rPr>
          <w:rFonts w:ascii="Times New Roman" w:hAnsi="Times New Roman" w:cs="Times New Roman"/>
        </w:rPr>
      </w:pPr>
    </w:p>
    <w:p w14:paraId="30EA5749" w14:textId="77777777" w:rsidR="0016270A" w:rsidRPr="0016270A" w:rsidRDefault="0016270A" w:rsidP="0016270A">
      <w:pPr>
        <w:rPr>
          <w:rFonts w:ascii="Times New Roman" w:hAnsi="Times New Roman" w:cs="Times New Roman"/>
        </w:rPr>
      </w:pPr>
      <w:r w:rsidRPr="0016270A">
        <w:rPr>
          <w:rFonts w:ascii="Times New Roman" w:hAnsi="Times New Roman" w:cs="Times New Roman"/>
        </w:rPr>
        <w:t>Each model output passes through five verification stages:</w:t>
      </w:r>
    </w:p>
    <w:p w14:paraId="29236BCE" w14:textId="77777777" w:rsidR="0016270A" w:rsidRPr="0016270A" w:rsidRDefault="0016270A" w:rsidP="0016270A">
      <w:pPr>
        <w:rPr>
          <w:rFonts w:ascii="Times New Roman" w:hAnsi="Times New Roman" w:cs="Times New Roman"/>
        </w:rPr>
      </w:pPr>
    </w:p>
    <w:p w14:paraId="4EEB80F9" w14:textId="77777777" w:rsidR="0016270A" w:rsidRPr="0016270A" w:rsidRDefault="0016270A" w:rsidP="0016270A">
      <w:pPr>
        <w:pStyle w:val="ListParagraph"/>
        <w:numPr>
          <w:ilvl w:val="0"/>
          <w:numId w:val="2"/>
        </w:numPr>
        <w:rPr>
          <w:rFonts w:ascii="Times New Roman" w:hAnsi="Times New Roman" w:cs="Times New Roman"/>
        </w:rPr>
      </w:pPr>
      <w:r w:rsidRPr="0016270A">
        <w:rPr>
          <w:rFonts w:ascii="Times New Roman" w:hAnsi="Times New Roman" w:cs="Times New Roman"/>
        </w:rPr>
        <w:t>JSON formatting repair when parsing fails.</w:t>
      </w:r>
    </w:p>
    <w:p w14:paraId="3BBFA0B5" w14:textId="77777777" w:rsidR="0016270A" w:rsidRPr="0016270A" w:rsidRDefault="0016270A" w:rsidP="0016270A">
      <w:pPr>
        <w:pStyle w:val="ListParagraph"/>
        <w:numPr>
          <w:ilvl w:val="0"/>
          <w:numId w:val="2"/>
        </w:numPr>
        <w:rPr>
          <w:rFonts w:ascii="Times New Roman" w:hAnsi="Times New Roman" w:cs="Times New Roman"/>
        </w:rPr>
      </w:pPr>
      <w:r w:rsidRPr="0016270A">
        <w:rPr>
          <w:rFonts w:ascii="Times New Roman" w:hAnsi="Times New Roman" w:cs="Times New Roman"/>
        </w:rPr>
        <w:t>Schema validation to detect incorrect or leaked keys.</w:t>
      </w:r>
    </w:p>
    <w:p w14:paraId="418507D6" w14:textId="77777777" w:rsidR="0016270A" w:rsidRPr="0016270A" w:rsidRDefault="0016270A" w:rsidP="0016270A">
      <w:pPr>
        <w:pStyle w:val="ListParagraph"/>
        <w:numPr>
          <w:ilvl w:val="0"/>
          <w:numId w:val="2"/>
        </w:numPr>
        <w:rPr>
          <w:rFonts w:ascii="Times New Roman" w:hAnsi="Times New Roman" w:cs="Times New Roman"/>
        </w:rPr>
      </w:pPr>
      <w:r w:rsidRPr="0016270A">
        <w:rPr>
          <w:rFonts w:ascii="Times New Roman" w:hAnsi="Times New Roman" w:cs="Times New Roman"/>
        </w:rPr>
        <w:t>Specificity and semantic alignment checks to identify vague or off-task answers.</w:t>
      </w:r>
    </w:p>
    <w:p w14:paraId="278A6C8B" w14:textId="77777777" w:rsidR="0016270A" w:rsidRPr="0016270A" w:rsidRDefault="0016270A" w:rsidP="0016270A">
      <w:pPr>
        <w:pStyle w:val="ListParagraph"/>
        <w:numPr>
          <w:ilvl w:val="0"/>
          <w:numId w:val="2"/>
        </w:numPr>
        <w:rPr>
          <w:rFonts w:ascii="Times New Roman" w:hAnsi="Times New Roman" w:cs="Times New Roman"/>
        </w:rPr>
      </w:pPr>
      <w:r w:rsidRPr="0016270A">
        <w:rPr>
          <w:rFonts w:ascii="Times New Roman" w:hAnsi="Times New Roman" w:cs="Times New Roman"/>
        </w:rPr>
        <w:t>Faithfulness trimming that removes clearly unsupported or contradictory content while retaining supported information.</w:t>
      </w:r>
    </w:p>
    <w:p w14:paraId="57E9A0E7" w14:textId="0472D522" w:rsidR="0016270A" w:rsidRPr="0016270A" w:rsidRDefault="0016270A" w:rsidP="0016270A">
      <w:pPr>
        <w:pStyle w:val="ListParagraph"/>
        <w:numPr>
          <w:ilvl w:val="0"/>
          <w:numId w:val="2"/>
        </w:numPr>
        <w:rPr>
          <w:rFonts w:ascii="Times New Roman" w:hAnsi="Times New Roman" w:cs="Times New Roman"/>
        </w:rPr>
      </w:pPr>
      <w:r w:rsidRPr="0016270A">
        <w:rPr>
          <w:rFonts w:ascii="Times New Roman" w:hAnsi="Times New Roman" w:cs="Times New Roman"/>
        </w:rPr>
        <w:t>Temporal filtering that removes completed or historical events from future-plan fields.</w:t>
      </w:r>
    </w:p>
    <w:p w14:paraId="24537C55" w14:textId="77777777" w:rsidR="0016270A" w:rsidRDefault="0016270A">
      <w:pPr>
        <w:rPr>
          <w:rFonts w:ascii="Times New Roman" w:hAnsi="Times New Roman" w:cs="Times New Roman"/>
        </w:rPr>
      </w:pPr>
    </w:p>
    <w:p w14:paraId="673E5326" w14:textId="3096B412" w:rsidR="0016270A" w:rsidRDefault="0016270A">
      <w:pPr>
        <w:rPr>
          <w:rFonts w:ascii="Times New Roman" w:hAnsi="Times New Roman" w:cs="Times New Roman"/>
        </w:rPr>
      </w:pPr>
      <w:r w:rsidRPr="0016270A">
        <w:rPr>
          <w:rFonts w:ascii="Times New Roman" w:hAnsi="Times New Roman" w:cs="Times New Roman"/>
        </w:rPr>
        <w:t xml:space="preserve">We </w:t>
      </w:r>
      <w:r>
        <w:rPr>
          <w:rFonts w:ascii="Times New Roman" w:hAnsi="Times New Roman" w:cs="Times New Roman" w:hint="eastAsia"/>
        </w:rPr>
        <w:t xml:space="preserve">included </w:t>
      </w:r>
      <w:r w:rsidRPr="0016270A">
        <w:rPr>
          <w:rFonts w:ascii="Times New Roman" w:hAnsi="Times New Roman" w:cs="Times New Roman"/>
        </w:rPr>
        <w:t>predefined clinical rules to address recurring extraction errors. For example, these rules help the system distinguish regional lymph node involvement from distant metastases, suspected from confirmed disease, active anticancer treatment from supportive or home medications, and treatment response from disease changes that occurred before treatment initiation. For each extracted value, the system also provides supporting excerpts from the original clinical note.</w:t>
      </w:r>
    </w:p>
    <w:p w14:paraId="120C22DD" w14:textId="77777777" w:rsidR="0016270A" w:rsidRDefault="0016270A">
      <w:pPr>
        <w:rPr>
          <w:rFonts w:ascii="Times New Roman" w:hAnsi="Times New Roman" w:cs="Times New Roman"/>
        </w:rPr>
      </w:pPr>
    </w:p>
    <w:p w14:paraId="4705630C" w14:textId="77777777" w:rsidR="0016270A" w:rsidRDefault="0016270A">
      <w:pPr>
        <w:rPr>
          <w:rFonts w:ascii="Times New Roman" w:hAnsi="Times New Roman" w:cs="Times New Roman"/>
        </w:rPr>
      </w:pPr>
    </w:p>
    <w:p w14:paraId="3429188C" w14:textId="77777777" w:rsidR="0016270A" w:rsidRDefault="0016270A">
      <w:pPr>
        <w:rPr>
          <w:rFonts w:ascii="Times New Roman" w:hAnsi="Times New Roman" w:cs="Times New Roman"/>
        </w:rPr>
      </w:pPr>
    </w:p>
    <w:p w14:paraId="2F24BDDB" w14:textId="77777777" w:rsidR="0016270A" w:rsidRDefault="0016270A">
      <w:pPr>
        <w:rPr>
          <w:rFonts w:ascii="Times New Roman" w:hAnsi="Times New Roman" w:cs="Times New Roman"/>
        </w:rPr>
      </w:pPr>
    </w:p>
    <w:p w14:paraId="664EB78E" w14:textId="77777777" w:rsidR="0016270A" w:rsidRDefault="0016270A">
      <w:pPr>
        <w:rPr>
          <w:rFonts w:ascii="Times New Roman" w:hAnsi="Times New Roman" w:cs="Times New Roman"/>
        </w:rPr>
      </w:pPr>
    </w:p>
    <w:p w14:paraId="04D86AAA" w14:textId="77777777" w:rsidR="0016270A" w:rsidRDefault="0016270A">
      <w:pPr>
        <w:rPr>
          <w:rFonts w:ascii="Times New Roman" w:hAnsi="Times New Roman" w:cs="Times New Roman"/>
        </w:rPr>
      </w:pPr>
    </w:p>
    <w:p w14:paraId="4E4AD166" w14:textId="77777777" w:rsidR="0016270A" w:rsidRDefault="0016270A">
      <w:pPr>
        <w:rPr>
          <w:rFonts w:ascii="Times New Roman" w:hAnsi="Times New Roman" w:cs="Times New Roman"/>
        </w:rPr>
      </w:pPr>
    </w:p>
    <w:p w14:paraId="4464E28A" w14:textId="77777777" w:rsidR="0016270A" w:rsidRDefault="0016270A">
      <w:pPr>
        <w:rPr>
          <w:rFonts w:ascii="Times New Roman" w:hAnsi="Times New Roman" w:cs="Times New Roman"/>
        </w:rPr>
      </w:pPr>
    </w:p>
    <w:p w14:paraId="39B0BF34" w14:textId="77777777" w:rsidR="0016270A" w:rsidRDefault="0016270A">
      <w:pPr>
        <w:rPr>
          <w:rFonts w:ascii="Times New Roman" w:hAnsi="Times New Roman" w:cs="Times New Roman" w:hint="eastAsia"/>
        </w:rPr>
      </w:pPr>
    </w:p>
    <w:p w14:paraId="35CDA6AB" w14:textId="77777777" w:rsidR="0016270A" w:rsidRDefault="0016270A">
      <w:pPr>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16270A" w14:paraId="7C308E63" w14:textId="77777777" w:rsidTr="0016270A">
        <w:tc>
          <w:tcPr>
            <w:tcW w:w="3116" w:type="dxa"/>
          </w:tcPr>
          <w:p w14:paraId="7D235A9C" w14:textId="2D2CC293" w:rsidR="0016270A" w:rsidRDefault="0016270A" w:rsidP="0016270A">
            <w:pPr>
              <w:rPr>
                <w:rFonts w:ascii="Times New Roman" w:hAnsi="Times New Roman" w:cs="Times New Roman" w:hint="eastAsia"/>
              </w:rPr>
            </w:pPr>
            <w:r>
              <w:rPr>
                <w:rFonts w:ascii="Segoe UI" w:hAnsi="Segoe UI" w:cs="Segoe UI" w:hint="eastAsia"/>
                <w:b/>
                <w:bCs/>
                <w:color w:val="123B5D"/>
                <w:sz w:val="20"/>
                <w:szCs w:val="20"/>
              </w:rPr>
              <w:t>H</w:t>
            </w:r>
            <w:r>
              <w:rPr>
                <w:rFonts w:ascii="Segoe UI" w:hAnsi="Segoe UI" w:cs="Segoe UI"/>
                <w:b/>
                <w:bCs/>
                <w:color w:val="123B5D"/>
                <w:sz w:val="20"/>
                <w:szCs w:val="20"/>
              </w:rPr>
              <w:t>arness component</w:t>
            </w:r>
          </w:p>
        </w:tc>
        <w:tc>
          <w:tcPr>
            <w:tcW w:w="3117" w:type="dxa"/>
          </w:tcPr>
          <w:p w14:paraId="5057FFD7" w14:textId="40F6035E" w:rsidR="0016270A" w:rsidRDefault="0016270A" w:rsidP="0016270A">
            <w:pPr>
              <w:rPr>
                <w:rFonts w:ascii="Times New Roman" w:hAnsi="Times New Roman" w:cs="Times New Roman" w:hint="eastAsia"/>
              </w:rPr>
            </w:pPr>
            <w:r>
              <w:rPr>
                <w:rFonts w:ascii="Segoe UI" w:hAnsi="Segoe UI" w:cs="Segoe UI"/>
                <w:b/>
                <w:bCs/>
                <w:color w:val="123B5D"/>
                <w:sz w:val="20"/>
                <w:szCs w:val="20"/>
              </w:rPr>
              <w:t>Failure mode addressed</w:t>
            </w:r>
          </w:p>
        </w:tc>
        <w:tc>
          <w:tcPr>
            <w:tcW w:w="3117" w:type="dxa"/>
          </w:tcPr>
          <w:p w14:paraId="5AFECDF8" w14:textId="38EC008B" w:rsidR="0016270A" w:rsidRDefault="0016270A" w:rsidP="0016270A">
            <w:pPr>
              <w:rPr>
                <w:rFonts w:ascii="Times New Roman" w:hAnsi="Times New Roman" w:cs="Times New Roman" w:hint="eastAsia"/>
              </w:rPr>
            </w:pPr>
            <w:r>
              <w:rPr>
                <w:rFonts w:ascii="Segoe UI" w:hAnsi="Segoe UI" w:cs="Segoe UI"/>
                <w:b/>
                <w:bCs/>
                <w:color w:val="123B5D"/>
                <w:sz w:val="20"/>
                <w:szCs w:val="20"/>
              </w:rPr>
              <w:t>Example</w:t>
            </w:r>
          </w:p>
        </w:tc>
      </w:tr>
      <w:tr w:rsidR="0016270A" w14:paraId="7A3BC58E" w14:textId="77777777" w:rsidTr="0016270A">
        <w:tc>
          <w:tcPr>
            <w:tcW w:w="3116" w:type="dxa"/>
          </w:tcPr>
          <w:p w14:paraId="6DD3705C" w14:textId="3A93F69C" w:rsidR="0016270A" w:rsidRDefault="0016270A" w:rsidP="0016270A">
            <w:pPr>
              <w:rPr>
                <w:rFonts w:ascii="Times New Roman" w:hAnsi="Times New Roman" w:cs="Times New Roman" w:hint="eastAsia"/>
              </w:rPr>
            </w:pPr>
            <w:r>
              <w:rPr>
                <w:rFonts w:ascii="Segoe UI" w:hAnsi="Segoe UI" w:cs="Segoe UI"/>
                <w:color w:val="17212B"/>
                <w:sz w:val="20"/>
                <w:szCs w:val="20"/>
              </w:rPr>
              <w:t>Field-specific extraction</w:t>
            </w:r>
          </w:p>
        </w:tc>
        <w:tc>
          <w:tcPr>
            <w:tcW w:w="3117" w:type="dxa"/>
          </w:tcPr>
          <w:p w14:paraId="638A7820" w14:textId="532A9255" w:rsidR="0016270A" w:rsidRDefault="0016270A" w:rsidP="0016270A">
            <w:pPr>
              <w:rPr>
                <w:rFonts w:ascii="Times New Roman" w:hAnsi="Times New Roman" w:cs="Times New Roman" w:hint="eastAsia"/>
              </w:rPr>
            </w:pPr>
            <w:r>
              <w:rPr>
                <w:rFonts w:ascii="Segoe UI" w:hAnsi="Segoe UI" w:cs="Segoe UI" w:hint="eastAsia"/>
                <w:color w:val="17212B"/>
                <w:sz w:val="20"/>
                <w:szCs w:val="20"/>
              </w:rPr>
              <w:t xml:space="preserve">Extracting multiple fields in a single prompt may lead to missing or mixed </w:t>
            </w:r>
            <w:r w:rsidR="00554FAB">
              <w:rPr>
                <w:rFonts w:ascii="Segoe UI" w:hAnsi="Segoe UI" w:cs="Segoe UI"/>
                <w:color w:val="17212B"/>
                <w:sz w:val="20"/>
                <w:szCs w:val="20"/>
              </w:rPr>
              <w:t>information</w:t>
            </w:r>
          </w:p>
        </w:tc>
        <w:tc>
          <w:tcPr>
            <w:tcW w:w="3117" w:type="dxa"/>
          </w:tcPr>
          <w:p w14:paraId="522F4375" w14:textId="15B85048" w:rsidR="0016270A" w:rsidRDefault="0016270A" w:rsidP="0016270A">
            <w:pPr>
              <w:rPr>
                <w:rFonts w:ascii="Times New Roman" w:hAnsi="Times New Roman" w:cs="Times New Roman" w:hint="eastAsia"/>
              </w:rPr>
            </w:pPr>
            <w:r>
              <w:rPr>
                <w:rFonts w:ascii="Segoe UI" w:hAnsi="Segoe UI" w:cs="Segoe UI"/>
                <w:color w:val="17212B"/>
                <w:sz w:val="20"/>
                <w:szCs w:val="20"/>
              </w:rPr>
              <w:t>Separate curren</w:t>
            </w:r>
            <w:r>
              <w:rPr>
                <w:rFonts w:ascii="Segoe UI" w:hAnsi="Segoe UI" w:cs="Segoe UI" w:hint="eastAsia"/>
                <w:color w:val="17212B"/>
                <w:sz w:val="20"/>
                <w:szCs w:val="20"/>
              </w:rPr>
              <w:t>t medication from previous and future treatment plans.</w:t>
            </w:r>
          </w:p>
        </w:tc>
      </w:tr>
      <w:tr w:rsidR="0016270A" w14:paraId="30589294" w14:textId="77777777" w:rsidTr="0016270A">
        <w:tc>
          <w:tcPr>
            <w:tcW w:w="3116" w:type="dxa"/>
          </w:tcPr>
          <w:p w14:paraId="6216C18F" w14:textId="5F87B151" w:rsidR="0016270A" w:rsidRDefault="0016270A" w:rsidP="0016270A">
            <w:pPr>
              <w:rPr>
                <w:rFonts w:ascii="Times New Roman" w:hAnsi="Times New Roman" w:cs="Times New Roman" w:hint="eastAsia"/>
              </w:rPr>
            </w:pPr>
            <w:r>
              <w:rPr>
                <w:rFonts w:ascii="Segoe UI" w:hAnsi="Segoe UI" w:cs="Segoe UI"/>
                <w:color w:val="17212B"/>
                <w:sz w:val="20"/>
                <w:szCs w:val="20"/>
              </w:rPr>
              <w:t>Dependency-aware context</w:t>
            </w:r>
          </w:p>
        </w:tc>
        <w:tc>
          <w:tcPr>
            <w:tcW w:w="3117" w:type="dxa"/>
          </w:tcPr>
          <w:p w14:paraId="1E0C7739" w14:textId="73AA4BB0" w:rsidR="0016270A" w:rsidRDefault="0016270A" w:rsidP="0016270A">
            <w:pPr>
              <w:rPr>
                <w:rFonts w:ascii="Times New Roman" w:hAnsi="Times New Roman" w:cs="Times New Roman" w:hint="eastAsia"/>
              </w:rPr>
            </w:pPr>
            <w:r>
              <w:rPr>
                <w:rFonts w:ascii="Segoe UI" w:hAnsi="Segoe UI" w:cs="Segoe UI"/>
                <w:color w:val="17212B"/>
                <w:sz w:val="20"/>
                <w:szCs w:val="20"/>
              </w:rPr>
              <w:t>Related fields contradict one another</w:t>
            </w:r>
          </w:p>
        </w:tc>
        <w:tc>
          <w:tcPr>
            <w:tcW w:w="3117" w:type="dxa"/>
          </w:tcPr>
          <w:p w14:paraId="5F468B3D" w14:textId="672681EA" w:rsidR="0016270A" w:rsidRDefault="0016270A" w:rsidP="0016270A">
            <w:pPr>
              <w:rPr>
                <w:rFonts w:ascii="Times New Roman" w:hAnsi="Times New Roman" w:cs="Times New Roman" w:hint="eastAsia"/>
              </w:rPr>
            </w:pPr>
            <w:r>
              <w:rPr>
                <w:rFonts w:ascii="Segoe UI" w:hAnsi="Segoe UI" w:cs="Segoe UI"/>
                <w:color w:val="17212B"/>
                <w:sz w:val="20"/>
                <w:szCs w:val="20"/>
              </w:rPr>
              <w:t>Use metastatic status when interpreting stage and response</w:t>
            </w:r>
          </w:p>
        </w:tc>
      </w:tr>
      <w:tr w:rsidR="0016270A" w14:paraId="47CFA5F8" w14:textId="77777777" w:rsidTr="0016270A">
        <w:tc>
          <w:tcPr>
            <w:tcW w:w="3116" w:type="dxa"/>
          </w:tcPr>
          <w:p w14:paraId="50FC156D" w14:textId="4B52EC43" w:rsidR="0016270A" w:rsidRDefault="0016270A" w:rsidP="0016270A">
            <w:pPr>
              <w:rPr>
                <w:rFonts w:ascii="Times New Roman" w:hAnsi="Times New Roman" w:cs="Times New Roman" w:hint="eastAsia"/>
              </w:rPr>
            </w:pPr>
            <w:r>
              <w:rPr>
                <w:rFonts w:ascii="Segoe UI" w:hAnsi="Segoe UI" w:cs="Segoe UI"/>
                <w:color w:val="17212B"/>
                <w:sz w:val="20"/>
                <w:szCs w:val="20"/>
              </w:rPr>
              <w:t>Semantic verification</w:t>
            </w:r>
          </w:p>
        </w:tc>
        <w:tc>
          <w:tcPr>
            <w:tcW w:w="3117" w:type="dxa"/>
          </w:tcPr>
          <w:p w14:paraId="71CED262" w14:textId="19D1CCD8" w:rsidR="0016270A" w:rsidRDefault="0016270A" w:rsidP="0016270A">
            <w:pPr>
              <w:rPr>
                <w:rFonts w:ascii="Times New Roman" w:hAnsi="Times New Roman" w:cs="Times New Roman" w:hint="eastAsia"/>
              </w:rPr>
            </w:pPr>
            <w:r>
              <w:rPr>
                <w:rFonts w:ascii="Segoe UI" w:hAnsi="Segoe UI" w:cs="Segoe UI" w:hint="eastAsia"/>
                <w:color w:val="17212B"/>
                <w:sz w:val="20"/>
                <w:szCs w:val="20"/>
              </w:rPr>
              <w:t xml:space="preserve">The model </w:t>
            </w:r>
            <w:r>
              <w:rPr>
                <w:rFonts w:ascii="Segoe UI" w:hAnsi="Segoe UI" w:cs="Segoe UI"/>
                <w:color w:val="17212B"/>
                <w:sz w:val="20"/>
                <w:szCs w:val="20"/>
              </w:rPr>
              <w:t>returns</w:t>
            </w:r>
            <w:r>
              <w:rPr>
                <w:rFonts w:ascii="Segoe UI" w:hAnsi="Segoe UI" w:cs="Segoe UI" w:hint="eastAsia"/>
                <w:color w:val="17212B"/>
                <w:sz w:val="20"/>
                <w:szCs w:val="20"/>
              </w:rPr>
              <w:t xml:space="preserve"> </w:t>
            </w:r>
            <w:r>
              <w:rPr>
                <w:rFonts w:ascii="Segoe UI" w:hAnsi="Segoe UI" w:cs="Segoe UI"/>
                <w:color w:val="17212B"/>
                <w:sz w:val="20"/>
                <w:szCs w:val="20"/>
              </w:rPr>
              <w:t>medically related answer</w:t>
            </w:r>
            <w:r>
              <w:rPr>
                <w:rFonts w:ascii="Segoe UI" w:hAnsi="Segoe UI" w:cs="Segoe UI" w:hint="eastAsia"/>
                <w:color w:val="17212B"/>
                <w:sz w:val="20"/>
                <w:szCs w:val="20"/>
              </w:rPr>
              <w:t>s that</w:t>
            </w:r>
            <w:r>
              <w:rPr>
                <w:rFonts w:ascii="Segoe UI" w:hAnsi="Segoe UI" w:cs="Segoe UI"/>
                <w:color w:val="17212B"/>
                <w:sz w:val="20"/>
                <w:szCs w:val="20"/>
              </w:rPr>
              <w:t xml:space="preserve"> does not answer the </w:t>
            </w:r>
            <w:r>
              <w:rPr>
                <w:rFonts w:ascii="Segoe UI" w:hAnsi="Segoe UI" w:cs="Segoe UI" w:hint="eastAsia"/>
                <w:color w:val="17212B"/>
                <w:sz w:val="20"/>
                <w:szCs w:val="20"/>
              </w:rPr>
              <w:t>question</w:t>
            </w:r>
          </w:p>
        </w:tc>
        <w:tc>
          <w:tcPr>
            <w:tcW w:w="3117" w:type="dxa"/>
          </w:tcPr>
          <w:p w14:paraId="2669E700" w14:textId="48F2B21D" w:rsidR="0016270A" w:rsidRDefault="0016270A" w:rsidP="0016270A">
            <w:pPr>
              <w:rPr>
                <w:rFonts w:ascii="Times New Roman" w:hAnsi="Times New Roman" w:cs="Times New Roman" w:hint="eastAsia"/>
              </w:rPr>
            </w:pPr>
            <w:r>
              <w:rPr>
                <w:rFonts w:ascii="Segoe UI" w:hAnsi="Segoe UI" w:cs="Segoe UI"/>
                <w:color w:val="17212B"/>
                <w:sz w:val="20"/>
                <w:szCs w:val="20"/>
              </w:rPr>
              <w:t>Remove a future treatment plan from current response</w:t>
            </w:r>
          </w:p>
        </w:tc>
      </w:tr>
      <w:tr w:rsidR="0016270A" w14:paraId="5CABE733" w14:textId="77777777" w:rsidTr="0016270A">
        <w:tc>
          <w:tcPr>
            <w:tcW w:w="3116" w:type="dxa"/>
          </w:tcPr>
          <w:p w14:paraId="041EF310" w14:textId="21A7ED63" w:rsidR="0016270A" w:rsidRDefault="0016270A" w:rsidP="0016270A">
            <w:pPr>
              <w:rPr>
                <w:rFonts w:ascii="Times New Roman" w:hAnsi="Times New Roman" w:cs="Times New Roman" w:hint="eastAsia"/>
              </w:rPr>
            </w:pPr>
            <w:r>
              <w:rPr>
                <w:rFonts w:ascii="Segoe UI" w:hAnsi="Segoe UI" w:cs="Segoe UI"/>
                <w:color w:val="17212B"/>
                <w:sz w:val="20"/>
                <w:szCs w:val="20"/>
              </w:rPr>
              <w:lastRenderedPageBreak/>
              <w:t>Faithfulness trimming</w:t>
            </w:r>
          </w:p>
        </w:tc>
        <w:tc>
          <w:tcPr>
            <w:tcW w:w="3117" w:type="dxa"/>
          </w:tcPr>
          <w:p w14:paraId="325F69BB" w14:textId="68D8EE88" w:rsidR="0016270A" w:rsidRDefault="0016270A" w:rsidP="0016270A">
            <w:pPr>
              <w:rPr>
                <w:rFonts w:ascii="Times New Roman" w:hAnsi="Times New Roman" w:cs="Times New Roman" w:hint="eastAsia"/>
              </w:rPr>
            </w:pPr>
            <w:r>
              <w:rPr>
                <w:rFonts w:ascii="Segoe UI" w:hAnsi="Segoe UI" w:cs="Segoe UI"/>
                <w:color w:val="17212B"/>
                <w:sz w:val="20"/>
                <w:szCs w:val="20"/>
              </w:rPr>
              <w:t xml:space="preserve">The model </w:t>
            </w:r>
            <w:r>
              <w:rPr>
                <w:rFonts w:ascii="Segoe UI" w:hAnsi="Segoe UI" w:cs="Segoe UI" w:hint="eastAsia"/>
                <w:color w:val="17212B"/>
                <w:sz w:val="20"/>
                <w:szCs w:val="20"/>
              </w:rPr>
              <w:t>infer a conclusion that is not supported by the note</w:t>
            </w:r>
            <w:r>
              <w:rPr>
                <w:rFonts w:ascii="Segoe UI" w:hAnsi="Segoe UI" w:cs="Segoe UI"/>
                <w:color w:val="17212B"/>
                <w:sz w:val="20"/>
                <w:szCs w:val="20"/>
              </w:rPr>
              <w:t xml:space="preserve"> </w:t>
            </w:r>
          </w:p>
        </w:tc>
        <w:tc>
          <w:tcPr>
            <w:tcW w:w="3117" w:type="dxa"/>
          </w:tcPr>
          <w:p w14:paraId="1167F843" w14:textId="7D761149" w:rsidR="0016270A" w:rsidRDefault="0016270A" w:rsidP="0016270A">
            <w:pPr>
              <w:rPr>
                <w:rFonts w:ascii="Times New Roman" w:hAnsi="Times New Roman" w:cs="Times New Roman" w:hint="eastAsia"/>
              </w:rPr>
            </w:pPr>
            <w:r>
              <w:rPr>
                <w:rFonts w:ascii="Segoe UI" w:hAnsi="Segoe UI" w:cs="Segoe UI" w:hint="eastAsia"/>
                <w:color w:val="17212B"/>
                <w:sz w:val="20"/>
                <w:szCs w:val="20"/>
              </w:rPr>
              <w:t>Keep</w:t>
            </w:r>
            <w:r>
              <w:rPr>
                <w:rFonts w:ascii="Segoe UI" w:hAnsi="Segoe UI" w:cs="Segoe UI"/>
                <w:color w:val="17212B"/>
                <w:sz w:val="20"/>
                <w:szCs w:val="20"/>
              </w:rPr>
              <w:t xml:space="preserve"> a lesion as suspected </w:t>
            </w:r>
            <w:r>
              <w:rPr>
                <w:rFonts w:ascii="Segoe UI" w:hAnsi="Segoe UI" w:cs="Segoe UI" w:hint="eastAsia"/>
                <w:color w:val="17212B"/>
                <w:sz w:val="20"/>
                <w:szCs w:val="20"/>
              </w:rPr>
              <w:t>rather than label it when</w:t>
            </w:r>
            <w:r>
              <w:rPr>
                <w:rFonts w:ascii="Segoe UI" w:hAnsi="Segoe UI" w:cs="Segoe UI"/>
                <w:color w:val="17212B"/>
                <w:sz w:val="20"/>
                <w:szCs w:val="20"/>
              </w:rPr>
              <w:t xml:space="preserve"> biopsy is pending</w:t>
            </w:r>
          </w:p>
        </w:tc>
      </w:tr>
      <w:tr w:rsidR="0016270A" w14:paraId="280822F0" w14:textId="77777777" w:rsidTr="0016270A">
        <w:tc>
          <w:tcPr>
            <w:tcW w:w="3116" w:type="dxa"/>
          </w:tcPr>
          <w:p w14:paraId="49D16698" w14:textId="326AA781" w:rsidR="0016270A" w:rsidRDefault="0016270A" w:rsidP="0016270A">
            <w:pPr>
              <w:rPr>
                <w:rFonts w:ascii="Times New Roman" w:hAnsi="Times New Roman" w:cs="Times New Roman" w:hint="eastAsia"/>
              </w:rPr>
            </w:pPr>
            <w:r>
              <w:rPr>
                <w:rFonts w:ascii="Segoe UI" w:hAnsi="Segoe UI" w:cs="Segoe UI"/>
                <w:color w:val="17212B"/>
                <w:sz w:val="20"/>
                <w:szCs w:val="20"/>
              </w:rPr>
              <w:t>Temporal filtering</w:t>
            </w:r>
          </w:p>
        </w:tc>
        <w:tc>
          <w:tcPr>
            <w:tcW w:w="3117" w:type="dxa"/>
          </w:tcPr>
          <w:p w14:paraId="0159B19C" w14:textId="11928D37" w:rsidR="0016270A" w:rsidRDefault="0016270A" w:rsidP="0016270A">
            <w:pPr>
              <w:rPr>
                <w:rFonts w:ascii="Times New Roman" w:hAnsi="Times New Roman" w:cs="Times New Roman" w:hint="eastAsia"/>
              </w:rPr>
            </w:pPr>
            <w:r>
              <w:rPr>
                <w:rFonts w:ascii="Segoe UI" w:hAnsi="Segoe UI" w:cs="Segoe UI" w:hint="eastAsia"/>
                <w:color w:val="17212B"/>
                <w:sz w:val="20"/>
                <w:szCs w:val="20"/>
              </w:rPr>
              <w:t xml:space="preserve">Confuse past, </w:t>
            </w:r>
            <w:r>
              <w:rPr>
                <w:rFonts w:ascii="Segoe UI" w:hAnsi="Segoe UI" w:cs="Segoe UI"/>
                <w:color w:val="17212B"/>
                <w:sz w:val="20"/>
                <w:szCs w:val="20"/>
              </w:rPr>
              <w:t>current</w:t>
            </w:r>
            <w:r>
              <w:rPr>
                <w:rFonts w:ascii="Segoe UI" w:hAnsi="Segoe UI" w:cs="Segoe UI" w:hint="eastAsia"/>
                <w:color w:val="17212B"/>
                <w:sz w:val="20"/>
                <w:szCs w:val="20"/>
              </w:rPr>
              <w:t>, and future information.</w:t>
            </w:r>
          </w:p>
        </w:tc>
        <w:tc>
          <w:tcPr>
            <w:tcW w:w="3117" w:type="dxa"/>
          </w:tcPr>
          <w:p w14:paraId="68FF5FB9" w14:textId="3AC7B89A" w:rsidR="0016270A" w:rsidRDefault="0016270A" w:rsidP="0016270A">
            <w:pPr>
              <w:rPr>
                <w:rFonts w:ascii="Times New Roman" w:hAnsi="Times New Roman" w:cs="Times New Roman" w:hint="eastAsia"/>
              </w:rPr>
            </w:pPr>
            <w:r>
              <w:rPr>
                <w:rFonts w:ascii="Segoe UI" w:hAnsi="Segoe UI" w:cs="Segoe UI" w:hint="eastAsia"/>
                <w:color w:val="17212B"/>
                <w:sz w:val="20"/>
                <w:szCs w:val="20"/>
              </w:rPr>
              <w:t>Remove a completed scan from imaging plan</w:t>
            </w:r>
          </w:p>
        </w:tc>
      </w:tr>
      <w:tr w:rsidR="0016270A" w14:paraId="63F9C4FC" w14:textId="77777777" w:rsidTr="0016270A">
        <w:tc>
          <w:tcPr>
            <w:tcW w:w="3116" w:type="dxa"/>
          </w:tcPr>
          <w:p w14:paraId="5B311140" w14:textId="798BF0AE" w:rsidR="0016270A" w:rsidRDefault="0016270A" w:rsidP="0016270A">
            <w:pPr>
              <w:rPr>
                <w:rFonts w:ascii="Times New Roman" w:hAnsi="Times New Roman" w:cs="Times New Roman" w:hint="eastAsia"/>
              </w:rPr>
            </w:pPr>
            <w:r>
              <w:rPr>
                <w:rFonts w:ascii="Segoe UI" w:hAnsi="Segoe UI" w:cs="Segoe UI"/>
                <w:color w:val="17212B"/>
                <w:sz w:val="20"/>
                <w:szCs w:val="20"/>
              </w:rPr>
              <w:t>Drug and context rules</w:t>
            </w:r>
          </w:p>
        </w:tc>
        <w:tc>
          <w:tcPr>
            <w:tcW w:w="3117" w:type="dxa"/>
          </w:tcPr>
          <w:p w14:paraId="046FA9B5" w14:textId="189A9166" w:rsidR="0016270A" w:rsidRDefault="0016270A" w:rsidP="0016270A">
            <w:pPr>
              <w:rPr>
                <w:rFonts w:ascii="Times New Roman" w:hAnsi="Times New Roman" w:cs="Times New Roman" w:hint="eastAsia"/>
              </w:rPr>
            </w:pPr>
            <w:r w:rsidRPr="0016270A">
              <w:rPr>
                <w:rFonts w:ascii="Segoe UI" w:hAnsi="Segoe UI" w:cs="Segoe UI"/>
                <w:color w:val="17212B"/>
                <w:sz w:val="20"/>
                <w:szCs w:val="20"/>
              </w:rPr>
              <w:t>A medication may be misclassified when its clinical role is unclear from the drug name alone</w:t>
            </w:r>
          </w:p>
        </w:tc>
        <w:tc>
          <w:tcPr>
            <w:tcW w:w="3117" w:type="dxa"/>
          </w:tcPr>
          <w:p w14:paraId="4ACE35FB" w14:textId="124D20FC" w:rsidR="0016270A" w:rsidRDefault="0016270A" w:rsidP="0016270A">
            <w:pPr>
              <w:rPr>
                <w:rFonts w:ascii="Times New Roman" w:hAnsi="Times New Roman" w:cs="Times New Roman" w:hint="eastAsia"/>
              </w:rPr>
            </w:pPr>
            <w:r>
              <w:rPr>
                <w:rFonts w:ascii="Segoe UI" w:hAnsi="Segoe UI" w:cs="Segoe UI"/>
                <w:color w:val="17212B"/>
                <w:sz w:val="20"/>
                <w:szCs w:val="20"/>
              </w:rPr>
              <w:t>Separate anticancer drugs from home and supportive medications</w:t>
            </w:r>
          </w:p>
        </w:tc>
      </w:tr>
      <w:tr w:rsidR="0016270A" w14:paraId="46AF8E12" w14:textId="77777777" w:rsidTr="0016270A">
        <w:tc>
          <w:tcPr>
            <w:tcW w:w="3116" w:type="dxa"/>
          </w:tcPr>
          <w:p w14:paraId="0006D97B" w14:textId="33F71F57" w:rsidR="0016270A" w:rsidRDefault="0016270A" w:rsidP="0016270A">
            <w:pPr>
              <w:rPr>
                <w:rFonts w:ascii="Times New Roman" w:hAnsi="Times New Roman" w:cs="Times New Roman" w:hint="eastAsia"/>
              </w:rPr>
            </w:pPr>
            <w:r>
              <w:rPr>
                <w:rFonts w:ascii="Segoe UI" w:hAnsi="Segoe UI" w:cs="Segoe UI"/>
                <w:color w:val="17212B"/>
                <w:sz w:val="20"/>
                <w:szCs w:val="20"/>
              </w:rPr>
              <w:t>Cross-field clinical rules</w:t>
            </w:r>
          </w:p>
        </w:tc>
        <w:tc>
          <w:tcPr>
            <w:tcW w:w="3117" w:type="dxa"/>
          </w:tcPr>
          <w:p w14:paraId="21D206AC" w14:textId="2A7A247F" w:rsidR="0016270A" w:rsidRDefault="0016270A" w:rsidP="0016270A">
            <w:pPr>
              <w:rPr>
                <w:rFonts w:ascii="Times New Roman" w:hAnsi="Times New Roman" w:cs="Times New Roman" w:hint="eastAsia"/>
              </w:rPr>
            </w:pPr>
            <w:r>
              <w:rPr>
                <w:rFonts w:ascii="Segoe UI" w:hAnsi="Segoe UI" w:cs="Segoe UI"/>
                <w:color w:val="17212B"/>
                <w:sz w:val="20"/>
                <w:szCs w:val="20"/>
              </w:rPr>
              <w:t>Stage, nodes, and distant disease become inconsistent</w:t>
            </w:r>
          </w:p>
        </w:tc>
        <w:tc>
          <w:tcPr>
            <w:tcW w:w="3117" w:type="dxa"/>
          </w:tcPr>
          <w:p w14:paraId="1156B6CD" w14:textId="2AD6F873" w:rsidR="0016270A" w:rsidRDefault="0016270A" w:rsidP="0016270A">
            <w:pPr>
              <w:rPr>
                <w:rFonts w:ascii="Times New Roman" w:hAnsi="Times New Roman" w:cs="Times New Roman" w:hint="eastAsia"/>
              </w:rPr>
            </w:pPr>
            <w:r>
              <w:rPr>
                <w:rFonts w:ascii="Segoe UI" w:hAnsi="Segoe UI" w:cs="Segoe UI"/>
                <w:color w:val="17212B"/>
                <w:sz w:val="20"/>
                <w:szCs w:val="20"/>
              </w:rPr>
              <w:t>Keep axillary nodes regional rather than distant</w:t>
            </w:r>
          </w:p>
        </w:tc>
      </w:tr>
      <w:tr w:rsidR="0016270A" w14:paraId="0BFF3B23" w14:textId="77777777" w:rsidTr="0016270A">
        <w:tc>
          <w:tcPr>
            <w:tcW w:w="3116" w:type="dxa"/>
          </w:tcPr>
          <w:p w14:paraId="37CA3181" w14:textId="5998DA4D" w:rsidR="0016270A" w:rsidRDefault="0016270A" w:rsidP="0016270A">
            <w:pPr>
              <w:rPr>
                <w:rFonts w:ascii="Segoe UI" w:hAnsi="Segoe UI" w:cs="Segoe UI"/>
                <w:color w:val="17212B"/>
                <w:sz w:val="20"/>
                <w:szCs w:val="20"/>
              </w:rPr>
            </w:pPr>
            <w:r w:rsidRPr="0016270A">
              <w:rPr>
                <w:rFonts w:ascii="Segoe UI" w:hAnsi="Segoe UI" w:cs="Segoe UI"/>
                <w:color w:val="17212B"/>
                <w:sz w:val="20"/>
                <w:szCs w:val="20"/>
              </w:rPr>
              <w:t>Source attribution</w:t>
            </w:r>
          </w:p>
        </w:tc>
        <w:tc>
          <w:tcPr>
            <w:tcW w:w="3117" w:type="dxa"/>
          </w:tcPr>
          <w:p w14:paraId="62D9EF6A" w14:textId="3E135E37" w:rsidR="0016270A" w:rsidRDefault="0016270A" w:rsidP="0016270A">
            <w:pPr>
              <w:rPr>
                <w:rFonts w:ascii="Segoe UI" w:hAnsi="Segoe UI" w:cs="Segoe UI"/>
                <w:color w:val="17212B"/>
                <w:sz w:val="20"/>
                <w:szCs w:val="20"/>
              </w:rPr>
            </w:pPr>
            <w:r w:rsidRPr="0016270A">
              <w:rPr>
                <w:rFonts w:ascii="Segoe UI" w:hAnsi="Segoe UI" w:cs="Segoe UI"/>
                <w:color w:val="17212B"/>
                <w:sz w:val="20"/>
                <w:szCs w:val="20"/>
              </w:rPr>
              <w:t>A reviewer cannot trace an extracted value</w:t>
            </w:r>
          </w:p>
        </w:tc>
        <w:tc>
          <w:tcPr>
            <w:tcW w:w="3117" w:type="dxa"/>
          </w:tcPr>
          <w:p w14:paraId="5DC28F45" w14:textId="0113E8A9" w:rsidR="0016270A" w:rsidRDefault="0016270A" w:rsidP="0016270A">
            <w:pPr>
              <w:rPr>
                <w:rFonts w:ascii="Segoe UI" w:hAnsi="Segoe UI" w:cs="Segoe UI"/>
                <w:color w:val="17212B"/>
                <w:sz w:val="20"/>
                <w:szCs w:val="20"/>
              </w:rPr>
            </w:pPr>
            <w:r w:rsidRPr="0016270A">
              <w:rPr>
                <w:rFonts w:ascii="Segoe UI" w:hAnsi="Segoe UI" w:cs="Segoe UI"/>
                <w:color w:val="17212B"/>
                <w:sz w:val="20"/>
                <w:szCs w:val="20"/>
              </w:rPr>
              <w:t>Return the supporting sentence from the note</w:t>
            </w:r>
          </w:p>
        </w:tc>
      </w:tr>
    </w:tbl>
    <w:p w14:paraId="47625BEB" w14:textId="77777777" w:rsidR="0016270A" w:rsidRDefault="0016270A">
      <w:pPr>
        <w:rPr>
          <w:rFonts w:ascii="Times New Roman" w:hAnsi="Times New Roman" w:cs="Times New Roman" w:hint="eastAsia"/>
        </w:rPr>
      </w:pPr>
    </w:p>
    <w:p w14:paraId="1A1E5A6E" w14:textId="77777777" w:rsidR="0016270A" w:rsidRDefault="0016270A">
      <w:pPr>
        <w:rPr>
          <w:rFonts w:ascii="Times New Roman" w:hAnsi="Times New Roman" w:cs="Times New Roman"/>
        </w:rPr>
      </w:pPr>
    </w:p>
    <w:p w14:paraId="5BC162CC" w14:textId="3CDA5962" w:rsidR="0016270A" w:rsidRDefault="0016270A">
      <w:pPr>
        <w:rPr>
          <w:rFonts w:ascii="Times New Roman" w:hAnsi="Times New Roman" w:cs="Times New Roman" w:hint="eastAsia"/>
        </w:rPr>
      </w:pPr>
    </w:p>
    <w:p w14:paraId="5981F307" w14:textId="77777777" w:rsidR="0016270A" w:rsidRDefault="0016270A">
      <w:pPr>
        <w:rPr>
          <w:rFonts w:ascii="Times New Roman" w:hAnsi="Times New Roman" w:cs="Times New Roman"/>
        </w:rPr>
      </w:pPr>
    </w:p>
    <w:p w14:paraId="03F177D2" w14:textId="18ED02BD" w:rsidR="0016270A" w:rsidRPr="0016270A" w:rsidRDefault="0016270A">
      <w:pPr>
        <w:rPr>
          <w:rFonts w:ascii="Times New Roman" w:hAnsi="Times New Roman" w:cs="Times New Roman" w:hint="eastAsia"/>
          <w:b/>
          <w:bCs/>
        </w:rPr>
      </w:pPr>
      <w:r>
        <w:rPr>
          <w:rFonts w:ascii="Times New Roman" w:hAnsi="Times New Roman" w:cs="Times New Roman" w:hint="eastAsia"/>
          <w:b/>
          <w:bCs/>
        </w:rPr>
        <w:t>H</w:t>
      </w:r>
      <w:r w:rsidRPr="0016270A">
        <w:rPr>
          <w:rFonts w:ascii="Times New Roman" w:hAnsi="Times New Roman" w:cs="Times New Roman"/>
          <w:b/>
          <w:bCs/>
        </w:rPr>
        <w:t>uman-in-the-loop</w:t>
      </w:r>
      <w:r w:rsidRPr="0016270A">
        <w:rPr>
          <w:rFonts w:ascii="Times New Roman" w:hAnsi="Times New Roman" w:cs="Times New Roman" w:hint="eastAsia"/>
          <w:b/>
          <w:bCs/>
        </w:rPr>
        <w:t xml:space="preserve"> </w:t>
      </w:r>
      <w:r>
        <w:rPr>
          <w:rFonts w:ascii="Times New Roman" w:hAnsi="Times New Roman" w:cs="Times New Roman" w:hint="eastAsia"/>
          <w:b/>
          <w:bCs/>
        </w:rPr>
        <w:t>breast-cancer refinement</w:t>
      </w:r>
    </w:p>
    <w:p w14:paraId="10D88E6D" w14:textId="77777777" w:rsidR="0016270A" w:rsidRDefault="0016270A">
      <w:pPr>
        <w:rPr>
          <w:rFonts w:ascii="Times New Roman" w:hAnsi="Times New Roman" w:cs="Times New Roman" w:hint="eastAsia"/>
        </w:rPr>
      </w:pPr>
    </w:p>
    <w:p w14:paraId="2EBBA25E" w14:textId="1D6FE36C" w:rsidR="0016270A" w:rsidRDefault="0016270A">
      <w:pPr>
        <w:rPr>
          <w:rFonts w:ascii="Times New Roman" w:hAnsi="Times New Roman" w:cs="Times New Roman" w:hint="eastAsia"/>
        </w:rPr>
      </w:pPr>
      <w:r>
        <w:rPr>
          <w:rFonts w:ascii="Times New Roman" w:hAnsi="Times New Roman" w:cs="Times New Roman" w:hint="eastAsia"/>
        </w:rPr>
        <w:t>A</w:t>
      </w:r>
      <w:r w:rsidRPr="0016270A">
        <w:rPr>
          <w:rFonts w:ascii="Times New Roman" w:hAnsi="Times New Roman" w:cs="Times New Roman"/>
        </w:rPr>
        <w:t xml:space="preserve">pproximately </w:t>
      </w:r>
      <w:commentRangeStart w:id="8"/>
      <w:r w:rsidRPr="0016270A">
        <w:rPr>
          <w:rFonts w:ascii="Times New Roman" w:hAnsi="Times New Roman" w:cs="Times New Roman"/>
        </w:rPr>
        <w:t xml:space="preserve">15 documented iterations across 56 additional </w:t>
      </w:r>
      <w:commentRangeEnd w:id="8"/>
      <w:r w:rsidRPr="0016270A">
        <w:rPr>
          <w:rStyle w:val="CommentReference"/>
          <w:rFonts w:ascii="Times New Roman" w:hAnsi="Times New Roman" w:cs="Times New Roman"/>
          <w:sz w:val="24"/>
          <w:szCs w:val="24"/>
        </w:rPr>
        <w:commentReference w:id="8"/>
      </w:r>
      <w:r w:rsidRPr="0016270A">
        <w:rPr>
          <w:rFonts w:ascii="Times New Roman" w:hAnsi="Times New Roman" w:cs="Times New Roman"/>
        </w:rPr>
        <w:t>notes</w:t>
      </w:r>
      <w:r>
        <w:rPr>
          <w:rFonts w:ascii="Times New Roman" w:hAnsi="Times New Roman" w:cs="Times New Roman" w:hint="eastAsia"/>
        </w:rPr>
        <w:t xml:space="preserve"> were used to develop the </w:t>
      </w:r>
      <w:r>
        <w:rPr>
          <w:rFonts w:ascii="Times New Roman" w:hAnsi="Times New Roman" w:cs="Times New Roman"/>
        </w:rPr>
        <w:t>algorithm</w:t>
      </w:r>
      <w:r>
        <w:rPr>
          <w:rFonts w:ascii="Times New Roman" w:hAnsi="Times New Roman" w:cs="Times New Roman" w:hint="eastAsia"/>
        </w:rPr>
        <w:t xml:space="preserve"> for breast cancer notes. The physician reviewed the model outputs, and the investigator compared flagged outputs with the complete source note, grouped recurring errors, and </w:t>
      </w:r>
      <w:r w:rsidRPr="0016270A">
        <w:rPr>
          <w:rFonts w:ascii="Times New Roman" w:hAnsi="Times New Roman" w:cs="Times New Roman"/>
        </w:rPr>
        <w:t>translated them into general changes to prompts, verification logic, or deterministic rules.</w:t>
      </w:r>
      <w:r>
        <w:rPr>
          <w:rFonts w:ascii="Times New Roman" w:hAnsi="Times New Roman" w:cs="Times New Roman" w:hint="eastAsia"/>
        </w:rPr>
        <w:t xml:space="preserve"> </w:t>
      </w:r>
      <w:r>
        <w:rPr>
          <w:rFonts w:ascii="Times New Roman" w:hAnsi="Times New Roman" w:cs="Times New Roman"/>
        </w:rPr>
        <w:t>T</w:t>
      </w:r>
      <w:r>
        <w:rPr>
          <w:rFonts w:ascii="Times New Roman" w:hAnsi="Times New Roman" w:cs="Times New Roman" w:hint="eastAsia"/>
        </w:rPr>
        <w:t xml:space="preserve">hese changes were retained only after testing on affected examples. The objective was to encode recurring clinical distinctions rather than case-specific corrections. </w:t>
      </w:r>
      <w:r w:rsidRPr="0016270A">
        <w:rPr>
          <w:rFonts w:ascii="Times New Roman" w:hAnsi="Times New Roman" w:cs="Times New Roman"/>
        </w:rPr>
        <w:t>For example, an error in which axillary nodal disease was classified as distant metastasis motivated a general regional-node rule. An error in which a planned drug was listed as active therapy motivated a temporal medication rule.</w:t>
      </w:r>
      <w:r>
        <w:rPr>
          <w:rFonts w:ascii="Times New Roman" w:hAnsi="Times New Roman" w:cs="Times New Roman" w:hint="eastAsia"/>
        </w:rPr>
        <w:t xml:space="preserve"> </w:t>
      </w:r>
      <w:r>
        <w:rPr>
          <w:rFonts w:ascii="Times New Roman" w:hAnsi="Times New Roman" w:cs="Times New Roman"/>
        </w:rPr>
        <w:t>O</w:t>
      </w:r>
      <w:r>
        <w:rPr>
          <w:rFonts w:ascii="Times New Roman" w:hAnsi="Times New Roman" w:cs="Times New Roman" w:hint="eastAsia"/>
        </w:rPr>
        <w:t xml:space="preserve">f note, this process did not </w:t>
      </w:r>
      <w:r>
        <w:rPr>
          <w:rFonts w:ascii="Times New Roman" w:hAnsi="Times New Roman" w:cs="Times New Roman"/>
        </w:rPr>
        <w:t>produce</w:t>
      </w:r>
      <w:r>
        <w:rPr>
          <w:rFonts w:ascii="Times New Roman" w:hAnsi="Times New Roman" w:cs="Times New Roman" w:hint="eastAsia"/>
        </w:rPr>
        <w:t xml:space="preserve"> a conventional supervised training set, and the model weights were not updated.</w:t>
      </w:r>
    </w:p>
    <w:p w14:paraId="3C1AD9DB" w14:textId="77777777" w:rsidR="0016270A" w:rsidRDefault="0016270A">
      <w:pPr>
        <w:rPr>
          <w:rFonts w:ascii="Times New Roman" w:hAnsi="Times New Roman" w:cs="Times New Roman"/>
        </w:rPr>
      </w:pPr>
    </w:p>
    <w:p w14:paraId="603B66D7" w14:textId="31EBD43A" w:rsidR="0016270A" w:rsidRPr="0016270A" w:rsidRDefault="0016270A">
      <w:pPr>
        <w:rPr>
          <w:rFonts w:ascii="Times New Roman" w:hAnsi="Times New Roman" w:cs="Times New Roman"/>
          <w:b/>
          <w:bCs/>
        </w:rPr>
      </w:pPr>
      <w:bookmarkStart w:id="9" w:name="OLE_LINK2"/>
      <w:r w:rsidRPr="0016270A">
        <w:rPr>
          <w:rFonts w:ascii="Times New Roman" w:hAnsi="Times New Roman" w:cs="Times New Roman"/>
          <w:b/>
          <w:bCs/>
        </w:rPr>
        <w:t>Model-assisted pancreatic-cancer refinement</w:t>
      </w:r>
      <w:r w:rsidR="00CC12D2">
        <w:rPr>
          <w:rFonts w:ascii="Times New Roman" w:hAnsi="Times New Roman" w:cs="Times New Roman" w:hint="eastAsia"/>
          <w:b/>
          <w:bCs/>
        </w:rPr>
        <w:t/>
      </w:r>
      <w:r w:rsidRPr="0016270A">
        <w:rPr>
          <w:rFonts w:ascii="Times New Roman" w:hAnsi="Times New Roman" w:cs="Times New Roman"/>
          <w:b/>
          <w:bCs/>
        </w:rPr>
        <w:t/>
      </w:r>
    </w:p>
    <w:p w14:paraId="0D18F33D" w14:textId="5439CB1E" w:rsidR="00554FAB" w:rsidRDefault="0016270A">
      <w:pPr>
        <w:rPr>
          <w:rFonts w:ascii="Times New Roman" w:hAnsi="Times New Roman" w:cs="Times New Roman"/>
        </w:rPr>
      </w:pPr>
      <w:r w:rsidRPr="0016270A">
        <w:rPr>
          <w:rFonts w:ascii="Times New Roman" w:hAnsi="Times New Roman" w:cs="Times New Roman"/>
        </w:rPr>
        <w:t xml:space="preserve">The harness developed from breast cancer notes was further adapted to pancreatic cancer across </w:t>
      </w:r>
      <w:r w:rsidR="00554FAB">
        <w:rPr>
          <w:rFonts w:ascii="Times New Roman" w:hAnsi="Times New Roman" w:cs="Times New Roman" w:hint="eastAsia"/>
        </w:rPr>
        <w:t/>
      </w:r>
      <w:r w:rsidRPr="0016270A">
        <w:rPr>
          <w:rFonts w:ascii="Times New Roman" w:hAnsi="Times New Roman" w:cs="Times New Roman"/>
        </w:rPr>
        <w:t/>
      </w:r>
      <w:commentRangeStart w:id="10"/>
      <w:r w:rsidRPr="0016270A">
        <w:rPr>
          <w:rFonts w:ascii="Times New Roman" w:hAnsi="Times New Roman" w:cs="Times New Roman"/>
          <w:highlight w:val="yellow"/>
        </w:rPr>
        <w:t>12 archived development checkpoints: nine on a fixed 30-note subset and three on the full 100-note development set</w:t>
      </w:r>
      <w:r w:rsidRPr="0016270A">
        <w:rPr>
          <w:rFonts w:ascii="Times New Roman" w:hAnsi="Times New Roman" w:cs="Times New Roman"/>
        </w:rPr>
        <w:t/>
      </w:r>
      <w:commentRangeEnd w:id="10"/>
      <w:r w:rsidRPr="0016270A">
        <w:rPr>
          <w:rStyle w:val="CommentReference"/>
          <w:rFonts w:ascii="Times New Roman" w:hAnsi="Times New Roman" w:cs="Times New Roman"/>
          <w:sz w:val="24"/>
          <w:szCs w:val="24"/>
        </w:rPr>
        <w:commentReference w:id="10"/>
      </w:r>
      <w:r w:rsidRPr="0016270A">
        <w:rPr>
          <w:rFonts w:ascii="Times New Roman" w:hAnsi="Times New Roman" w:cs="Times New Roman"/>
        </w:rPr>
        <w:t>. No clinician reviewed pancreatic cancer outputs during this stage. Instead, the clinical distinctions and error categories found during breast cancer development were incorporated into a structured review rubric by ChatGPT. The Qwen pipeline generated structured outputs, and a rubric-guided Qwen reviewer compared these outputs with the full pancreatic notes to identify potential errors and areas for refinement. Investigators reviewed the model-identified errors and proposed changes, implemented selected revisions to prompts, clinical rules, or workflow logic, and retained them only after regression testing. The underlying model weights remained unchanged throughout this process. Thus, the pancreatic cancer refinement was model-assisted but investigator-supervised, with prior error-handling principles carried forward while allowing cancer-specific issues to be identified and addressed.</w:t>
      </w:r>
      <w:r w:rsidR="00554FAB" w:rsidRPr="00554FAB">
        <w:rPr>
          <w:rFonts w:ascii="Times New Roman" w:hAnsi="Times New Roman" w:cs="Times New Roman"/>
        </w:rPr>
        <w:t/>
      </w:r>
      <w:r w:rsidR="00554FAB">
        <w:rPr>
          <w:rFonts w:ascii="Times New Roman" w:hAnsi="Times New Roman" w:cs="Times New Roman" w:hint="eastAsia"/>
        </w:rPr>
        <w:t/>
      </w:r>
      <w:r w:rsidR="00554FAB" w:rsidRPr="00554FAB">
        <w:rPr>
          <w:rFonts w:ascii="Times New Roman" w:hAnsi="Times New Roman" w:cs="Times New Roman"/>
        </w:rPr>
        <w:t/>
      </w:r>
      <w:r w:rsidR="00554FAB">
        <w:rPr>
          <w:rFonts w:ascii="Times New Roman" w:hAnsi="Times New Roman" w:cs="Times New Roman" w:hint="eastAsia"/>
        </w:rPr>
        <w:t/>
      </w:r>
      <w:r w:rsidR="00CC12D2">
        <w:rPr>
          <w:rFonts w:ascii="Times New Roman" w:hAnsi="Times New Roman" w:cs="Times New Roman" w:hint="eastAsia"/>
        </w:rPr>
        <w:t/>
      </w:r>
      <w:r w:rsidR="00554FAB" w:rsidRPr="00554FAB">
        <w:rPr>
          <w:rFonts w:ascii="Times New Roman" w:hAnsi="Times New Roman" w:cs="Times New Roman"/>
        </w:rPr>
        <w:t/>
      </w:r>
      <w:r w:rsidR="00554FAB">
        <w:rPr>
          <w:rFonts w:ascii="Times New Roman" w:hAnsi="Times New Roman" w:cs="Times New Roman" w:hint="eastAsia"/>
        </w:rPr>
        <w:t/>
      </w:r>
      <w:r w:rsidR="00554FAB" w:rsidRPr="00554FAB">
        <w:rPr>
          <w:rFonts w:ascii="Times New Roman" w:hAnsi="Times New Roman" w:cs="Times New Roman"/>
        </w:rPr>
        <w:t/>
      </w:r>
      <w:r w:rsidR="00554FAB">
        <w:rPr>
          <w:rFonts w:ascii="Times New Roman" w:hAnsi="Times New Roman" w:cs="Times New Roman" w:hint="eastAsia"/>
        </w:rPr>
        <w:t/>
      </w:r>
      <w:r w:rsidR="00554FAB" w:rsidRPr="00554FAB">
        <w:rPr>
          <w:rFonts w:ascii="Times New Roman" w:hAnsi="Times New Roman" w:cs="Times New Roman"/>
        </w:rPr>
        <w:t/>
      </w:r>
      <w:r w:rsidR="00554FAB">
        <w:rPr>
          <w:rFonts w:ascii="Times New Roman" w:hAnsi="Times New Roman" w:cs="Times New Roman" w:hint="eastAsia"/>
        </w:rPr>
        <w:t/>
      </w:r>
      <w:r w:rsidR="00CC12D2">
        <w:rPr>
          <w:rFonts w:ascii="Times New Roman" w:hAnsi="Times New Roman" w:cs="Times New Roman" w:hint="eastAsia"/>
        </w:rPr>
        <w:t/>
      </w:r>
      <w:r w:rsidR="00CC12D2" w:rsidRPr="00CC12D2">
        <w:rPr>
          <w:rFonts w:ascii="Times New Roman" w:hAnsi="Times New Roman" w:cs="Times New Roman"/>
        </w:rPr>
        <w:t/>
      </w:r>
    </w:p>
    <w:p w14:paraId="3F52B897" w14:textId="77777777" w:rsidR="0016270A" w:rsidRDefault="0016270A" w:rsidP="0016270A">
      <w:pPr>
        <w:rPr>
          <w:rFonts w:ascii="Times New Roman" w:hAnsi="Times New Roman" w:cs="Times New Roman"/>
        </w:rPr>
      </w:pPr>
    </w:p>
    <w:bookmarkEnd w:id="9"/>
    <w:p w14:paraId="321D73D2" w14:textId="77777777" w:rsidR="0016270A" w:rsidRPr="0016270A" w:rsidRDefault="0016270A" w:rsidP="0016270A">
      <w:pPr>
        <w:rPr>
          <w:rFonts w:ascii="Times New Roman" w:hAnsi="Times New Roman" w:cs="Times New Roman"/>
          <w:b/>
          <w:bCs/>
        </w:rPr>
      </w:pPr>
      <w:r w:rsidRPr="0016270A">
        <w:rPr>
          <w:rFonts w:ascii="Times New Roman" w:hAnsi="Times New Roman" w:cs="Times New Roman"/>
          <w:b/>
          <w:bCs/>
        </w:rPr>
        <w:t>LLM-assisted development review and technical audit</w:t>
      </w:r>
    </w:p>
    <w:p w14:paraId="41623F57" w14:textId="2EF1159C" w:rsidR="0016270A" w:rsidRDefault="0016270A" w:rsidP="0016270A">
      <w:pPr>
        <w:rPr>
          <w:rFonts w:ascii="Times New Roman" w:hAnsi="Times New Roman" w:cs="Times New Roman"/>
        </w:rPr>
      </w:pPr>
      <w:r w:rsidRPr="0016270A">
        <w:rPr>
          <w:rFonts w:ascii="Times New Roman" w:hAnsi="Times New Roman" w:cs="Times New Roman"/>
        </w:rPr>
        <w:t xml:space="preserve">LLM-assisted review was used as a development tool rather than as a source of final clinical outcome labels. The reviewer identified potential omissions, unsupported claims, semantic </w:t>
      </w:r>
      <w:r w:rsidRPr="0016270A">
        <w:rPr>
          <w:rFonts w:ascii="Times New Roman" w:hAnsi="Times New Roman" w:cs="Times New Roman"/>
        </w:rPr>
        <w:lastRenderedPageBreak/>
        <w:t xml:space="preserve">mismatches, and temporal errors, which informed the iterative refinement described above. Separately, </w:t>
      </w:r>
      <w:commentRangeStart w:id="11"/>
      <w:r w:rsidRPr="0016270A">
        <w:rPr>
          <w:rFonts w:ascii="Times New Roman" w:hAnsi="Times New Roman" w:cs="Times New Roman"/>
        </w:rPr>
        <w:t>a matched audit of 260 applicable note-field comparisons (six shared fields across 40 notes plus one breast-specific field across 20 breast notes: 40 x 6 + 20 x 1) was performed to characterize technical error pattern</w:t>
      </w:r>
      <w:commentRangeEnd w:id="11"/>
      <w:r w:rsidRPr="0016270A">
        <w:rPr>
          <w:rStyle w:val="CommentReference"/>
          <w:rFonts w:ascii="Times New Roman" w:hAnsi="Times New Roman" w:cs="Times New Roman"/>
          <w:sz w:val="24"/>
          <w:szCs w:val="24"/>
        </w:rPr>
        <w:commentReference w:id="11"/>
      </w:r>
      <w:r w:rsidRPr="0016270A">
        <w:rPr>
          <w:rFonts w:ascii="Times New Roman" w:hAnsi="Times New Roman" w:cs="Times New Roman"/>
        </w:rPr>
        <w:t>s. LLM judgments were used for error analysis only and did not replace the independent oncologist evaluation.</w:t>
      </w:r>
    </w:p>
    <w:p w14:paraId="2D02DC63" w14:textId="77777777" w:rsidR="0016270A" w:rsidRDefault="0016270A">
      <w:pPr>
        <w:rPr>
          <w:rFonts w:ascii="Times New Roman" w:hAnsi="Times New Roman" w:cs="Times New Roman"/>
        </w:rPr>
      </w:pPr>
    </w:p>
    <w:p w14:paraId="1C745556" w14:textId="167D7C25" w:rsidR="0016270A" w:rsidRPr="0016270A" w:rsidRDefault="0016270A">
      <w:pPr>
        <w:rPr>
          <w:rFonts w:ascii="Times New Roman" w:hAnsi="Times New Roman" w:cs="Times New Roman"/>
          <w:b/>
          <w:bCs/>
        </w:rPr>
      </w:pPr>
      <w:r w:rsidRPr="0016270A">
        <w:rPr>
          <w:rFonts w:ascii="Times New Roman" w:hAnsi="Times New Roman" w:cs="Times New Roman" w:hint="eastAsia"/>
          <w:b/>
          <w:bCs/>
        </w:rPr>
        <w:t>O</w:t>
      </w:r>
      <w:r w:rsidRPr="0016270A">
        <w:rPr>
          <w:rFonts w:ascii="Times New Roman" w:hAnsi="Times New Roman" w:cs="Times New Roman"/>
          <w:b/>
          <w:bCs/>
        </w:rPr>
        <w:t>ncologist evaluation</w:t>
      </w:r>
    </w:p>
    <w:p w14:paraId="790B1489" w14:textId="7C506020" w:rsidR="0016270A" w:rsidRPr="00554FAB" w:rsidRDefault="0016270A">
      <w:pPr>
        <w:rPr>
          <w:rFonts w:ascii="Times New Roman" w:hAnsi="Times New Roman" w:cs="Times New Roman" w:hint="eastAsia"/>
        </w:rPr>
      </w:pPr>
      <w:r w:rsidRPr="0016270A">
        <w:rPr>
          <w:rFonts w:ascii="Times New Roman" w:hAnsi="Times New Roman" w:cs="Times New Roman"/>
        </w:rPr>
        <w:t>The clinical evaluation presented the source note and two structured outputs through a system-label-masked A/B interface. Evaluators selected A better, B better, or tie for each field. They were not told which output came from the harness or baseline. The physician who participated in human-in-the-loop development was not one of the final evaluators. Three oncologists independently evaluated the breast-cancer outputs, and two of them also evaluated pancreatic-cancer outputs. The five completed clinician-by-cancer evaluations contributed 1,359 required-field judgments; one pancreatic-cancer evaluation omitted one item. See Supplement 1.</w:t>
      </w:r>
      <w:r>
        <w:rPr>
          <w:rFonts w:ascii="Times New Roman" w:hAnsi="Times New Roman" w:cs="Times New Roman" w:hint="eastAsia"/>
        </w:rPr>
        <w:t/>
      </w:r>
      <w:r w:rsidRPr="0016270A">
        <w:rPr>
          <w:rFonts w:ascii="Times New Roman" w:hAnsi="Times New Roman" w:cs="Times New Roman"/>
        </w:rPr>
        <w:t/>
      </w:r>
      <w:r>
        <w:rPr>
          <w:rFonts w:ascii="Times New Roman" w:hAnsi="Times New Roman" w:cs="Times New Roman" w:hint="eastAsia"/>
        </w:rPr>
        <w:t/>
      </w:r>
      <w:r w:rsidRPr="0016270A">
        <w:rPr>
          <w:rFonts w:ascii="Times New Roman" w:hAnsi="Times New Roman" w:cs="Times New Roman"/>
        </w:rPr>
        <w:t/>
      </w:r>
      <w:r>
        <w:rPr>
          <w:rFonts w:ascii="Times New Roman" w:hAnsi="Times New Roman" w:cs="Times New Roman" w:hint="eastAsia"/>
        </w:rPr>
        <w:t/>
      </w:r>
      <w:r>
        <w:rPr>
          <w:rFonts w:ascii="Times New Roman" w:hAnsi="Times New Roman" w:cs="Times New Roman"/>
        </w:rPr>
        <w:t/>
      </w:r>
      <w:r>
        <w:rPr>
          <w:rFonts w:ascii="Times New Roman" w:hAnsi="Times New Roman" w:cs="Times New Roman" w:hint="eastAsia"/>
        </w:rPr>
        <w:t/>
      </w:r>
      <w:r w:rsidR="00554FAB">
        <w:rPr>
          <w:rFonts w:ascii="Times New Roman" w:hAnsi="Times New Roman" w:cs="Times New Roman" w:hint="eastAsia"/>
        </w:rPr>
        <w:t/>
      </w:r>
      <w:r w:rsidR="00554FAB" w:rsidRPr="00554FAB">
        <w:rPr>
          <w:rFonts w:ascii="Times New Roman" w:hAnsi="Times New Roman" w:cs="Times New Roman" w:hint="eastAsia"/>
          <w:highlight w:val="yellow"/>
        </w:rPr>
        <w:t/>
      </w:r>
      <w:r w:rsidR="00554FAB" w:rsidRPr="00554FAB">
        <w:rPr>
          <w:rFonts w:ascii="Times New Roman" w:hAnsi="Times New Roman" w:cs="Times New Roman"/>
          <w:highlight w:val="yellow"/>
        </w:rPr>
        <w:t/>
      </w:r>
      <w:r w:rsidR="00554FAB" w:rsidRPr="00554FAB">
        <w:rPr>
          <w:rFonts w:ascii="Times New Roman" w:hAnsi="Times New Roman" w:cs="Times New Roman" w:hint="eastAsia"/>
          <w:highlight w:val="yellow"/>
        </w:rPr>
        <w:t/>
      </w:r>
    </w:p>
    <w:p w14:paraId="38F679F8" w14:textId="77777777" w:rsidR="00554FAB" w:rsidRDefault="00554FAB">
      <w:pPr>
        <w:rPr>
          <w:rFonts w:ascii="Times New Roman" w:hAnsi="Times New Roman" w:cs="Times New Roman" w:hint="eastAsia"/>
        </w:rPr>
      </w:pPr>
    </w:p>
    <w:p w14:paraId="3352D01B" w14:textId="03D6C6F7" w:rsidR="0016270A" w:rsidRPr="0016270A" w:rsidRDefault="0016270A">
      <w:pPr>
        <w:rPr>
          <w:rFonts w:ascii="Times New Roman" w:hAnsi="Times New Roman" w:cs="Times New Roman"/>
          <w:b/>
          <w:bCs/>
        </w:rPr>
      </w:pPr>
      <w:r w:rsidRPr="0016270A">
        <w:rPr>
          <w:rFonts w:ascii="Times New Roman" w:hAnsi="Times New Roman" w:cs="Times New Roman"/>
          <w:b/>
          <w:bCs/>
        </w:rPr>
        <w:t>Statistical analysis</w:t>
      </w:r>
    </w:p>
    <w:p w14:paraId="40FD6FBC" w14:textId="3A4D2E4D" w:rsidR="0016270A" w:rsidRDefault="0016270A" w:rsidP="0016270A">
      <w:pPr>
        <w:rPr>
          <w:rFonts w:ascii="Times New Roman" w:hAnsi="Times New Roman" w:cs="Times New Roman"/>
        </w:rPr>
      </w:pPr>
      <w:r w:rsidRPr="0016270A">
        <w:rPr>
          <w:rFonts w:ascii="Times New Roman" w:hAnsi="Times New Roman" w:cs="Times New Roman"/>
        </w:rPr>
        <w:t>Interrater agreement was assessed pairwise using exact agreement and Cohen’s κ for each evaluator pair.</w:t>
      </w:r>
      <w:r>
        <w:rPr>
          <w:rFonts w:ascii="Times New Roman" w:hAnsi="Times New Roman" w:cs="Times New Roman" w:hint="eastAsia"/>
        </w:rPr>
        <w:t xml:space="preserve"> </w:t>
      </w:r>
      <w:r w:rsidRPr="0016270A">
        <w:rPr>
          <w:rFonts w:ascii="Times New Roman" w:hAnsi="Times New Roman" w:cs="Times New Roman"/>
        </w:rPr>
        <w:t xml:space="preserve">Results from the five completed clinician-by-cancer evaluations were summarized separately. </w:t>
      </w:r>
      <w:commentRangeStart w:id="12"/>
      <w:r w:rsidRPr="0016270A">
        <w:rPr>
          <w:rFonts w:ascii="Times New Roman" w:hAnsi="Times New Roman" w:cs="Times New Roman"/>
        </w:rPr>
        <w:t>Pooled counts were reported descriptively and were not treated as independent field-level observations.</w:t>
      </w:r>
      <w:commentRangeEnd w:id="12"/>
      <w:r>
        <w:rPr>
          <w:rStyle w:val="CommentReference"/>
          <w:rFonts w:ascii="Times New Roman" w:hAnsi="Times New Roman" w:cs="Times New Roman"/>
          <w:sz w:val="24"/>
          <w:szCs w:val="24"/>
        </w:rPr>
        <w:commentReference w:id="12"/>
      </w:r>
    </w:p>
    <w:p w14:paraId="26B06212" w14:textId="77777777" w:rsidR="0016270A" w:rsidRPr="0016270A" w:rsidRDefault="0016270A" w:rsidP="0016270A">
      <w:pPr>
        <w:rPr>
          <w:rFonts w:ascii="Times New Roman" w:hAnsi="Times New Roman" w:cs="Times New Roman" w:hint="eastAsia"/>
        </w:rPr>
      </w:pPr>
    </w:p>
    <w:p w14:paraId="674DC2CE" w14:textId="0FDD0D56" w:rsidR="0016270A" w:rsidRDefault="0016270A">
      <w:pPr>
        <w:rPr>
          <w:rFonts w:ascii="Times New Roman" w:hAnsi="Times New Roman" w:cs="Times New Roman"/>
        </w:rPr>
      </w:pPr>
      <w:r w:rsidRPr="0016270A">
        <w:rPr>
          <w:rFonts w:ascii="Times New Roman" w:hAnsi="Times New Roman" w:cs="Times New Roman"/>
        </w:rPr>
        <w:t>For the primary inferential analysis, tied comparisons were excluded, and each remaining directional judgment was coded according to whether it favored the harness or the baseline. We fit a population-averaged logistic generalized estimating equation (GEE) with an exchangeable working correlation structure at the note level to account for clustering of repeated field-level judgments within the same note. Evaluator was included as a fixed effect, and cancer type was additionally included in the overall model. Results are reported as adjusted odds ratios (ORs) with 95% confidence intervals (CIs) and 2-sided P values. As a sensitivity analysis, exact sign tests were performed on note-level harness-minus-baseline preference margins.</w:t>
      </w:r>
    </w:p>
    <w:p w14:paraId="00FDBB8A" w14:textId="77777777" w:rsidR="00A82A01" w:rsidRDefault="00A82A01">
      <w:pPr>
        <w:rPr>
          <w:rFonts w:ascii="Times New Roman" w:hAnsi="Times New Roman" w:cs="Times New Roman" w:hint="eastAsia"/>
        </w:rPr>
      </w:pPr>
    </w:p>
    <w:p w14:paraId="213D542B" w14:textId="77777777" w:rsidR="002A3EF9" w:rsidRDefault="002A3EF9">
      <w:pPr>
        <w:rPr>
          <w:rFonts w:ascii="Times New Roman" w:hAnsi="Times New Roman" w:cs="Times New Roman"/>
        </w:rPr>
      </w:pPr>
    </w:p>
    <w:p w14:paraId="58F532DE" w14:textId="57E8E75B" w:rsidR="002A3EF9" w:rsidRPr="002A3EF9" w:rsidRDefault="002A3EF9">
      <w:pPr>
        <w:rPr>
          <w:rFonts w:ascii="Times New Roman" w:hAnsi="Times New Roman" w:cs="Times New Roman"/>
          <w:b/>
          <w:bCs/>
          <w:color w:val="006F3B"/>
          <w:sz w:val="32"/>
          <w:szCs w:val="32"/>
        </w:rPr>
      </w:pPr>
      <w:r w:rsidRPr="002A3EF9">
        <w:rPr>
          <w:rFonts w:ascii="Times New Roman" w:hAnsi="Times New Roman" w:cs="Times New Roman" w:hint="eastAsia"/>
          <w:b/>
          <w:bCs/>
          <w:color w:val="006F3B"/>
          <w:sz w:val="32"/>
          <w:szCs w:val="32"/>
        </w:rPr>
        <w:t>Results</w:t>
      </w:r>
    </w:p>
    <w:p w14:paraId="33AA33B6" w14:textId="77777777" w:rsidR="002A3EF9" w:rsidRDefault="002A3EF9">
      <w:pPr>
        <w:rPr>
          <w:rFonts w:ascii="Times New Roman" w:hAnsi="Times New Roman" w:cs="Times New Roman"/>
        </w:rPr>
      </w:pPr>
    </w:p>
    <w:p w14:paraId="301E33E8" w14:textId="323A1A52" w:rsidR="002A3EF9" w:rsidRPr="00CC12D2" w:rsidRDefault="00CC12D2">
      <w:pPr>
        <w:rPr>
          <w:rFonts w:ascii="Times New Roman" w:hAnsi="Times New Roman" w:cs="Times New Roman" w:hint="eastAsia"/>
          <w:b/>
          <w:bCs/>
        </w:rPr>
      </w:pPr>
      <w:r w:rsidRPr="00CC12D2">
        <w:rPr>
          <w:rFonts w:ascii="Times New Roman" w:eastAsia="Times New Roman" w:hAnsi="Times New Roman" w:cs="Times New Roman"/>
          <w:b/>
          <w:bCs/>
          <w:kern w:val="0"/>
          <w14:ligatures w14:val="none"/>
        </w:rPr>
        <w:t>P</w:t>
      </w:r>
      <w:r w:rsidRPr="00CC12D2">
        <w:rPr>
          <w:rFonts w:ascii="Times New Roman" w:eastAsia="Times New Roman" w:hAnsi="Times New Roman" w:cs="Times New Roman" w:hint="eastAsia"/>
          <w:b/>
          <w:bCs/>
          <w:kern w:val="0"/>
          <w14:ligatures w14:val="none"/>
        </w:rPr>
        <w:t>hysician-guided inference harness development in breast cancer notes</w:t>
      </w:r>
    </w:p>
    <w:p w14:paraId="0723CEDE" w14:textId="7B99DE23" w:rsidR="002A3EF9" w:rsidRDefault="00CC12D2" w:rsidP="00CC12D2">
      <w:pPr>
        <w:pStyle w:val="NormalWeb"/>
      </w:pPr>
      <w:r>
        <w:t>We developed the extraction harness through iterative review of breast-cancer notes by a physician coauthor and model-development investigators. In the subsequent clinician A/B evaluation, all three oncologists favored the harness over the single-prompt baseline. Across 840 required-field comparisons, they preferred the harness in 282, the baseline in 54, and rated the outputs as tied in 504. After pooling ratings within each note, all 20 breast-cancer cases had a positive harness-minus-baseline preference margin.</w:t>
      </w:r>
    </w:p>
    <w:p w14:paraId="6BC867FB" w14:textId="2F68BA81" w:rsidR="00CC12D2" w:rsidRPr="00CC12D2" w:rsidRDefault="00CC12D2" w:rsidP="00CC12D2">
      <w:pPr>
        <w:pStyle w:val="NormalWeb"/>
        <w:rPr>
          <w:rFonts w:hint="eastAsia"/>
          <w:b/>
          <w:bCs/>
        </w:rPr>
      </w:pPr>
      <w:r w:rsidRPr="00CC12D2">
        <w:rPr>
          <w:rFonts w:hint="eastAsia"/>
          <w:b/>
          <w:bCs/>
        </w:rPr>
        <w:t>Model-assisted adaptation to pancreatic cancer notes</w:t>
      </w:r>
    </w:p>
    <w:p w14:paraId="2ED8EE71" w14:textId="51AD9F31" w:rsidR="00CC12D2" w:rsidRDefault="00CC12D2" w:rsidP="00CC12D2">
      <w:pPr>
        <w:pStyle w:val="NormalWeb"/>
      </w:pPr>
      <w:r>
        <w:rPr>
          <w:rFonts w:hint="eastAsia"/>
        </w:rPr>
        <w:t>The breast-cancer harness was adapted to pancreatic cancer through ChatGPT-assisted rubric synthesis, Qwen-based error review, and investigator-controlled implementation. Clinicians did not review pancreatic-cancer outputs during this development stage. Two oncologists later preferred the adapted harness in 161 required-field comparisons and the baseline in 23, with 335 ties. The pooled preference margin was positive in all 20 pancreatic-cancer cases. Across both cancers and all five completed clinician-by-cancer evaluations, the harness was preferred in 443 of 1,359 comparisons (32.6%), the baseline in 77 (5.7%), and the outputs were tied in 839 (61.7%). Among comparisons with a directional preference, 85.2% favored the harness. The adjusted odds of a harness preference relative to a baseline preference were 5.70 (95% CI, 4.24-7.66; P&lt;.001). These results show that physicians preferred the adapted workflow in a second cancer type even though no clinician reviewed pancreatic-cancer outputs during adaptation.</w:t>
      </w:r>
      <w:r>
        <w:t/>
      </w:r>
      <w:r>
        <w:rPr>
          <w:rFonts w:hint="eastAsia"/>
        </w:rPr>
        <w:t/>
      </w:r>
      <w:r>
        <w:t/>
      </w:r>
      <w:r>
        <w:rPr>
          <w:rFonts w:hint="eastAsia"/>
        </w:rPr>
        <w:t/>
      </w:r>
      <w:r>
        <w:t/>
      </w:r>
      <w:r>
        <w:rPr>
          <w:rFonts w:hint="eastAsia"/>
        </w:rPr>
        <w:t/>
      </w:r>
      <w:r>
        <w:t/>
      </w:r>
      <w:r>
        <w:rPr>
          <w:rFonts w:hint="eastAsia"/>
        </w:rPr>
        <w:t/>
      </w:r>
      <w:r>
        <w:t/>
      </w:r>
      <w:r>
        <w:lastRenderedPageBreak/>
        <w:t/>
      </w:r>
      <w:r>
        <w:rPr>
          <w:rFonts w:hint="eastAsia"/>
        </w:rPr>
        <w:t/>
      </w:r>
      <w:r>
        <w:t/>
      </w:r>
      <w:r>
        <w:rPr>
          <w:rStyle w:val="Emphasis"/>
        </w:rPr>
        <w:t/>
      </w:r>
      <w:r>
        <w:t/>
      </w:r>
      <w:r>
        <w:rPr>
          <w:rFonts w:hint="eastAsia"/>
        </w:rPr>
        <w:t/>
      </w:r>
      <w:r>
        <w:t/>
      </w:r>
      <w:r>
        <w:rPr>
          <w:rFonts w:hint="eastAsia"/>
        </w:rPr>
        <w:t/>
      </w:r>
      <w:r>
        <w:t/>
      </w:r>
      <w:r>
        <w:rPr>
          <w:rFonts w:hint="eastAsia"/>
        </w:rPr>
        <w:t/>
      </w:r>
      <w:r>
        <w:t/>
      </w:r>
      <w:r>
        <w:rPr>
          <w:rFonts w:hint="eastAsia"/>
        </w:rPr>
        <w:t/>
      </w:r>
      <w:r>
        <w:t/>
      </w:r>
    </w:p>
    <w:p w14:paraId="07CD8A10" w14:textId="057DA82C" w:rsidR="002A3EF9" w:rsidRPr="00CC12D2" w:rsidRDefault="00CC12D2" w:rsidP="00CC12D2">
      <w:pPr>
        <w:pStyle w:val="NormalWeb"/>
        <w:rPr>
          <w:rFonts w:hint="eastAsia"/>
          <w:b/>
          <w:bCs/>
        </w:rPr>
      </w:pPr>
      <w:r w:rsidRPr="00CC12D2">
        <w:rPr>
          <w:rFonts w:hint="eastAsia"/>
          <w:b/>
          <w:bCs/>
        </w:rPr>
        <w:t>Exploratory use of extracted information for patient letters.</w:t>
      </w:r>
    </w:p>
    <w:p w14:paraId="7A80707F" w14:textId="5BAAEF83" w:rsidR="00CC12D2" w:rsidRDefault="00CC12D2">
      <w:pPr>
        <w:rPr>
          <w:rFonts w:ascii="Times New Roman" w:hAnsi="Times New Roman" w:cs="Times New Roman"/>
        </w:rPr>
      </w:pPr>
      <w:r w:rsidRPr="00CC12D2">
        <w:rPr>
          <w:rFonts w:ascii="Times New Roman" w:hAnsi="Times New Roman" w:cs="Times New Roman"/>
        </w:rPr>
        <w:t>One oncologist evaluated letters for 20 breast-cancer cases under three conditions: Qwen generation using structured extraction together with the source note, direct generation from the note using Qwen, and direct generation from the note using GPT-4o. Compared with direct GPT-4o, the extraction-based route had higher case-level mean scores in 14 cases, tied in two, and lower scores in four (mean difference, +0.24 points). Compared with direct Qwen, it scored higher in nine cases, tied in five, and lower in six (mean difference, −0.06 points). These exploratory findings establish a workable path from extraction to letter generation, but do not show a consistent improvement in letter quality from adding the extraction stage.</w:t>
      </w:r>
    </w:p>
    <w:p w14:paraId="48D66EF4" w14:textId="77777777" w:rsidR="00CC12D2" w:rsidRDefault="00CC12D2">
      <w:pPr>
        <w:rPr>
          <w:rFonts w:ascii="Times New Roman" w:hAnsi="Times New Roman" w:cs="Times New Roman" w:hint="eastAsia"/>
        </w:rPr>
      </w:pPr>
    </w:p>
    <w:p w14:paraId="01F21E8B" w14:textId="6B86FB4E" w:rsidR="002A3EF9" w:rsidRPr="002A3EF9" w:rsidRDefault="002A3EF9">
      <w:pPr>
        <w:rPr>
          <w:rFonts w:ascii="Times New Roman" w:hAnsi="Times New Roman" w:cs="Times New Roman"/>
          <w:b/>
          <w:bCs/>
          <w:color w:val="006F3B"/>
          <w:sz w:val="32"/>
          <w:szCs w:val="32"/>
        </w:rPr>
      </w:pPr>
      <w:r w:rsidRPr="002A3EF9">
        <w:rPr>
          <w:rFonts w:ascii="Times New Roman" w:hAnsi="Times New Roman" w:cs="Times New Roman" w:hint="eastAsia"/>
          <w:b/>
          <w:bCs/>
          <w:color w:val="006F3B"/>
          <w:sz w:val="32"/>
          <w:szCs w:val="32"/>
        </w:rPr>
        <w:t>Discussion</w:t>
      </w:r>
    </w:p>
    <w:p w14:paraId="76A0A466" w14:textId="77777777" w:rsidR="00941AC5" w:rsidRDefault="00941AC5">
      <w:pPr>
        <w:rPr>
          <w:rFonts w:ascii="Times New Roman" w:hAnsi="Times New Roman" w:cs="Times New Roman"/>
        </w:rPr>
      </w:pPr>
    </w:p>
    <w:p w14:paraId="60A06838" w14:textId="77777777" w:rsidR="00A82A01" w:rsidRDefault="00A82A01">
      <w:pPr>
        <w:rPr>
          <w:rFonts w:ascii="Times New Roman" w:hAnsi="Times New Roman" w:cs="Times New Roman"/>
        </w:rPr>
      </w:pPr>
    </w:p>
    <w:p w14:paraId="757F40D4" w14:textId="77777777" w:rsidR="0016270A" w:rsidRDefault="0016270A">
      <w:pPr>
        <w:rPr>
          <w:rFonts w:ascii="Times New Roman" w:hAnsi="Times New Roman" w:cs="Times New Roman" w:hint="eastAsia"/>
        </w:rPr>
      </w:pPr>
    </w:p>
    <w:p w14:paraId="4CD120C3" w14:textId="3D798AC9" w:rsidR="002A3EF9" w:rsidRPr="002A3EF9" w:rsidRDefault="002A3EF9">
      <w:pPr>
        <w:rPr>
          <w:rFonts w:ascii="Times New Roman" w:hAnsi="Times New Roman" w:cs="Times New Roman"/>
          <w:b/>
          <w:bCs/>
          <w:color w:val="006F3B"/>
          <w:sz w:val="32"/>
          <w:szCs w:val="32"/>
        </w:rPr>
      </w:pPr>
      <w:r w:rsidRPr="002A3EF9">
        <w:rPr>
          <w:rFonts w:ascii="Times New Roman" w:hAnsi="Times New Roman" w:cs="Times New Roman" w:hint="eastAsia"/>
          <w:b/>
          <w:bCs/>
          <w:color w:val="006F3B"/>
          <w:sz w:val="32"/>
          <w:szCs w:val="32"/>
        </w:rPr>
        <w:t>Conclusion</w:t>
      </w:r>
    </w:p>
    <w:p w14:paraId="01C82788" w14:textId="77777777" w:rsidR="00A86F82" w:rsidRDefault="00A86F82" w:rsidP="00A86F82">
      <w:pPr>
        <w:rPr>
          <w:b/>
          <w:bCs/>
        </w:rPr>
      </w:pPr>
    </w:p>
    <w:p w14:paraId="22981AF5" w14:textId="77777777" w:rsidR="00A86F82" w:rsidRDefault="00A86F82" w:rsidP="00A86F82"/>
    <w:p w14:paraId="6B40DE92" w14:textId="77777777" w:rsidR="001B1F20" w:rsidRDefault="001B1F20"/>
    <w:p w14:paraId="3EA59AB4" w14:textId="539D0DEB" w:rsidR="00284DB3" w:rsidRPr="00284DB3" w:rsidRDefault="00284DB3">
      <w:pPr>
        <w:rPr>
          <w:b/>
          <w:bCs/>
        </w:rPr>
      </w:pPr>
      <w:r w:rsidRPr="00284DB3">
        <w:rPr>
          <w:rFonts w:hint="eastAsia"/>
          <w:b/>
          <w:bCs/>
        </w:rPr>
        <w:t xml:space="preserve">Future </w:t>
      </w:r>
    </w:p>
    <w:p w14:paraId="0255EBCE" w14:textId="77777777" w:rsidR="00284DB3" w:rsidRDefault="00284DB3" w:rsidP="00284DB3">
      <w:pPr>
        <w:pStyle w:val="NormalWeb"/>
        <w:spacing w:before="0" w:beforeAutospacing="0" w:after="0" w:afterAutospacing="0"/>
      </w:pPr>
      <w:r>
        <w:rPr>
          <w:rFonts w:hint="eastAsia"/>
        </w:rPr>
        <w:t xml:space="preserve">NYU clinical trials </w:t>
      </w:r>
    </w:p>
    <w:p w14:paraId="3543EED7" w14:textId="77777777" w:rsidR="00284DB3" w:rsidRDefault="00284DB3" w:rsidP="00284DB3">
      <w:pPr>
        <w:pStyle w:val="NormalWeb"/>
        <w:spacing w:before="0" w:beforeAutospacing="0" w:after="0" w:afterAutospacing="0"/>
      </w:pPr>
    </w:p>
    <w:p w14:paraId="0A2E8002" w14:textId="77777777" w:rsidR="00284DB3" w:rsidRDefault="00284DB3" w:rsidP="00284DB3">
      <w:pPr>
        <w:pStyle w:val="NormalWeb"/>
        <w:spacing w:before="0" w:beforeAutospacing="0" w:after="0" w:afterAutospacing="0"/>
      </w:pPr>
      <w:r w:rsidRPr="00284DB3">
        <w:t>Using Generative Artificial Intelligence (AI) to Create Patient-Friendly Discharge Summaries</w:t>
      </w:r>
    </w:p>
    <w:p w14:paraId="34F1854C" w14:textId="77777777" w:rsidR="00284DB3" w:rsidRPr="00284DB3" w:rsidRDefault="00284DB3" w:rsidP="00284DB3">
      <w:pPr>
        <w:pStyle w:val="NormalWeb"/>
        <w:spacing w:before="0" w:beforeAutospacing="0" w:after="0" w:afterAutospacing="0"/>
      </w:pPr>
      <w:hyperlink r:id="rId11" w:history="1">
        <w:r w:rsidRPr="00476F8C">
          <w:rPr>
            <w:rStyle w:val="Hyperlink"/>
          </w:rPr>
          <w:t>https://clinicaltrials.gov/study/NCT06711458?utm_source=chatgpt.com&amp;tab=table</w:t>
        </w:r>
      </w:hyperlink>
      <w:r>
        <w:rPr>
          <w:rFonts w:hint="eastAsia"/>
        </w:rPr>
        <w:t xml:space="preserve"> </w:t>
      </w:r>
    </w:p>
    <w:p w14:paraId="69191560" w14:textId="77777777" w:rsidR="00284DB3" w:rsidRDefault="00284DB3"/>
    <w:p w14:paraId="3B7D2FC3" w14:textId="77777777" w:rsidR="00284DB3" w:rsidRDefault="00284DB3"/>
    <w:p w14:paraId="669D3DF9" w14:textId="77777777" w:rsidR="00284DB3" w:rsidRDefault="00284DB3"/>
    <w:p w14:paraId="1AB4C925" w14:textId="77777777" w:rsidR="00284DB3" w:rsidRDefault="00284DB3"/>
    <w:p w14:paraId="0DDF9A19" w14:textId="77777777" w:rsidR="00284DB3" w:rsidRDefault="00284DB3"/>
    <w:p w14:paraId="5375C903" w14:textId="0F4E72CF" w:rsidR="0032504B" w:rsidRPr="001511F2" w:rsidRDefault="001B1F20">
      <w:pP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rPr>
          <w:rFonts w:ascii="Times New Roman" w:hAnsi="Times New Roman" w:cs="Times New Roman"/>
        </w:rPr>
        <w:fldChar w:fldCharType="end"/>
      </w:r>
    </w:p>
    <w:sectPr w:rsidR="0032504B" w:rsidRPr="001511F2">
      <w:pgSz w:w="12240" w:h="15840"/>
      <w:pgMar w:top="1440" w:right="1440" w:bottom="1440" w:left="1440" w:header="720" w:footer="720" w:gutter="0"/>
      <w:cols w:space="720"/>
      <w:docGrid w:linePitch="360"/>
    </w:sectPr>
  </w:body>
</w:document>
</file>

<file path=word/comments.xml><?xml version="1.0" encoding="utf-8"?>
<w:comments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comment w:id="0" w:author="Yuqing Wang" w:date="2026-09-29T23:57:00Z" w:initials="YW">
    <w:p w14:paraId="16B41F20" w14:textId="77777777" w:rsidR="00096A06" w:rsidRDefault="00096A06" w:rsidP="00096A06">
      <w:r>
        <w:rPr>
          <w:rStyle w:val="CommentReference"/>
        </w:rPr>
        <w:annotationRef/>
      </w:r>
      <w:r>
        <w:rPr>
          <w:sz w:val="20"/>
          <w:szCs w:val="20"/>
        </w:rPr>
        <w:t>Kong, H.-J. Managing unstructured big data in healthcare system. Healthc. Inform. Res.25, 1–2 (2019). [DOI] [PMC free article] [PubMed] [Google Scholar][Ref list]</w:t>
      </w:r>
    </w:p>
    <w:p>
      <w:r>
        <w:rPr>
          <w:b w:val="1"/>
        </w:rPr>
        <w:t>答复：已核验并收录到 literature review。该文支持医疗数据中约 80% 为非结构化数据的广义估计。</w:t>
      </w:r>
    </w:p>
  </w:comment>
  <w:comment w:id="1" w:author="Yuqing Wang" w:date="2026-09-16T16:38:00Z" w:initials="YW">
    <w:p w14:paraId="691EC408" w14:textId="77777777" w:rsidR="00A82A01" w:rsidRDefault="00A82A01" w:rsidP="00A82A01">
      <w:r>
        <w:rPr>
          <w:rStyle w:val="CommentReference"/>
        </w:rPr>
        <w:annotationRef/>
      </w:r>
      <w:hyperlink r:id="rId1" w:anchor="Sec7" w:history="1">
        <w:r w:rsidRPr="007C342B">
          <w:rPr>
            <w:rStyle w:val="Hyperlink"/>
            <w:sz w:val="20"/>
            <w:szCs w:val="20"/>
          </w:rPr>
          <w:t>https://www.nature.com/articles/s41746-024-01233-2?utm_source=chatgpt.com#Sec7</w:t>
        </w:r>
      </w:hyperlink>
    </w:p>
    <w:p>
      <w:r>
        <w:rPr>
          <w:b w:val="1"/>
        </w:rPr>
        <w:t>答复：已核验。该文已在现有参考文献中列为 Wiest et al.，用于支持本地 open-weight model 和 inference design。</w:t>
      </w:r>
    </w:p>
  </w:comment>
  <w:comment w:id="2" w:author="Yuqing Wang" w:date="2026-09-30T00:08:00Z" w:initials="YW">
    <w:p w14:paraId="7D7BF3A3" w14:textId="77777777" w:rsidR="00096A06" w:rsidRDefault="00096A06" w:rsidP="00096A06">
      <w:r>
        <w:rPr>
          <w:rStyle w:val="CommentReference"/>
        </w:rPr>
        <w:annotationRef/>
      </w:r>
      <w:hyperlink r:id="rId2" w:history="1">
        <w:r w:rsidRPr="00CB07AF">
          <w:rPr>
            <w:rStyle w:val="Hyperlink"/>
            <w:sz w:val="20"/>
            <w:szCs w:val="20"/>
          </w:rPr>
          <w:t>https://pmc.ncbi.nlm.nih.gov/articles/PMC8290305/</w:t>
        </w:r>
      </w:hyperlink>
    </w:p>
    <w:p>
      <w:r>
        <w:rPr>
          <w:b w:val="1"/>
        </w:rPr>
        <w:t>答复：已核验并收录。Rule et al. 分析了近 300 万份门诊 notes，直接支持 note length、redundancy、template 和 copy-forward 的表述。</w:t>
      </w:r>
    </w:p>
  </w:comment>
  <w:comment w:id="3" w:author="Yuqing Wang" w:date="2026-09-25T18:44:00Z" w:initials="YW">
    <w:p w14:paraId="2AA7AA58" w14:textId="77777777" w:rsidR="0016270A" w:rsidRDefault="0016270A" w:rsidP="0016270A">
      <w:r>
        <w:rPr>
          <w:rStyle w:val="CommentReference"/>
        </w:rPr>
        <w:annotationRef/>
      </w:r>
      <w:hyperlink r:id="rId3" w:history="1">
        <w:r w:rsidRPr="000D5EF8">
          <w:rPr>
            <w:rStyle w:val="Hyperlink"/>
            <w:sz w:val="20"/>
            <w:szCs w:val="20"/>
          </w:rPr>
          <w:t>https://www.nature.com/articles/s41746-024-01079-8?utm_source=chatgpt.com</w:t>
        </w:r>
      </w:hyperlink>
    </w:p>
    <w:p>
      <w:r>
        <w:rPr>
          <w:b w:val="1"/>
        </w:rPr>
        <w:t>答复：已核验。该文已在现有参考文献中列为 Huang et al.，用于支持 oncology extraction 中 iterative prompt refinement 和 TNM error。</w:t>
      </w:r>
    </w:p>
  </w:comment>
  <w:comment w:id="4" w:author="Yuqing Wang" w:date="2026-09-25T18:45:00Z" w:initials="YW">
    <w:p w14:paraId="04349D8D" w14:textId="77777777" w:rsidR="0016270A" w:rsidRDefault="0016270A" w:rsidP="0016270A">
      <w:r>
        <w:rPr>
          <w:rStyle w:val="CommentReference"/>
        </w:rPr>
        <w:annotationRef/>
      </w:r>
      <w:r>
        <w:rPr>
          <w:sz w:val="20"/>
          <w:szCs w:val="20"/>
        </w:rPr>
        <w:t>Hein D, et al. Iterative refinement and goal articulation to optimize large language models for clinical information extraction. npj Digital Medicine. 2025;8:301.</w:t>
      </w:r>
    </w:p>
    <w:p>
      <w:r>
        <w:rPr>
          <w:b w:val="1"/>
        </w:rPr>
        <w:t>答复：已核验并收录。Hein et al. 2025 的 DOI 为 10.1038/s41746-025-01686-z，与我们的 human-in-the-loop refinement 和 generalizable error rules 很相关。</w:t>
      </w:r>
    </w:p>
  </w:comment>
  <w:comment w:id="6" w:author="Yuqing Wang" w:date="2026-09-26T13:57:00Z" w:initials="YW">
    <w:p w14:paraId="45EA0D6C" w14:textId="77777777" w:rsidR="0016270A" w:rsidRDefault="0016270A" w:rsidP="0016270A">
      <w:r>
        <w:rPr>
          <w:rStyle w:val="CommentReference"/>
        </w:rPr>
        <w:annotationRef/>
      </w:r>
      <w:r>
        <w:rPr>
          <w:sz w:val="20"/>
          <w:szCs w:val="20"/>
        </w:rPr>
        <w:t xml:space="preserve">Sushil, Madhumita, et al. "CORAL: expert-Curated medical Oncology Reports to Advance Language model inference" (version 1.0). PhysioNet (2024). RRID:SCR_007345. </w:t>
      </w:r>
      <w:hyperlink r:id="rId4" w:history="1">
        <w:r w:rsidRPr="005164DA">
          <w:rPr>
            <w:rStyle w:val="Hyperlink"/>
            <w:sz w:val="20"/>
            <w:szCs w:val="20"/>
          </w:rPr>
          <w:t>https://doi.org/10.13026/v69y-xa45</w:t>
        </w:r>
      </w:hyperlink>
    </w:p>
    <w:p>
      <w:r>
        <w:rPr>
          <w:b w:val="1"/>
        </w:rPr>
        <w:t>答复：已核验并收录 PhysioNet dataset citation，DOI 为 10.13026/v69y-xa45。正文的数据集描述已按实际开发集和评估集修正。</w:t>
      </w:r>
    </w:p>
  </w:comment>
  <w:comment w:id="7" w:author="Yuqing Wang" w:date="2026-09-26T16:00:00Z" w:initials="YW">
    <w:p w14:paraId="090FD366" w14:textId="77777777" w:rsidR="0016270A" w:rsidRDefault="0016270A" w:rsidP="0016270A">
      <w:r>
        <w:rPr>
          <w:rStyle w:val="CommentReference"/>
        </w:rPr>
        <w:annotationRef/>
      </w:r>
      <w:r>
        <w:rPr>
          <w:rFonts w:hint="eastAsia"/>
          <w:sz w:val="20"/>
          <w:szCs w:val="20"/>
        </w:rPr>
        <w:t>这个要写出来吗？如果模型从</w:t>
      </w:r>
      <w:r>
        <w:rPr>
          <w:sz w:val="20"/>
          <w:szCs w:val="20"/>
        </w:rPr>
        <w:t>assessment and plan</w:t>
      </w:r>
      <w:r>
        <w:rPr>
          <w:rFonts w:hint="eastAsia"/>
          <w:sz w:val="20"/>
          <w:szCs w:val="20"/>
        </w:rPr>
        <w:t>找不到的去其他的部分找是不？</w:t>
      </w:r>
    </w:p>
    <w:p>
      <w:r>
        <w:rPr>
          <w:b w:val="1"/>
        </w:rPr>
        <w:t>答复：大多数 plan fields 主要从提取出的 Assessment and Plan section 生成。启用 tool calling 后，如果 A/P 缺少必要信息，模型可以搜索完整 note。Referral 和 Genetic_Testing_Results 两个字段固定读取完整 note。因此正文保留 primarily，而不写成 only。</w:t>
      </w:r>
    </w:p>
  </w:comment>
  <w:comment w:id="8" w:author="Yuqing Wang" w:date="2026-09-28T11:39:00Z" w:initials="YW">
    <w:p w14:paraId="70CF97BE" w14:textId="77777777" w:rsidR="0016270A" w:rsidRDefault="0016270A" w:rsidP="0016270A">
      <w:r>
        <w:rPr>
          <w:rStyle w:val="CommentReference"/>
        </w:rPr>
        <w:annotationRef/>
      </w:r>
      <w:r>
        <w:rPr>
          <w:rFonts w:hint="eastAsia"/>
          <w:sz w:val="20"/>
          <w:szCs w:val="20"/>
        </w:rPr>
        <w:t>我们有用这么多</w:t>
      </w:r>
      <w:r>
        <w:rPr>
          <w:sz w:val="20"/>
          <w:szCs w:val="20"/>
        </w:rPr>
        <w:t>note</w:t>
      </w:r>
      <w:r>
        <w:rPr>
          <w:rFonts w:hint="eastAsia"/>
          <w:sz w:val="20"/>
          <w:szCs w:val="20"/>
        </w:rPr>
        <w:t>吗</w:t>
      </w:r>
    </w:p>
    <w:p>
      <w:r>
        <w:rPr>
          <w:b w:val="1"/>
        </w:rPr>
        <w:t>答复：是。乳腺癌开发使用了 56 份 additional development notes，记录约 15 个 iterations。这 56 份与最终评估使用的 20 份 expert-annotated breast notes 不同。</w:t>
      </w:r>
    </w:p>
  </w:comment>
  <w:comment w:id="10" w:author="Yuqing Wang" w:date="2026-09-28T21:47:00Z" w:initials="YW">
    <w:p w14:paraId="708C95A6" w14:textId="77777777" w:rsidR="0016270A" w:rsidRDefault="0016270A" w:rsidP="0016270A">
      <w:r>
        <w:rPr>
          <w:rStyle w:val="CommentReference"/>
        </w:rPr>
        <w:annotationRef/>
      </w:r>
      <w:r>
        <w:rPr>
          <w:rFonts w:hint="eastAsia"/>
          <w:sz w:val="20"/>
          <w:szCs w:val="20"/>
        </w:rPr>
        <w:t>有这么多吗</w:t>
      </w:r>
    </w:p>
    <w:p>
      <w:r>
        <w:rPr>
          <w:b w:val="1"/>
        </w:rPr>
        <w:t>答复：已按最终写作口径改为 12 个可比较的 archived checkpoints：D1-D9 使用固定 30-note subset，F2-F4 使用完整 100-note development set。其他临时测试不计入论文中的 development sequence。</w:t>
      </w:r>
    </w:p>
  </w:comment>
  <w:comment w:id="11" w:author="Yuqing Wang" w:date="2026-09-28T21:53:00Z" w:initials="YW">
    <w:p w14:paraId="61825681" w14:textId="77777777" w:rsidR="0016270A" w:rsidRDefault="0016270A" w:rsidP="0016270A">
      <w:r>
        <w:rPr>
          <w:rStyle w:val="CommentReference"/>
        </w:rPr>
        <w:annotationRef/>
      </w:r>
      <w:r>
        <w:rPr>
          <w:rFonts w:hint="eastAsia"/>
          <w:sz w:val="20"/>
          <w:szCs w:val="20"/>
        </w:rPr>
        <w:t>这个是？</w:t>
      </w:r>
      <w:r>
        <w:rPr>
          <w:sz w:val="20"/>
          <w:szCs w:val="20"/>
        </w:rPr>
        <w:t>260</w:t>
      </w:r>
      <w:r>
        <w:rPr>
          <w:rFonts w:hint="eastAsia"/>
          <w:sz w:val="20"/>
          <w:szCs w:val="20"/>
        </w:rPr>
        <w:t>个</w:t>
      </w:r>
      <w:r>
        <w:rPr>
          <w:sz w:val="20"/>
          <w:szCs w:val="20"/>
        </w:rPr>
        <w:t>note</w:t>
      </w:r>
    </w:p>
    <w:p>
      <w:r>
        <w:rPr>
          <w:b w:val="1"/>
        </w:rPr>
        <w:t>答复：260 不是 260 份病历，也不是 260 位医生评分。它是 260 个 note-field pairs：40 份评估病历各有 6 个跨癌种 core fields，共 240 项；20 份乳腺癌病历另有 1 个 breast-specific type/receptor field，共 20 项。240 + 20 = 260。每一项都表示在同一份病历、同一个字段上比较 harness 与 baseline。</w:t>
      </w:r>
    </w:p>
  </w:comment>
  <w:comment w:id="12" w:author="Yuqing Wang" w:date="2026-09-28T22:29:00Z" w:initials="YW">
    <w:p w14:paraId="57AF1585" w14:textId="77777777" w:rsidR="0016270A" w:rsidRDefault="0016270A" w:rsidP="0016270A">
      <w:r>
        <w:rPr>
          <w:rStyle w:val="CommentReference"/>
        </w:rPr>
        <w:annotationRef/>
      </w:r>
      <w:r>
        <w:rPr>
          <w:rFonts w:hint="eastAsia"/>
          <w:sz w:val="20"/>
          <w:szCs w:val="20"/>
        </w:rPr>
        <w:t>啥意思</w:t>
      </w:r>
    </w:p>
    <w:p>
      <w:r>
        <w:rPr>
          <w:b w:val="1"/>
        </w:rPr>
        <w:t>答复：共有 5 份 clinician-by-cancer evaluations，不是 5 位医生：3 位医生评 breast，2 位同时评 PDAC。Pooled counts 只描述全部 1,359 项判断，因为同一位医生会对同一份病历的多个字段评分，这些判断并不独立。主要显著性分析排除 ties，把其余判断编码为 harness 或 baseline preference，使用按 note 聚类的 logistic GEE，并调整 evaluator 和 cancer type。OR 5.70 表示在 non-tie judgments 中偏好 harness 的 adjusted odds，不表示临床正确率提高 5.70 倍。</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6B41F20" w15:done="0"/>
  <w15:commentEx w15:paraId="691EC408" w15:done="0"/>
  <w15:commentEx w15:paraId="7D7BF3A3" w15:done="0"/>
  <w15:commentEx w15:paraId="2AA7AA58" w15:done="0"/>
  <w15:commentEx w15:paraId="04349D8D" w15:done="0"/>
  <w15:commentEx w15:paraId="45EA0D6C" w15:done="0"/>
  <w15:commentEx w15:paraId="090FD366" w15:done="0"/>
  <w15:commentEx w15:paraId="70CF97BE" w15:done="0"/>
  <w15:commentEx w15:paraId="708C95A6" w15:done="0"/>
  <w15:commentEx w15:paraId="61825681" w15:done="0"/>
  <w15:commentEx w15:paraId="57AF15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1CFAA7D" w16cex:dateUtc="2026-09-30T03:57:00Z"/>
  <w16cex:commentExtensible w16cex:durableId="5CF5E51E" w16cex:dateUtc="2026-09-16T20:38:00Z"/>
  <w16cex:commentExtensible w16cex:durableId="76E56309" w16cex:dateUtc="2026-09-30T04:08:00Z"/>
  <w16cex:commentExtensible w16cex:durableId="57B6FB7F" w16cex:dateUtc="2026-09-25T22:44:00Z"/>
  <w16cex:commentExtensible w16cex:durableId="3353ED60" w16cex:dateUtc="2026-09-25T22:45:00Z"/>
  <w16cex:commentExtensible w16cex:durableId="72AA1FE2" w16cex:dateUtc="2026-09-26T17:57:00Z"/>
  <w16cex:commentExtensible w16cex:durableId="54DF4019" w16cex:dateUtc="2026-09-26T20:00:00Z"/>
  <w16cex:commentExtensible w16cex:durableId="43C2F3F5" w16cex:dateUtc="2026-09-28T15:39:00Z"/>
  <w16cex:commentExtensible w16cex:durableId="48B95C7D" w16cex:dateUtc="2026-09-29T01:47:00Z"/>
  <w16cex:commentExtensible w16cex:durableId="3C63F1A9" w16cex:dateUtc="2026-09-29T01:53:00Z"/>
  <w16cex:commentExtensible w16cex:durableId="226BCD4D" w16cex:dateUtc="2026-09-29T0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6B41F20" w16cid:durableId="11CFAA7D"/>
  <w16cid:commentId w16cid:paraId="691EC408" w16cid:durableId="5CF5E51E"/>
  <w16cid:commentId w16cid:paraId="7D7BF3A3" w16cid:durableId="76E56309"/>
  <w16cid:commentId w16cid:paraId="2AA7AA58" w16cid:durableId="57B6FB7F"/>
  <w16cid:commentId w16cid:paraId="04349D8D" w16cid:durableId="3353ED60"/>
  <w16cid:commentId w16cid:paraId="45EA0D6C" w16cid:durableId="72AA1FE2"/>
  <w16cid:commentId w16cid:paraId="090FD366" w16cid:durableId="54DF4019"/>
  <w16cid:commentId w16cid:paraId="70CF97BE" w16cid:durableId="43C2F3F5"/>
  <w16cid:commentId w16cid:paraId="708C95A6" w16cid:durableId="48B95C7D"/>
  <w16cid:commentId w16cid:paraId="61825681" w16cid:durableId="3C63F1A9"/>
  <w16cid:commentId w16cid:paraId="57AF1585" w16cid:durableId="226BCD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29EBCF" w14:textId="77777777" w:rsidR="00990CA3" w:rsidRDefault="00990CA3" w:rsidP="00DC47B7">
      <w:r>
        <w:separator/>
      </w:r>
    </w:p>
  </w:endnote>
  <w:endnote w:type="continuationSeparator" w:id="0">
    <w:p w14:paraId="3C225298" w14:textId="77777777" w:rsidR="00990CA3" w:rsidRDefault="00990CA3" w:rsidP="00DC4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Body)">
    <w:altName w:val="Calibri"/>
    <w:panose1 w:val="020B0604020202020204"/>
    <w:charset w:val="00"/>
    <w:family w:val="roman"/>
    <w:notTrueType/>
    <w:pitch w:val="default"/>
  </w:font>
  <w:font w:name="Segoe UI">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B5D24C" w14:textId="77777777" w:rsidR="00990CA3" w:rsidRDefault="00990CA3" w:rsidP="00DC47B7">
      <w:r>
        <w:separator/>
      </w:r>
    </w:p>
  </w:footnote>
  <w:footnote w:type="continuationSeparator" w:id="0">
    <w:p w14:paraId="565D4119" w14:textId="77777777" w:rsidR="00990CA3" w:rsidRDefault="00990CA3" w:rsidP="00DC47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3BC4D44"/>
    <w:multiLevelType w:val="hybridMultilevel"/>
    <w:tmpl w:val="AD24C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3C29FB"/>
    <w:multiLevelType w:val="hybridMultilevel"/>
    <w:tmpl w:val="6BECD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0877204">
    <w:abstractNumId w:val="0"/>
  </w:num>
  <w:num w:numId="2" w16cid:durableId="1290621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uqing Wang">
    <w15:presenceInfo w15:providerId="Windows Live" w15:userId="633730257ca09a5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dez9vwz4adtroefwtnxsr5as90twwdpa2f5&quot;&gt;Artificial Intelligent&lt;record-ids&gt;&lt;item&gt;4&lt;/item&gt;&lt;/record-ids&gt;&lt;/item&gt;&lt;/Libraries&gt;"/>
  </w:docVars>
  <w:rsids>
    <w:rsidRoot w:val="001511F2"/>
    <w:rsid w:val="00001E39"/>
    <w:rsid w:val="000118EC"/>
    <w:rsid w:val="0001402E"/>
    <w:rsid w:val="00053929"/>
    <w:rsid w:val="000615B8"/>
    <w:rsid w:val="00065C35"/>
    <w:rsid w:val="0007063D"/>
    <w:rsid w:val="00075C82"/>
    <w:rsid w:val="00082FBC"/>
    <w:rsid w:val="0008348A"/>
    <w:rsid w:val="00087492"/>
    <w:rsid w:val="00093D8C"/>
    <w:rsid w:val="00095B29"/>
    <w:rsid w:val="00096A06"/>
    <w:rsid w:val="000A1EF6"/>
    <w:rsid w:val="000C2201"/>
    <w:rsid w:val="000D699F"/>
    <w:rsid w:val="000E11CB"/>
    <w:rsid w:val="000E4472"/>
    <w:rsid w:val="000F6A01"/>
    <w:rsid w:val="000F79C0"/>
    <w:rsid w:val="001061F9"/>
    <w:rsid w:val="001277F3"/>
    <w:rsid w:val="001511F2"/>
    <w:rsid w:val="00151F19"/>
    <w:rsid w:val="0016270A"/>
    <w:rsid w:val="00163310"/>
    <w:rsid w:val="00170A84"/>
    <w:rsid w:val="00176529"/>
    <w:rsid w:val="001770B1"/>
    <w:rsid w:val="00177F48"/>
    <w:rsid w:val="00181E2B"/>
    <w:rsid w:val="0018624D"/>
    <w:rsid w:val="00191424"/>
    <w:rsid w:val="00191627"/>
    <w:rsid w:val="00194772"/>
    <w:rsid w:val="00195604"/>
    <w:rsid w:val="001B05ED"/>
    <w:rsid w:val="001B1F20"/>
    <w:rsid w:val="001B2777"/>
    <w:rsid w:val="001B3B58"/>
    <w:rsid w:val="001D0B38"/>
    <w:rsid w:val="001D1D4D"/>
    <w:rsid w:val="001F71ED"/>
    <w:rsid w:val="00201E7E"/>
    <w:rsid w:val="00202EAA"/>
    <w:rsid w:val="00224739"/>
    <w:rsid w:val="0023280F"/>
    <w:rsid w:val="002644A2"/>
    <w:rsid w:val="00264B76"/>
    <w:rsid w:val="00280F78"/>
    <w:rsid w:val="00284DB3"/>
    <w:rsid w:val="00285C68"/>
    <w:rsid w:val="00290928"/>
    <w:rsid w:val="002A3EF9"/>
    <w:rsid w:val="002B320C"/>
    <w:rsid w:val="002E27EC"/>
    <w:rsid w:val="002E788B"/>
    <w:rsid w:val="002F074F"/>
    <w:rsid w:val="002F43CC"/>
    <w:rsid w:val="0030389D"/>
    <w:rsid w:val="003129C8"/>
    <w:rsid w:val="00313A1F"/>
    <w:rsid w:val="00314EC3"/>
    <w:rsid w:val="0032504B"/>
    <w:rsid w:val="00333E57"/>
    <w:rsid w:val="003426C7"/>
    <w:rsid w:val="0035196D"/>
    <w:rsid w:val="003637D1"/>
    <w:rsid w:val="003660DF"/>
    <w:rsid w:val="0038367C"/>
    <w:rsid w:val="003938AD"/>
    <w:rsid w:val="00393EFB"/>
    <w:rsid w:val="003A1F53"/>
    <w:rsid w:val="003A3A79"/>
    <w:rsid w:val="003A6BCF"/>
    <w:rsid w:val="003C3ABB"/>
    <w:rsid w:val="003E103B"/>
    <w:rsid w:val="003E4035"/>
    <w:rsid w:val="003E7CFD"/>
    <w:rsid w:val="003F386A"/>
    <w:rsid w:val="004135C0"/>
    <w:rsid w:val="004160E8"/>
    <w:rsid w:val="00420E7F"/>
    <w:rsid w:val="00423C8B"/>
    <w:rsid w:val="0042473E"/>
    <w:rsid w:val="004341CC"/>
    <w:rsid w:val="00436366"/>
    <w:rsid w:val="00442C21"/>
    <w:rsid w:val="004632B6"/>
    <w:rsid w:val="004658A5"/>
    <w:rsid w:val="00477FFA"/>
    <w:rsid w:val="00484007"/>
    <w:rsid w:val="004A18FA"/>
    <w:rsid w:val="004C0F2C"/>
    <w:rsid w:val="004C3757"/>
    <w:rsid w:val="004C7B21"/>
    <w:rsid w:val="004D65A9"/>
    <w:rsid w:val="004E71F3"/>
    <w:rsid w:val="0050510B"/>
    <w:rsid w:val="005203B5"/>
    <w:rsid w:val="00520A6A"/>
    <w:rsid w:val="00536C96"/>
    <w:rsid w:val="00537028"/>
    <w:rsid w:val="00547B60"/>
    <w:rsid w:val="00550A92"/>
    <w:rsid w:val="00554FAB"/>
    <w:rsid w:val="0055650D"/>
    <w:rsid w:val="005677E2"/>
    <w:rsid w:val="005755E0"/>
    <w:rsid w:val="00576249"/>
    <w:rsid w:val="00577A85"/>
    <w:rsid w:val="005861B2"/>
    <w:rsid w:val="005912F5"/>
    <w:rsid w:val="005A2B0E"/>
    <w:rsid w:val="005A4833"/>
    <w:rsid w:val="005B29B1"/>
    <w:rsid w:val="005B7A23"/>
    <w:rsid w:val="005C1000"/>
    <w:rsid w:val="005C218A"/>
    <w:rsid w:val="005C2DF6"/>
    <w:rsid w:val="005E1B1E"/>
    <w:rsid w:val="005E21AD"/>
    <w:rsid w:val="005E322E"/>
    <w:rsid w:val="005E6836"/>
    <w:rsid w:val="005E716A"/>
    <w:rsid w:val="005F0D6B"/>
    <w:rsid w:val="0060746F"/>
    <w:rsid w:val="0062158E"/>
    <w:rsid w:val="00656733"/>
    <w:rsid w:val="006576FF"/>
    <w:rsid w:val="0067378C"/>
    <w:rsid w:val="006A76A7"/>
    <w:rsid w:val="006B44F5"/>
    <w:rsid w:val="006B7F30"/>
    <w:rsid w:val="006C0503"/>
    <w:rsid w:val="006C7E9A"/>
    <w:rsid w:val="006E3E30"/>
    <w:rsid w:val="00715925"/>
    <w:rsid w:val="00754CAE"/>
    <w:rsid w:val="00773FA2"/>
    <w:rsid w:val="007B23BB"/>
    <w:rsid w:val="007B2C33"/>
    <w:rsid w:val="007B6DBA"/>
    <w:rsid w:val="007D6238"/>
    <w:rsid w:val="007E6E2C"/>
    <w:rsid w:val="007F19D4"/>
    <w:rsid w:val="007F460C"/>
    <w:rsid w:val="00810EC8"/>
    <w:rsid w:val="008171B4"/>
    <w:rsid w:val="00824AF3"/>
    <w:rsid w:val="008322E4"/>
    <w:rsid w:val="008374E0"/>
    <w:rsid w:val="0084097A"/>
    <w:rsid w:val="00855FC4"/>
    <w:rsid w:val="00861DDE"/>
    <w:rsid w:val="00876578"/>
    <w:rsid w:val="00886D4F"/>
    <w:rsid w:val="00890D8E"/>
    <w:rsid w:val="0089645E"/>
    <w:rsid w:val="008A6D72"/>
    <w:rsid w:val="008A7860"/>
    <w:rsid w:val="008B3EBB"/>
    <w:rsid w:val="008B432A"/>
    <w:rsid w:val="008B5111"/>
    <w:rsid w:val="008C0530"/>
    <w:rsid w:val="008C2B91"/>
    <w:rsid w:val="0090337B"/>
    <w:rsid w:val="00907413"/>
    <w:rsid w:val="00911DFD"/>
    <w:rsid w:val="00941641"/>
    <w:rsid w:val="00941AC5"/>
    <w:rsid w:val="00942857"/>
    <w:rsid w:val="00950845"/>
    <w:rsid w:val="00960EF7"/>
    <w:rsid w:val="0096309B"/>
    <w:rsid w:val="00975181"/>
    <w:rsid w:val="00975249"/>
    <w:rsid w:val="0098516F"/>
    <w:rsid w:val="00990CA3"/>
    <w:rsid w:val="0099163B"/>
    <w:rsid w:val="00995E06"/>
    <w:rsid w:val="009B1B7C"/>
    <w:rsid w:val="009C1BD3"/>
    <w:rsid w:val="009C7CC5"/>
    <w:rsid w:val="009D1E18"/>
    <w:rsid w:val="009F08B7"/>
    <w:rsid w:val="009F18FB"/>
    <w:rsid w:val="00A42F43"/>
    <w:rsid w:val="00A82A01"/>
    <w:rsid w:val="00A86F82"/>
    <w:rsid w:val="00AB791E"/>
    <w:rsid w:val="00AD1C56"/>
    <w:rsid w:val="00AE063B"/>
    <w:rsid w:val="00AE6A78"/>
    <w:rsid w:val="00B055A2"/>
    <w:rsid w:val="00B06E97"/>
    <w:rsid w:val="00B229D3"/>
    <w:rsid w:val="00B24EBE"/>
    <w:rsid w:val="00B272B7"/>
    <w:rsid w:val="00B70121"/>
    <w:rsid w:val="00B70590"/>
    <w:rsid w:val="00B71217"/>
    <w:rsid w:val="00B71566"/>
    <w:rsid w:val="00B8052E"/>
    <w:rsid w:val="00B80DA3"/>
    <w:rsid w:val="00B918BA"/>
    <w:rsid w:val="00B91C5D"/>
    <w:rsid w:val="00B9587B"/>
    <w:rsid w:val="00B96AA7"/>
    <w:rsid w:val="00BA50CB"/>
    <w:rsid w:val="00BB5225"/>
    <w:rsid w:val="00BC6E8E"/>
    <w:rsid w:val="00BD5BCB"/>
    <w:rsid w:val="00BD65A5"/>
    <w:rsid w:val="00BF787C"/>
    <w:rsid w:val="00C13446"/>
    <w:rsid w:val="00C26EAD"/>
    <w:rsid w:val="00C379DA"/>
    <w:rsid w:val="00C41431"/>
    <w:rsid w:val="00C61EC9"/>
    <w:rsid w:val="00C81B51"/>
    <w:rsid w:val="00C82E15"/>
    <w:rsid w:val="00C85FFA"/>
    <w:rsid w:val="00C863D5"/>
    <w:rsid w:val="00CA0A12"/>
    <w:rsid w:val="00CA469F"/>
    <w:rsid w:val="00CA4BC0"/>
    <w:rsid w:val="00CA59B6"/>
    <w:rsid w:val="00CC12D2"/>
    <w:rsid w:val="00CD5116"/>
    <w:rsid w:val="00CE58C5"/>
    <w:rsid w:val="00CF1F2D"/>
    <w:rsid w:val="00D002F8"/>
    <w:rsid w:val="00D03254"/>
    <w:rsid w:val="00D1121F"/>
    <w:rsid w:val="00D1136F"/>
    <w:rsid w:val="00D4191E"/>
    <w:rsid w:val="00D446D9"/>
    <w:rsid w:val="00D5221A"/>
    <w:rsid w:val="00D5701C"/>
    <w:rsid w:val="00D5746C"/>
    <w:rsid w:val="00D74787"/>
    <w:rsid w:val="00D80AB2"/>
    <w:rsid w:val="00DB5641"/>
    <w:rsid w:val="00DB6203"/>
    <w:rsid w:val="00DC34CB"/>
    <w:rsid w:val="00DC47B7"/>
    <w:rsid w:val="00DD59AC"/>
    <w:rsid w:val="00DE07D3"/>
    <w:rsid w:val="00DE1482"/>
    <w:rsid w:val="00DE70C7"/>
    <w:rsid w:val="00E01603"/>
    <w:rsid w:val="00E017E3"/>
    <w:rsid w:val="00E17059"/>
    <w:rsid w:val="00E23B9A"/>
    <w:rsid w:val="00E30958"/>
    <w:rsid w:val="00E34514"/>
    <w:rsid w:val="00E35880"/>
    <w:rsid w:val="00E4694D"/>
    <w:rsid w:val="00E500A8"/>
    <w:rsid w:val="00E51034"/>
    <w:rsid w:val="00E63692"/>
    <w:rsid w:val="00E63A11"/>
    <w:rsid w:val="00E665B0"/>
    <w:rsid w:val="00E66969"/>
    <w:rsid w:val="00E71788"/>
    <w:rsid w:val="00E85F58"/>
    <w:rsid w:val="00E87F22"/>
    <w:rsid w:val="00E90E32"/>
    <w:rsid w:val="00E93C5B"/>
    <w:rsid w:val="00EB5C3D"/>
    <w:rsid w:val="00EC1D50"/>
    <w:rsid w:val="00EF3D6E"/>
    <w:rsid w:val="00EF46A4"/>
    <w:rsid w:val="00F07FEF"/>
    <w:rsid w:val="00F36B00"/>
    <w:rsid w:val="00F511CE"/>
    <w:rsid w:val="00F561F5"/>
    <w:rsid w:val="00F5627D"/>
    <w:rsid w:val="00F66F92"/>
    <w:rsid w:val="00F6791B"/>
    <w:rsid w:val="00F75ABA"/>
    <w:rsid w:val="00F8591F"/>
    <w:rsid w:val="00FA6B5C"/>
    <w:rsid w:val="00FC1337"/>
    <w:rsid w:val="00FC46D0"/>
    <w:rsid w:val="00FD09D0"/>
    <w:rsid w:val="00FD0DF3"/>
    <w:rsid w:val="00FD3930"/>
    <w:rsid w:val="00FF1D9B"/>
    <w:rsid w:val="00FF36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99002"/>
  <w15:chartTrackingRefBased/>
  <w15:docId w15:val="{42BF357E-D0AA-3143-B714-98D4154AD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1F2"/>
  </w:style>
  <w:style w:type="paragraph" w:styleId="Heading1">
    <w:name w:val="heading 1"/>
    <w:basedOn w:val="Normal"/>
    <w:next w:val="Normal"/>
    <w:link w:val="Heading1Char"/>
    <w:uiPriority w:val="9"/>
    <w:qFormat/>
    <w:rsid w:val="00151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1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1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1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1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1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1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unhideWhenUsed/>
    <w:rsid w:val="0067378C"/>
    <w:pPr>
      <w:spacing w:line="480" w:lineRule="auto"/>
      <w:ind w:left="240"/>
    </w:pPr>
    <w:rPr>
      <w:rFonts w:ascii="Times New Roman" w:hAnsi="Times New Roman" w:cs="Calibri (Body)"/>
      <w:szCs w:val="20"/>
    </w:rPr>
  </w:style>
  <w:style w:type="paragraph" w:styleId="TableofFigures">
    <w:name w:val="table of figures"/>
    <w:basedOn w:val="Normal"/>
    <w:next w:val="Normal"/>
    <w:autoRedefine/>
    <w:uiPriority w:val="99"/>
    <w:semiHidden/>
    <w:unhideWhenUsed/>
    <w:rsid w:val="00CA59B6"/>
    <w:pPr>
      <w:spacing w:before="240" w:line="480" w:lineRule="auto"/>
    </w:pPr>
    <w:rPr>
      <w:rFonts w:ascii="Times New Roman" w:hAnsi="Times New Roman"/>
    </w:rPr>
  </w:style>
  <w:style w:type="character" w:customStyle="1" w:styleId="Heading1Char">
    <w:name w:val="Heading 1 Char"/>
    <w:basedOn w:val="DefaultParagraphFont"/>
    <w:link w:val="Heading1"/>
    <w:uiPriority w:val="9"/>
    <w:rsid w:val="00151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1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1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1F2"/>
    <w:rPr>
      <w:rFonts w:eastAsiaTheme="majorEastAsia" w:cstheme="majorBidi"/>
      <w:color w:val="272727" w:themeColor="text1" w:themeTint="D8"/>
    </w:rPr>
  </w:style>
  <w:style w:type="paragraph" w:styleId="Title">
    <w:name w:val="Title"/>
    <w:basedOn w:val="Normal"/>
    <w:next w:val="Normal"/>
    <w:link w:val="TitleChar"/>
    <w:uiPriority w:val="10"/>
    <w:qFormat/>
    <w:rsid w:val="001511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1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1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11F2"/>
    <w:rPr>
      <w:i/>
      <w:iCs/>
      <w:color w:val="404040" w:themeColor="text1" w:themeTint="BF"/>
    </w:rPr>
  </w:style>
  <w:style w:type="paragraph" w:styleId="ListParagraph">
    <w:name w:val="List Paragraph"/>
    <w:basedOn w:val="Normal"/>
    <w:uiPriority w:val="34"/>
    <w:qFormat/>
    <w:rsid w:val="001511F2"/>
    <w:pPr>
      <w:ind w:left="720"/>
      <w:contextualSpacing/>
    </w:pPr>
  </w:style>
  <w:style w:type="character" w:styleId="IntenseEmphasis">
    <w:name w:val="Intense Emphasis"/>
    <w:basedOn w:val="DefaultParagraphFont"/>
    <w:uiPriority w:val="21"/>
    <w:qFormat/>
    <w:rsid w:val="001511F2"/>
    <w:rPr>
      <w:i/>
      <w:iCs/>
      <w:color w:val="0F4761" w:themeColor="accent1" w:themeShade="BF"/>
    </w:rPr>
  </w:style>
  <w:style w:type="paragraph" w:styleId="IntenseQuote">
    <w:name w:val="Intense Quote"/>
    <w:basedOn w:val="Normal"/>
    <w:next w:val="Normal"/>
    <w:link w:val="IntenseQuoteChar"/>
    <w:uiPriority w:val="30"/>
    <w:qFormat/>
    <w:rsid w:val="00151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1F2"/>
    <w:rPr>
      <w:i/>
      <w:iCs/>
      <w:color w:val="0F4761" w:themeColor="accent1" w:themeShade="BF"/>
    </w:rPr>
  </w:style>
  <w:style w:type="character" w:styleId="IntenseReference">
    <w:name w:val="Intense Reference"/>
    <w:basedOn w:val="DefaultParagraphFont"/>
    <w:uiPriority w:val="32"/>
    <w:qFormat/>
    <w:rsid w:val="001511F2"/>
    <w:rPr>
      <w:b/>
      <w:bCs/>
      <w:smallCaps/>
      <w:color w:val="0F4761" w:themeColor="accent1" w:themeShade="BF"/>
      <w:spacing w:val="5"/>
    </w:rPr>
  </w:style>
  <w:style w:type="character" w:styleId="CommentReference">
    <w:name w:val="annotation reference"/>
    <w:basedOn w:val="DefaultParagraphFont"/>
    <w:uiPriority w:val="99"/>
    <w:semiHidden/>
    <w:unhideWhenUsed/>
    <w:rsid w:val="00975181"/>
    <w:rPr>
      <w:sz w:val="16"/>
      <w:szCs w:val="16"/>
    </w:rPr>
  </w:style>
  <w:style w:type="paragraph" w:styleId="CommentText">
    <w:name w:val="annotation text"/>
    <w:basedOn w:val="Normal"/>
    <w:link w:val="CommentTextChar"/>
    <w:uiPriority w:val="99"/>
    <w:semiHidden/>
    <w:unhideWhenUsed/>
    <w:rsid w:val="00975181"/>
    <w:rPr>
      <w:sz w:val="20"/>
      <w:szCs w:val="20"/>
    </w:rPr>
  </w:style>
  <w:style w:type="character" w:customStyle="1" w:styleId="CommentTextChar">
    <w:name w:val="Comment Text Char"/>
    <w:basedOn w:val="DefaultParagraphFont"/>
    <w:link w:val="CommentText"/>
    <w:uiPriority w:val="99"/>
    <w:semiHidden/>
    <w:rsid w:val="00975181"/>
    <w:rPr>
      <w:sz w:val="20"/>
      <w:szCs w:val="20"/>
    </w:rPr>
  </w:style>
  <w:style w:type="paragraph" w:styleId="CommentSubject">
    <w:name w:val="annotation subject"/>
    <w:basedOn w:val="CommentText"/>
    <w:next w:val="CommentText"/>
    <w:link w:val="CommentSubjectChar"/>
    <w:uiPriority w:val="99"/>
    <w:semiHidden/>
    <w:unhideWhenUsed/>
    <w:rsid w:val="00975181"/>
    <w:rPr>
      <w:b/>
      <w:bCs/>
    </w:rPr>
  </w:style>
  <w:style w:type="character" w:customStyle="1" w:styleId="CommentSubjectChar">
    <w:name w:val="Comment Subject Char"/>
    <w:basedOn w:val="CommentTextChar"/>
    <w:link w:val="CommentSubject"/>
    <w:uiPriority w:val="99"/>
    <w:semiHidden/>
    <w:rsid w:val="00975181"/>
    <w:rPr>
      <w:b/>
      <w:bCs/>
      <w:sz w:val="20"/>
      <w:szCs w:val="20"/>
    </w:rPr>
  </w:style>
  <w:style w:type="character" w:styleId="Hyperlink">
    <w:name w:val="Hyperlink"/>
    <w:basedOn w:val="DefaultParagraphFont"/>
    <w:uiPriority w:val="99"/>
    <w:unhideWhenUsed/>
    <w:rsid w:val="0032504B"/>
    <w:rPr>
      <w:color w:val="0000FF"/>
      <w:u w:val="single"/>
    </w:rPr>
  </w:style>
  <w:style w:type="paragraph" w:styleId="NormalWeb">
    <w:name w:val="Normal (Web)"/>
    <w:basedOn w:val="Normal"/>
    <w:link w:val="NormalWebChar"/>
    <w:uiPriority w:val="99"/>
    <w:unhideWhenUsed/>
    <w:rsid w:val="00A86F8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86F82"/>
    <w:rPr>
      <w:b/>
      <w:bCs/>
    </w:rPr>
  </w:style>
  <w:style w:type="paragraph" w:customStyle="1" w:styleId="EndNoteBibliographyTitle">
    <w:name w:val="EndNote Bibliography Title"/>
    <w:basedOn w:val="Normal"/>
    <w:link w:val="EndNoteBibliographyTitleChar"/>
    <w:rsid w:val="001B1F20"/>
    <w:pPr>
      <w:jc w:val="center"/>
    </w:pPr>
    <w:rPr>
      <w:rFonts w:ascii="Aptos" w:hAnsi="Aptos"/>
    </w:rPr>
  </w:style>
  <w:style w:type="character" w:customStyle="1" w:styleId="NormalWebChar">
    <w:name w:val="Normal (Web) Char"/>
    <w:basedOn w:val="DefaultParagraphFont"/>
    <w:link w:val="NormalWeb"/>
    <w:uiPriority w:val="99"/>
    <w:rsid w:val="001B1F20"/>
    <w:rPr>
      <w:rFonts w:ascii="Times New Roman" w:eastAsia="Times New Roman" w:hAnsi="Times New Roman" w:cs="Times New Roman"/>
      <w:kern w:val="0"/>
      <w14:ligatures w14:val="none"/>
    </w:rPr>
  </w:style>
  <w:style w:type="character" w:customStyle="1" w:styleId="EndNoteBibliographyTitleChar">
    <w:name w:val="EndNote Bibliography Title Char"/>
    <w:basedOn w:val="NormalWebChar"/>
    <w:link w:val="EndNoteBibliographyTitle"/>
    <w:rsid w:val="001B1F20"/>
    <w:rPr>
      <w:rFonts w:ascii="Aptos" w:eastAsia="Times New Roman" w:hAnsi="Aptos" w:cs="Times New Roman"/>
      <w:kern w:val="0"/>
      <w14:ligatures w14:val="none"/>
    </w:rPr>
  </w:style>
  <w:style w:type="paragraph" w:customStyle="1" w:styleId="EndNoteBibliography">
    <w:name w:val="EndNote Bibliography"/>
    <w:basedOn w:val="Normal"/>
    <w:link w:val="EndNoteBibliographyChar"/>
    <w:rsid w:val="001B1F20"/>
    <w:rPr>
      <w:rFonts w:ascii="Aptos" w:hAnsi="Aptos"/>
    </w:rPr>
  </w:style>
  <w:style w:type="character" w:customStyle="1" w:styleId="EndNoteBibliographyChar">
    <w:name w:val="EndNote Bibliography Char"/>
    <w:basedOn w:val="NormalWebChar"/>
    <w:link w:val="EndNoteBibliography"/>
    <w:rsid w:val="001B1F20"/>
    <w:rPr>
      <w:rFonts w:ascii="Aptos" w:eastAsia="Times New Roman" w:hAnsi="Aptos" w:cs="Times New Roman"/>
      <w:kern w:val="0"/>
      <w14:ligatures w14:val="none"/>
    </w:rPr>
  </w:style>
  <w:style w:type="character" w:styleId="UnresolvedMention">
    <w:name w:val="Unresolved Mention"/>
    <w:basedOn w:val="DefaultParagraphFont"/>
    <w:uiPriority w:val="99"/>
    <w:semiHidden/>
    <w:unhideWhenUsed/>
    <w:rsid w:val="00284DB3"/>
    <w:rPr>
      <w:color w:val="605E5C"/>
      <w:shd w:val="clear" w:color="auto" w:fill="E1DFDD"/>
    </w:rPr>
  </w:style>
  <w:style w:type="paragraph" w:styleId="Header">
    <w:name w:val="header"/>
    <w:basedOn w:val="Normal"/>
    <w:link w:val="HeaderChar"/>
    <w:uiPriority w:val="99"/>
    <w:unhideWhenUsed/>
    <w:rsid w:val="00DC47B7"/>
    <w:pPr>
      <w:tabs>
        <w:tab w:val="center" w:pos="4680"/>
        <w:tab w:val="right" w:pos="9360"/>
      </w:tabs>
    </w:pPr>
  </w:style>
  <w:style w:type="character" w:customStyle="1" w:styleId="HeaderChar">
    <w:name w:val="Header Char"/>
    <w:basedOn w:val="DefaultParagraphFont"/>
    <w:link w:val="Header"/>
    <w:uiPriority w:val="99"/>
    <w:rsid w:val="00DC47B7"/>
  </w:style>
  <w:style w:type="paragraph" w:styleId="Footer">
    <w:name w:val="footer"/>
    <w:basedOn w:val="Normal"/>
    <w:link w:val="FooterChar"/>
    <w:uiPriority w:val="99"/>
    <w:unhideWhenUsed/>
    <w:rsid w:val="00DC47B7"/>
    <w:pPr>
      <w:tabs>
        <w:tab w:val="center" w:pos="4680"/>
        <w:tab w:val="right" w:pos="9360"/>
      </w:tabs>
    </w:pPr>
  </w:style>
  <w:style w:type="character" w:customStyle="1" w:styleId="FooterChar">
    <w:name w:val="Footer Char"/>
    <w:basedOn w:val="DefaultParagraphFont"/>
    <w:link w:val="Footer"/>
    <w:uiPriority w:val="99"/>
    <w:rsid w:val="00DC47B7"/>
  </w:style>
  <w:style w:type="table" w:styleId="TableGrid">
    <w:name w:val="Table Grid"/>
    <w:basedOn w:val="TableNormal"/>
    <w:uiPriority w:val="39"/>
    <w:rsid w:val="001627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C12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nature.com/articles/s41746-024-01079-8?utm_source=chatgpt.com" TargetMode="External"/><Relationship Id="rId2" Type="http://schemas.openxmlformats.org/officeDocument/2006/relationships/hyperlink" Target="https://pmc.ncbi.nlm.nih.gov/articles/PMC8290305/" TargetMode="External"/><Relationship Id="rId1" Type="http://schemas.openxmlformats.org/officeDocument/2006/relationships/hyperlink" Target="https://www.nature.com/articles/s41746-024-01233-2?utm_source=chatgpt.com" TargetMode="External"/><Relationship Id="rId4" Type="http://schemas.openxmlformats.org/officeDocument/2006/relationships/hyperlink" Target="https://doi.org/10.13026/v69y-xa45"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inicaltrials.gov/study/NCT06711458?utm_source=chatgpt.com&amp;tab=table" TargetMode="Externa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7</Pages>
  <Words>2571</Words>
  <Characters>14655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Yuqing Wang</dc:creator>
  <cp:keywords/>
  <dc:description/>
  <cp:lastModifiedBy>Yuqing Wang</cp:lastModifiedBy>
  <cp:revision>4</cp:revision>
  <dcterms:created xsi:type="dcterms:W3CDTF">2026-09-30T03:26:00Z</dcterms:created>
  <dcterms:modified xsi:type="dcterms:W3CDTF">2026-10-01T03:28:00Z</dcterms:modified>
</cp:coreProperties>
</file>