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yoml7llrfk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Ideas</w:t>
      </w:r>
    </w:p>
    <w:p w:rsidR="00000000" w:rsidDel="00000000" w:rsidP="00000000" w:rsidRDefault="00000000" w:rsidRPr="00000000" w14:paraId="00000003">
      <w:pPr>
        <w:numPr>
          <w:ilvl w:val="0"/>
          <w:numId w:val="11"/>
        </w:numPr>
        <w:ind w:left="720" w:hanging="360"/>
      </w:pPr>
      <w:r w:rsidDel="00000000" w:rsidR="00000000" w:rsidRPr="00000000">
        <w:rPr>
          <w:rtl w:val="0"/>
        </w:rPr>
        <w:t xml:space="preserve">Extend the timeline of data from 2022 onwards for Goyal and Welch paper</w:t>
      </w:r>
    </w:p>
    <w:p w:rsidR="00000000" w:rsidDel="00000000" w:rsidP="00000000" w:rsidRDefault="00000000" w:rsidRPr="00000000" w14:paraId="00000004">
      <w:pPr>
        <w:numPr>
          <w:ilvl w:val="0"/>
          <w:numId w:val="11"/>
        </w:numPr>
        <w:ind w:left="720" w:hanging="360"/>
      </w:pPr>
      <w:r w:rsidDel="00000000" w:rsidR="00000000" w:rsidRPr="00000000">
        <w:rPr>
          <w:rtl w:val="0"/>
        </w:rPr>
        <w:t xml:space="preserve">Machine learning 2020 paper, change a country</w:t>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FX</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Predict crypto price - variables</w:t>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https://www.sciencedirect.com/science/article/abs/pii/S0952197624001490</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Predicting daily returns of USDJPY</w:t>
      </w:r>
    </w:p>
    <w:p w:rsidR="00000000" w:rsidDel="00000000" w:rsidP="00000000" w:rsidRDefault="00000000" w:rsidRPr="00000000" w14:paraId="0000000A">
      <w:pPr>
        <w:rPr/>
      </w:pPr>
      <w:r w:rsidDel="00000000" w:rsidR="00000000" w:rsidRPr="00000000">
        <w:rPr>
          <w:rtl w:val="0"/>
        </w:rPr>
        <w:t xml:space="preserve">timeline: predict on high frequency?? (e.g. next min, next hour)/daily/monthly?</w:t>
      </w:r>
    </w:p>
    <w:p w:rsidR="00000000" w:rsidDel="00000000" w:rsidP="00000000" w:rsidRDefault="00000000" w:rsidRPr="00000000" w14:paraId="0000000B">
      <w:pPr>
        <w:rPr/>
      </w:pPr>
      <w:r w:rsidDel="00000000" w:rsidR="00000000" w:rsidRPr="00000000">
        <w:rPr>
          <w:rtl w:val="0"/>
        </w:rPr>
        <w:t xml:space="preserve">predicting: absolute value, returns (simple return, log return)</w:t>
      </w:r>
    </w:p>
    <w:p w:rsidR="00000000" w:rsidDel="00000000" w:rsidP="00000000" w:rsidRDefault="00000000" w:rsidRPr="00000000" w14:paraId="0000000C">
      <w:pPr>
        <w:rPr/>
      </w:pPr>
      <w:r w:rsidDel="00000000" w:rsidR="00000000" w:rsidRPr="00000000">
        <w:rPr>
          <w:rtl w:val="0"/>
        </w:rPr>
        <w:t xml:space="preserve">baseline model: random walk, use today’s value to predict tmr??/ mean, e.g. 0 for change</w:t>
      </w:r>
    </w:p>
    <w:p w:rsidR="00000000" w:rsidDel="00000000" w:rsidP="00000000" w:rsidRDefault="00000000" w:rsidRPr="00000000" w14:paraId="0000000D">
      <w:pPr>
        <w:rPr/>
      </w:pPr>
      <w:r w:rsidDel="00000000" w:rsidR="00000000" w:rsidRPr="00000000">
        <w:rPr>
          <w:rtl w:val="0"/>
        </w:rPr>
        <w:t xml:space="preserve">possible predictors: </w:t>
      </w:r>
    </w:p>
    <w:p w:rsidR="00000000" w:rsidDel="00000000" w:rsidP="00000000" w:rsidRDefault="00000000" w:rsidRPr="00000000" w14:paraId="0000000E">
      <w:pPr>
        <w:numPr>
          <w:ilvl w:val="1"/>
          <w:numId w:val="11"/>
        </w:numPr>
        <w:ind w:left="1440" w:hanging="360"/>
      </w:pPr>
      <w:r w:rsidDel="00000000" w:rsidR="00000000" w:rsidRPr="00000000">
        <w:rPr>
          <w:rFonts w:ascii="Arial Unicode MS" w:cs="Arial Unicode MS" w:eastAsia="Arial Unicode MS" w:hAnsi="Arial Unicode MS"/>
          <w:rtl w:val="0"/>
        </w:rPr>
        <w:t xml:space="preserve">interest rate differential (e.g. JGB 2y bond yield and US 2y bond yield → affected by central bank, JGB 10y bond yield and US 10y bond yield → affected by market)</w:t>
      </w:r>
    </w:p>
    <w:p w:rsidR="00000000" w:rsidDel="00000000" w:rsidP="00000000" w:rsidRDefault="00000000" w:rsidRPr="00000000" w14:paraId="0000000F">
      <w:pPr>
        <w:numPr>
          <w:ilvl w:val="1"/>
          <w:numId w:val="11"/>
        </w:numPr>
        <w:ind w:left="1440" w:hanging="360"/>
      </w:pPr>
      <w:r w:rsidDel="00000000" w:rsidR="00000000" w:rsidRPr="00000000">
        <w:rPr>
          <w:rFonts w:ascii="Arial Unicode MS" w:cs="Arial Unicode MS" w:eastAsia="Arial Unicode MS" w:hAnsi="Arial Unicode MS"/>
          <w:rtl w:val="0"/>
        </w:rPr>
        <w:t xml:space="preserve">stock market performance (e.g. SPX vs NKY) → can engineer some features like % return, ratio of % returns etc.</w:t>
      </w:r>
    </w:p>
    <w:p w:rsidR="00000000" w:rsidDel="00000000" w:rsidP="00000000" w:rsidRDefault="00000000" w:rsidRPr="00000000" w14:paraId="00000010">
      <w:pPr>
        <w:numPr>
          <w:ilvl w:val="1"/>
          <w:numId w:val="11"/>
        </w:numPr>
        <w:ind w:left="1440" w:hanging="360"/>
      </w:pPr>
      <w:r w:rsidDel="00000000" w:rsidR="00000000" w:rsidRPr="00000000">
        <w:rPr>
          <w:rtl w:val="0"/>
        </w:rPr>
        <w:t xml:space="preserve">other macro factors (e.g. CPI, FDI)</w:t>
      </w:r>
    </w:p>
    <w:p w:rsidR="00000000" w:rsidDel="00000000" w:rsidP="00000000" w:rsidRDefault="00000000" w:rsidRPr="00000000" w14:paraId="00000011">
      <w:pPr>
        <w:numPr>
          <w:ilvl w:val="1"/>
          <w:numId w:val="11"/>
        </w:numPr>
        <w:ind w:left="1440" w:hanging="360"/>
      </w:pPr>
      <w:r w:rsidDel="00000000" w:rsidR="00000000" w:rsidRPr="00000000">
        <w:rPr>
          <w:rtl w:val="0"/>
        </w:rPr>
        <w:t xml:space="preserve">lagged features (e.g. yesterday’s price, yesterday’s return, etc.)</w:t>
      </w:r>
    </w:p>
    <w:p w:rsidR="00000000" w:rsidDel="00000000" w:rsidP="00000000" w:rsidRDefault="00000000" w:rsidRPr="00000000" w14:paraId="00000012">
      <w:pPr>
        <w:numPr>
          <w:ilvl w:val="1"/>
          <w:numId w:val="11"/>
        </w:numPr>
        <w:ind w:left="1440" w:hanging="360"/>
      </w:pPr>
      <w:r w:rsidDel="00000000" w:rsidR="00000000" w:rsidRPr="00000000">
        <w:rPr>
          <w:rtl w:val="0"/>
        </w:rPr>
        <w:t xml:space="preserve">moving averages (e.g. 5 days MA, 12 days MA, etc.)</w:t>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technical indicators (e.g. Bollinger band, relative strength index, MACD, etc.)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data available</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JGB 10Y yield (monthly) since 1989 from FRED </w:t>
      </w:r>
      <w:hyperlink r:id="rId7">
        <w:r w:rsidDel="00000000" w:rsidR="00000000" w:rsidRPr="00000000">
          <w:rPr>
            <w:color w:val="1155cc"/>
            <w:u w:val="single"/>
            <w:rtl w:val="0"/>
          </w:rPr>
          <w:t xml:space="preserve">https://fred.stlouisfed.org/series/IRLTLT01JPM156N</w:t>
        </w:r>
      </w:hyperlink>
      <w:r w:rsidDel="00000000" w:rsidR="00000000" w:rsidRPr="00000000">
        <w:rPr>
          <w:rtl w:val="0"/>
        </w:rPr>
        <w:t xml:space="preserve"> </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NIKKEI 225 close data (daily) since 1949 from FRED</w:t>
      </w:r>
    </w:p>
    <w:p w:rsidR="00000000" w:rsidDel="00000000" w:rsidP="00000000" w:rsidRDefault="00000000" w:rsidRPr="00000000" w14:paraId="00000018">
      <w:pPr>
        <w:ind w:left="720" w:firstLine="0"/>
        <w:rPr/>
      </w:pPr>
      <w:hyperlink r:id="rId8">
        <w:r w:rsidDel="00000000" w:rsidR="00000000" w:rsidRPr="00000000">
          <w:rPr>
            <w:color w:val="1155cc"/>
            <w:u w:val="single"/>
            <w:rtl w:val="0"/>
          </w:rPr>
          <w:t xml:space="preserve">https://fred.stlouisfed.org/series/NIKKEI225</w:t>
        </w:r>
      </w:hyperlink>
      <w:r w:rsidDel="00000000" w:rsidR="00000000" w:rsidRPr="00000000">
        <w:rPr>
          <w:rtl w:val="0"/>
        </w:rPr>
        <w:t xml:space="preserve"> </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S&amp;P 500 close data (daily) since 2015 from FRED</w:t>
      </w:r>
    </w:p>
    <w:p w:rsidR="00000000" w:rsidDel="00000000" w:rsidP="00000000" w:rsidRDefault="00000000" w:rsidRPr="00000000" w14:paraId="0000001A">
      <w:pPr>
        <w:ind w:left="720" w:firstLine="0"/>
        <w:rPr/>
      </w:pPr>
      <w:hyperlink r:id="rId9">
        <w:r w:rsidDel="00000000" w:rsidR="00000000" w:rsidRPr="00000000">
          <w:rPr>
            <w:color w:val="1155cc"/>
            <w:u w:val="single"/>
            <w:rtl w:val="0"/>
          </w:rPr>
          <w:t xml:space="preserve">https://fred.stlouisfed.org/series/SP500</w:t>
        </w:r>
      </w:hyperlink>
      <w:r w:rsidDel="00000000" w:rsidR="00000000" w:rsidRPr="00000000">
        <w:rPr>
          <w:rtl w:val="0"/>
        </w:rPr>
        <w:t xml:space="preserve"> </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Japan CPI (monthly) since 1999 from FRED</w:t>
      </w:r>
    </w:p>
    <w:p w:rsidR="00000000" w:rsidDel="00000000" w:rsidP="00000000" w:rsidRDefault="00000000" w:rsidRPr="00000000" w14:paraId="0000001C">
      <w:pPr>
        <w:rPr/>
      </w:pPr>
      <w:r w:rsidDel="00000000" w:rsidR="00000000" w:rsidRPr="00000000">
        <w:rPr>
          <w:rtl w:val="0"/>
        </w:rPr>
        <w:tab/>
      </w:r>
      <w:hyperlink r:id="rId10">
        <w:r w:rsidDel="00000000" w:rsidR="00000000" w:rsidRPr="00000000">
          <w:rPr>
            <w:color w:val="1155cc"/>
            <w:u w:val="single"/>
            <w:rtl w:val="0"/>
          </w:rPr>
          <w:t xml:space="preserve">https://fred.stlouisfed.org/series/JPNCPIALLMINMEI</w:t>
        </w:r>
      </w:hyperlink>
      <w:r w:rsidDel="00000000" w:rsidR="00000000" w:rsidRPr="00000000">
        <w:rPr>
          <w:rtl w:val="0"/>
        </w:rPr>
        <w:t xml:space="preserve"> </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US 2Y yield (daily) since 1976 from FRED</w:t>
      </w:r>
    </w:p>
    <w:p w:rsidR="00000000" w:rsidDel="00000000" w:rsidP="00000000" w:rsidRDefault="00000000" w:rsidRPr="00000000" w14:paraId="0000001E">
      <w:pPr>
        <w:ind w:left="720" w:firstLine="0"/>
        <w:rPr/>
      </w:pPr>
      <w:hyperlink r:id="rId11">
        <w:r w:rsidDel="00000000" w:rsidR="00000000" w:rsidRPr="00000000">
          <w:rPr>
            <w:color w:val="1155cc"/>
            <w:u w:val="single"/>
            <w:rtl w:val="0"/>
          </w:rPr>
          <w:t xml:space="preserve">https://fred.stlouisfed.org/series/DGS2</w:t>
        </w:r>
      </w:hyperlink>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Almost any US interest rate data from FRED</w:t>
      </w:r>
    </w:p>
    <w:p w:rsidR="00000000" w:rsidDel="00000000" w:rsidP="00000000" w:rsidRDefault="00000000" w:rsidRPr="00000000" w14:paraId="00000020">
      <w:pPr>
        <w:ind w:left="720" w:firstLine="0"/>
        <w:rPr/>
      </w:pPr>
      <w:hyperlink r:id="rId12">
        <w:r w:rsidDel="00000000" w:rsidR="00000000" w:rsidRPr="00000000">
          <w:rPr>
            <w:color w:val="1155cc"/>
            <w:u w:val="single"/>
            <w:rtl w:val="0"/>
          </w:rPr>
          <w:t xml:space="preserve">https://fred.stlouisfed.org/categories/22</w:t>
        </w:r>
      </w:hyperlink>
      <w:r w:rsidDel="00000000" w:rsidR="00000000" w:rsidRPr="00000000">
        <w:rPr>
          <w:rtl w:val="0"/>
        </w:rPr>
        <w:t xml:space="preserve"> </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USDJPY spot rate from BOJ</w:t>
      </w:r>
    </w:p>
    <w:p w:rsidR="00000000" w:rsidDel="00000000" w:rsidP="00000000" w:rsidRDefault="00000000" w:rsidRPr="00000000" w14:paraId="00000022">
      <w:pPr>
        <w:rPr/>
      </w:pPr>
      <w:r w:rsidDel="00000000" w:rsidR="00000000" w:rsidRPr="00000000">
        <w:rPr>
          <w:rtl w:val="0"/>
        </w:rPr>
        <w:tab/>
      </w:r>
      <w:hyperlink r:id="rId13">
        <w:r w:rsidDel="00000000" w:rsidR="00000000" w:rsidRPr="00000000">
          <w:rPr>
            <w:color w:val="1155cc"/>
            <w:u w:val="single"/>
            <w:rtl w:val="0"/>
          </w:rPr>
          <w:t xml:space="preserve">https://www.stat-search.boj.or.jp/ssi/mtshtml/fm08_d_1_en.html</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Technical indicators can be engineered from prices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Missing:</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JGB 2Y yield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Qns:</w:t>
      </w:r>
    </w:p>
    <w:p w:rsidR="00000000" w:rsidDel="00000000" w:rsidP="00000000" w:rsidRDefault="00000000" w:rsidRPr="00000000" w14:paraId="00000029">
      <w:pPr>
        <w:numPr>
          <w:ilvl w:val="0"/>
          <w:numId w:val="13"/>
        </w:numPr>
        <w:ind w:left="720" w:hanging="360"/>
      </w:pPr>
      <w:r w:rsidDel="00000000" w:rsidR="00000000" w:rsidRPr="00000000">
        <w:rPr>
          <w:rtl w:val="0"/>
        </w:rPr>
        <w:t xml:space="preserve">Some data are available on a daily basis whereas others only available on a monthly basis, is it problematic to fill the monthly data to daily??</w:t>
      </w:r>
    </w:p>
    <w:p w:rsidR="00000000" w:rsidDel="00000000" w:rsidP="00000000" w:rsidRDefault="00000000" w:rsidRPr="00000000" w14:paraId="0000002A">
      <w:pPr>
        <w:numPr>
          <w:ilvl w:val="0"/>
          <w:numId w:val="13"/>
        </w:numPr>
        <w:ind w:left="720" w:hanging="360"/>
      </w:pPr>
      <w:r w:rsidDel="00000000" w:rsidR="00000000" w:rsidRPr="00000000">
        <w:rPr>
          <w:rtl w:val="0"/>
        </w:rPr>
        <w:t xml:space="preserve">Is daily data enough?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Relevant Paper</w:t>
      </w:r>
    </w:p>
    <w:p w:rsidR="00000000" w:rsidDel="00000000" w:rsidP="00000000" w:rsidRDefault="00000000" w:rsidRPr="00000000" w14:paraId="0000002D">
      <w:pPr>
        <w:rPr/>
      </w:pPr>
      <w:hyperlink r:id="rId14">
        <w:r w:rsidDel="00000000" w:rsidR="00000000" w:rsidRPr="00000000">
          <w:rPr>
            <w:color w:val="1155cc"/>
            <w:u w:val="single"/>
            <w:rtl w:val="0"/>
          </w:rPr>
          <w:t xml:space="preserve">https://www.sciencedirect.com/science/article/pii/S2666827025000313</w:t>
        </w:r>
      </w:hyperlink>
      <w:r w:rsidDel="00000000" w:rsidR="00000000" w:rsidRPr="00000000">
        <w:rPr>
          <w:rtl w:val="0"/>
        </w:rPr>
        <w:t xml:space="preserve"> </w:t>
      </w:r>
    </w:p>
    <w:p w:rsidR="00000000" w:rsidDel="00000000" w:rsidP="00000000" w:rsidRDefault="00000000" w:rsidRPr="00000000" w14:paraId="0000002E">
      <w:pPr>
        <w:rPr/>
      </w:pPr>
      <w:hyperlink r:id="rId15">
        <w:r w:rsidDel="00000000" w:rsidR="00000000" w:rsidRPr="00000000">
          <w:rPr>
            <w:color w:val="1155cc"/>
            <w:u w:val="single"/>
            <w:rtl w:val="0"/>
          </w:rPr>
          <w:t xml:space="preserve">https://docs.neu.edu.tr/library/6721800683.pdf</w:t>
        </w:r>
      </w:hyperlink>
      <w:r w:rsidDel="00000000" w:rsidR="00000000" w:rsidRPr="00000000">
        <w:rPr>
          <w:rtl w:val="0"/>
        </w:rPr>
        <w:t xml:space="preserve"> </w:t>
      </w:r>
    </w:p>
    <w:p w:rsidR="00000000" w:rsidDel="00000000" w:rsidP="00000000" w:rsidRDefault="00000000" w:rsidRPr="00000000" w14:paraId="0000002F">
      <w:pPr>
        <w:rPr/>
      </w:pPr>
      <w:hyperlink r:id="rId16">
        <w:r w:rsidDel="00000000" w:rsidR="00000000" w:rsidRPr="00000000">
          <w:rPr>
            <w:color w:val="1155cc"/>
            <w:u w:val="single"/>
            <w:rtl w:val="0"/>
          </w:rPr>
          <w:t xml:space="preserve">https://www.sciencedirect.com/science/article/pii/S0957417424004032#s0045</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Goyal and Welch 2022</w:t>
      </w:r>
    </w:p>
    <w:p w:rsidR="00000000" w:rsidDel="00000000" w:rsidP="00000000" w:rsidRDefault="00000000" w:rsidRPr="00000000" w14:paraId="00000032">
      <w:pPr>
        <w:numPr>
          <w:ilvl w:val="0"/>
          <w:numId w:val="4"/>
        </w:numPr>
        <w:ind w:left="720" w:hanging="360"/>
        <w:rPr>
          <w:b w:val="1"/>
        </w:rPr>
      </w:pPr>
      <w:r w:rsidDel="00000000" w:rsidR="00000000" w:rsidRPr="00000000">
        <w:rPr>
          <w:b w:val="1"/>
          <w:rtl w:val="0"/>
        </w:rPr>
        <w:t xml:space="preserve">Macroeconomic: </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CP ogap</w:t>
      </w:r>
    </w:p>
    <w:p w:rsidR="00000000" w:rsidDel="00000000" w:rsidP="00000000" w:rsidRDefault="00000000" w:rsidRPr="00000000" w14:paraId="00000034">
      <w:pPr>
        <w:numPr>
          <w:ilvl w:val="2"/>
          <w:numId w:val="4"/>
        </w:numPr>
        <w:ind w:left="2160" w:hanging="360"/>
      </w:pPr>
      <w:r w:rsidDel="00000000" w:rsidR="00000000" w:rsidRPr="00000000">
        <w:rPr>
          <w:rtl w:val="0"/>
        </w:rPr>
        <w:t xml:space="preserve">Cooper and Priestley (RFS 2009), » </w:t>
      </w:r>
      <w:r w:rsidDel="00000000" w:rsidR="00000000" w:rsidRPr="00000000">
        <w:rPr>
          <w:i w:val="1"/>
          <w:rtl w:val="0"/>
        </w:rPr>
        <w:t xml:space="preserve">Time-Varying Risk Premiums and the Output Gap</w:t>
      </w:r>
    </w:p>
    <w:p w:rsidR="00000000" w:rsidDel="00000000" w:rsidP="00000000" w:rsidRDefault="00000000" w:rsidRPr="00000000" w14:paraId="00000035">
      <w:pPr>
        <w:numPr>
          <w:ilvl w:val="2"/>
          <w:numId w:val="4"/>
        </w:numPr>
        <w:ind w:left="2160" w:hanging="360"/>
      </w:pPr>
      <w:r w:rsidDel="00000000" w:rsidR="00000000" w:rsidRPr="00000000">
        <w:rPr>
          <w:rtl w:val="0"/>
        </w:rPr>
        <w:t xml:space="preserve">output gap of industrial production</w:t>
      </w:r>
    </w:p>
    <w:p w:rsidR="00000000" w:rsidDel="00000000" w:rsidP="00000000" w:rsidRDefault="00000000" w:rsidRPr="00000000" w14:paraId="00000036">
      <w:pPr>
        <w:numPr>
          <w:ilvl w:val="2"/>
          <w:numId w:val="4"/>
        </w:numPr>
        <w:ind w:left="2160" w:hanging="360"/>
      </w:pPr>
      <w:r w:rsidDel="00000000" w:rsidR="00000000" w:rsidRPr="00000000">
        <w:rPr>
          <w:rtl w:val="0"/>
        </w:rPr>
        <w:t xml:space="preserve">(1926:01 - 2021:12)</w:t>
      </w:r>
    </w:p>
    <w:p w:rsidR="00000000" w:rsidDel="00000000" w:rsidP="00000000" w:rsidRDefault="00000000" w:rsidRPr="00000000" w14:paraId="00000037">
      <w:pPr>
        <w:numPr>
          <w:ilvl w:val="1"/>
          <w:numId w:val="4"/>
        </w:numPr>
        <w:ind w:left="1440" w:hanging="360"/>
      </w:pPr>
      <w:r w:rsidDel="00000000" w:rsidR="00000000" w:rsidRPr="00000000">
        <w:rPr>
          <w:rtl w:val="0"/>
        </w:rPr>
        <w:t xml:space="preserve">JT ndrbl (monthly)</w:t>
      </w:r>
    </w:p>
    <w:p w:rsidR="00000000" w:rsidDel="00000000" w:rsidP="00000000" w:rsidRDefault="00000000" w:rsidRPr="00000000" w14:paraId="00000038">
      <w:pPr>
        <w:numPr>
          <w:ilvl w:val="2"/>
          <w:numId w:val="4"/>
        </w:numPr>
        <w:ind w:left="2160" w:hanging="360"/>
      </w:pPr>
      <w:r w:rsidDel="00000000" w:rsidR="00000000" w:rsidRPr="00000000">
        <w:rPr>
          <w:rtl w:val="0"/>
        </w:rPr>
        <w:t xml:space="preserve">Jones and Tuzel (RFS 2013), » New Orders and Asset Prices</w:t>
      </w:r>
    </w:p>
    <w:p w:rsidR="00000000" w:rsidDel="00000000" w:rsidP="00000000" w:rsidRDefault="00000000" w:rsidRPr="00000000" w14:paraId="00000039">
      <w:pPr>
        <w:numPr>
          <w:ilvl w:val="2"/>
          <w:numId w:val="4"/>
        </w:numPr>
        <w:ind w:left="2160" w:hanging="360"/>
      </w:pPr>
      <w:r w:rsidDel="00000000" w:rsidR="00000000" w:rsidRPr="00000000">
        <w:rPr>
          <w:rtl w:val="0"/>
        </w:rPr>
        <w:t xml:space="preserve">new orders to shipments of durable goods</w:t>
      </w:r>
    </w:p>
    <w:p w:rsidR="00000000" w:rsidDel="00000000" w:rsidP="00000000" w:rsidRDefault="00000000" w:rsidRPr="00000000" w14:paraId="0000003A">
      <w:pPr>
        <w:numPr>
          <w:ilvl w:val="2"/>
          <w:numId w:val="4"/>
        </w:numPr>
        <w:ind w:left="2160" w:hanging="360"/>
      </w:pPr>
      <w:r w:rsidDel="00000000" w:rsidR="00000000" w:rsidRPr="00000000">
        <w:rPr>
          <w:rtl w:val="0"/>
        </w:rPr>
        <w:t xml:space="preserve">(1958:02 - 2021:12)</w:t>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AMP pce</w:t>
      </w:r>
    </w:p>
    <w:p w:rsidR="00000000" w:rsidDel="00000000" w:rsidP="00000000" w:rsidRDefault="00000000" w:rsidRPr="00000000" w14:paraId="0000003C">
      <w:pPr>
        <w:numPr>
          <w:ilvl w:val="1"/>
          <w:numId w:val="4"/>
        </w:numPr>
        <w:ind w:left="1440" w:hanging="360"/>
      </w:pPr>
      <w:r w:rsidDel="00000000" w:rsidR="00000000" w:rsidRPr="00000000">
        <w:rPr>
          <w:rtl w:val="0"/>
        </w:rPr>
        <w:t xml:space="preserve">BY govik</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CGP crdstd (quarterly)</w:t>
      </w:r>
    </w:p>
    <w:p w:rsidR="00000000" w:rsidDel="00000000" w:rsidP="00000000" w:rsidRDefault="00000000" w:rsidRPr="00000000" w14:paraId="0000003E">
      <w:pPr>
        <w:numPr>
          <w:ilvl w:val="1"/>
          <w:numId w:val="4"/>
        </w:numPr>
        <w:ind w:left="1440" w:hanging="360"/>
      </w:pPr>
      <w:r w:rsidDel="00000000" w:rsidR="00000000" w:rsidRPr="00000000">
        <w:rPr>
          <w:rtl w:val="0"/>
        </w:rPr>
        <w:t xml:space="preserve">CGMS skew (semiannual)</w:t>
      </w:r>
    </w:p>
    <w:p w:rsidR="00000000" w:rsidDel="00000000" w:rsidP="00000000" w:rsidRDefault="00000000" w:rsidRPr="00000000" w14:paraId="0000003F">
      <w:pPr>
        <w:numPr>
          <w:ilvl w:val="1"/>
          <w:numId w:val="4"/>
        </w:numPr>
        <w:ind w:left="1440" w:hanging="360"/>
      </w:pPr>
      <w:r w:rsidDel="00000000" w:rsidR="00000000" w:rsidRPr="00000000">
        <w:rPr>
          <w:rtl w:val="0"/>
        </w:rPr>
        <w:t xml:space="preserve">MR gpce (and gip)</w:t>
      </w:r>
    </w:p>
    <w:p w:rsidR="00000000" w:rsidDel="00000000" w:rsidP="00000000" w:rsidRDefault="00000000" w:rsidRPr="00000000" w14:paraId="00000040">
      <w:pPr>
        <w:numPr>
          <w:ilvl w:val="1"/>
          <w:numId w:val="4"/>
        </w:numPr>
        <w:ind w:left="1440" w:hanging="360"/>
      </w:pPr>
      <w:r w:rsidDel="00000000" w:rsidR="00000000" w:rsidRPr="00000000">
        <w:rPr>
          <w:rtl w:val="0"/>
        </w:rPr>
        <w:t xml:space="preserve">PST house (annual).</w:t>
      </w:r>
    </w:p>
    <w:p w:rsidR="00000000" w:rsidDel="00000000" w:rsidP="00000000" w:rsidRDefault="00000000" w:rsidRPr="00000000" w14:paraId="00000041">
      <w:pPr>
        <w:numPr>
          <w:ilvl w:val="0"/>
          <w:numId w:val="4"/>
        </w:numPr>
        <w:ind w:left="720" w:hanging="360"/>
      </w:pPr>
      <w:r w:rsidDel="00000000" w:rsidR="00000000" w:rsidRPr="00000000">
        <w:rPr>
          <w:b w:val="1"/>
          <w:rtl w:val="0"/>
        </w:rPr>
        <w:t xml:space="preserve">Sentiment</w:t>
      </w:r>
    </w:p>
    <w:p w:rsidR="00000000" w:rsidDel="00000000" w:rsidP="00000000" w:rsidRDefault="00000000" w:rsidRPr="00000000" w14:paraId="00000042">
      <w:pPr>
        <w:numPr>
          <w:ilvl w:val="1"/>
          <w:numId w:val="4"/>
        </w:numPr>
        <w:ind w:left="1440" w:hanging="360"/>
      </w:pPr>
      <w:r w:rsidDel="00000000" w:rsidR="00000000" w:rsidRPr="00000000">
        <w:rPr>
          <w:rtl w:val="0"/>
        </w:rPr>
        <w:t xml:space="preserve">HJTZ sntm</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Maio ygap</w:t>
      </w:r>
    </w:p>
    <w:p w:rsidR="00000000" w:rsidDel="00000000" w:rsidP="00000000" w:rsidRDefault="00000000" w:rsidRPr="00000000" w14:paraId="00000044">
      <w:pPr>
        <w:numPr>
          <w:ilvl w:val="1"/>
          <w:numId w:val="4"/>
        </w:numPr>
        <w:ind w:left="1440" w:hanging="360"/>
      </w:pPr>
      <w:r w:rsidDel="00000000" w:rsidR="00000000" w:rsidRPr="00000000">
        <w:rPr>
          <w:rtl w:val="0"/>
        </w:rPr>
        <w:t xml:space="preserve">RRZ shtint (monthly)</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HHT accrul (and cfacc, annual).</w:t>
      </w:r>
    </w:p>
    <w:p w:rsidR="00000000" w:rsidDel="00000000" w:rsidP="00000000" w:rsidRDefault="00000000" w:rsidRPr="00000000" w14:paraId="00000046">
      <w:pPr>
        <w:numPr>
          <w:ilvl w:val="0"/>
          <w:numId w:val="4"/>
        </w:numPr>
        <w:ind w:left="720" w:hanging="360"/>
      </w:pPr>
      <w:r w:rsidDel="00000000" w:rsidR="00000000" w:rsidRPr="00000000">
        <w:rPr>
          <w:b w:val="1"/>
          <w:rtl w:val="0"/>
        </w:rPr>
        <w:t xml:space="preserve">3. Variance-Related</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BH vp</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BPS impvar</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BTZ vrp</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Mrtn rsvix (all monthly).</w:t>
      </w:r>
    </w:p>
    <w:p w:rsidR="00000000" w:rsidDel="00000000" w:rsidP="00000000" w:rsidRDefault="00000000" w:rsidRPr="00000000" w14:paraId="0000004B">
      <w:pPr>
        <w:numPr>
          <w:ilvl w:val="0"/>
          <w:numId w:val="4"/>
        </w:numPr>
        <w:ind w:left="720" w:hanging="360"/>
      </w:pPr>
      <w:r w:rsidDel="00000000" w:rsidR="00000000" w:rsidRPr="00000000">
        <w:rPr>
          <w:b w:val="1"/>
          <w:rtl w:val="0"/>
        </w:rPr>
        <w:t xml:space="preserve">4. Stock Cross-Section</w:t>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CEP lzrt</w:t>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JZZ skvw</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KJ tail</w:t>
      </w:r>
    </w:p>
    <w:p w:rsidR="00000000" w:rsidDel="00000000" w:rsidP="00000000" w:rsidRDefault="00000000" w:rsidRPr="00000000" w14:paraId="0000004F">
      <w:pPr>
        <w:numPr>
          <w:ilvl w:val="1"/>
          <w:numId w:val="4"/>
        </w:numPr>
        <w:ind w:left="1440" w:hanging="360"/>
      </w:pPr>
      <w:r w:rsidDel="00000000" w:rsidR="00000000" w:rsidRPr="00000000">
        <w:rPr>
          <w:rtl w:val="0"/>
        </w:rPr>
        <w:t xml:space="preserve">KP fbm</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Maio rdsp</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PW avgcor (all monthly).</w:t>
      </w:r>
    </w:p>
    <w:p w:rsidR="00000000" w:rsidDel="00000000" w:rsidP="00000000" w:rsidRDefault="00000000" w:rsidRPr="00000000" w14:paraId="00000052">
      <w:pPr>
        <w:numPr>
          <w:ilvl w:val="0"/>
          <w:numId w:val="4"/>
        </w:numPr>
        <w:ind w:left="720" w:hanging="360"/>
      </w:pPr>
      <w:r w:rsidDel="00000000" w:rsidR="00000000" w:rsidRPr="00000000">
        <w:rPr>
          <w:b w:val="1"/>
          <w:rtl w:val="0"/>
        </w:rPr>
        <w:t xml:space="preserve">5. Other Stock Market: </w:t>
      </w:r>
      <w:r w:rsidDel="00000000" w:rsidR="00000000" w:rsidRPr="00000000">
        <w:rPr>
          <w:rtl w:val="0"/>
        </w:rPr>
        <w:t xml:space="preserve">NRTZ tchi, LY dtoy (and dtoat), and Yu disag (all monthly);</w:t>
      </w:r>
    </w:p>
    <w:p w:rsidR="00000000" w:rsidDel="00000000" w:rsidP="00000000" w:rsidRDefault="00000000" w:rsidRPr="00000000" w14:paraId="00000053">
      <w:pPr>
        <w:numPr>
          <w:ilvl w:val="0"/>
          <w:numId w:val="4"/>
        </w:numPr>
        <w:ind w:left="720" w:hanging="360"/>
      </w:pPr>
      <w:r w:rsidDel="00000000" w:rsidR="00000000" w:rsidRPr="00000000">
        <w:rPr>
          <w:b w:val="1"/>
          <w:rtl w:val="0"/>
        </w:rPr>
        <w:t xml:space="preserve">6. Commodities: </w:t>
      </w:r>
      <w:r w:rsidDel="00000000" w:rsidR="00000000" w:rsidRPr="00000000">
        <w:rPr>
          <w:rtl w:val="0"/>
        </w:rPr>
        <w:t xml:space="preserve">DJM wtexas (monthly).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2024</w:t>
      </w:r>
    </w:p>
    <w:p w:rsidR="00000000" w:rsidDel="00000000" w:rsidP="00000000" w:rsidRDefault="00000000" w:rsidRPr="00000000" w14:paraId="00000057">
      <w:pPr>
        <w:pStyle w:val="Heading3"/>
        <w:keepNext w:val="0"/>
        <w:keepLines w:val="0"/>
        <w:spacing w:before="280" w:line="240" w:lineRule="auto"/>
        <w:rPr>
          <w:color w:val="000000"/>
          <w:sz w:val="22"/>
          <w:szCs w:val="22"/>
        </w:rPr>
      </w:pPr>
      <w:bookmarkStart w:colFirst="0" w:colLast="0" w:name="_hdwcafqxgiaj" w:id="1"/>
      <w:bookmarkEnd w:id="1"/>
      <w:r w:rsidDel="00000000" w:rsidR="00000000" w:rsidRPr="00000000">
        <w:rPr>
          <w:color w:val="000000"/>
          <w:sz w:val="22"/>
          <w:szCs w:val="22"/>
          <w:rtl w:val="0"/>
        </w:rPr>
        <w:t xml:space="preserve">Local Predictors (country-level)</w:t>
      </w:r>
    </w:p>
    <w:p w:rsidR="00000000" w:rsidDel="00000000" w:rsidP="00000000" w:rsidRDefault="00000000" w:rsidRPr="00000000" w14:paraId="00000058">
      <w:pPr>
        <w:numPr>
          <w:ilvl w:val="0"/>
          <w:numId w:val="24"/>
        </w:numPr>
        <w:spacing w:after="0" w:afterAutospacing="0" w:before="240" w:line="240" w:lineRule="auto"/>
        <w:ind w:left="720" w:hanging="360"/>
      </w:pPr>
      <w:r w:rsidDel="00000000" w:rsidR="00000000" w:rsidRPr="00000000">
        <w:rPr>
          <w:rtl w:val="0"/>
        </w:rPr>
        <w:t xml:space="preserve">Valuation ratios: Dividend-price ratio (DP), Earnings-price ratio (EP), Book-to-market (BM)</w:t>
        <w:br w:type="textWrapping"/>
      </w:r>
    </w:p>
    <w:p w:rsidR="00000000" w:rsidDel="00000000" w:rsidP="00000000" w:rsidRDefault="00000000" w:rsidRPr="00000000" w14:paraId="00000059">
      <w:pPr>
        <w:numPr>
          <w:ilvl w:val="0"/>
          <w:numId w:val="24"/>
        </w:numPr>
        <w:spacing w:after="0" w:afterAutospacing="0" w:before="0" w:beforeAutospacing="0" w:line="240" w:lineRule="auto"/>
        <w:ind w:left="720" w:hanging="360"/>
      </w:pPr>
      <w:r w:rsidDel="00000000" w:rsidR="00000000" w:rsidRPr="00000000">
        <w:rPr>
          <w:rtl w:val="0"/>
        </w:rPr>
        <w:t xml:space="preserve">Yield variables: Short rate, term spread, default spread</w:t>
        <w:br w:type="textWrapping"/>
      </w:r>
    </w:p>
    <w:p w:rsidR="00000000" w:rsidDel="00000000" w:rsidP="00000000" w:rsidRDefault="00000000" w:rsidRPr="00000000" w14:paraId="0000005A">
      <w:pPr>
        <w:numPr>
          <w:ilvl w:val="0"/>
          <w:numId w:val="24"/>
        </w:numPr>
        <w:spacing w:after="240" w:before="0" w:beforeAutospacing="0" w:line="240" w:lineRule="auto"/>
        <w:ind w:left="720" w:hanging="360"/>
      </w:pPr>
      <w:r w:rsidDel="00000000" w:rsidR="00000000" w:rsidRPr="00000000">
        <w:rPr>
          <w:rtl w:val="0"/>
        </w:rPr>
        <w:t xml:space="preserve">Return-based variables: Lagged return, volatility measures</w:t>
        <w:br w:type="textWrapping"/>
      </w:r>
    </w:p>
    <w:p w:rsidR="00000000" w:rsidDel="00000000" w:rsidP="00000000" w:rsidRDefault="00000000" w:rsidRPr="00000000" w14:paraId="0000005B">
      <w:pPr>
        <w:spacing w:after="240" w:before="240" w:line="240" w:lineRule="auto"/>
        <w:rPr/>
      </w:pPr>
      <w:r w:rsidDel="00000000" w:rsidR="00000000" w:rsidRPr="00000000">
        <w:rPr>
          <w:rtl w:val="0"/>
        </w:rPr>
        <w:t xml:space="preserve">Global Predictors</w:t>
      </w:r>
    </w:p>
    <w:p w:rsidR="00000000" w:rsidDel="00000000" w:rsidP="00000000" w:rsidRDefault="00000000" w:rsidRPr="00000000" w14:paraId="0000005C">
      <w:pPr>
        <w:numPr>
          <w:ilvl w:val="0"/>
          <w:numId w:val="8"/>
        </w:numPr>
        <w:spacing w:after="0" w:afterAutospacing="0" w:before="240" w:line="240" w:lineRule="auto"/>
        <w:ind w:left="720" w:hanging="360"/>
      </w:pPr>
      <w:r w:rsidDel="00000000" w:rsidR="00000000" w:rsidRPr="00000000">
        <w:rPr>
          <w:rtl w:val="0"/>
        </w:rPr>
        <w:t xml:space="preserve">Global DP / EP ratios (aggregated across countries)</w:t>
        <w:br w:type="textWrapping"/>
      </w:r>
    </w:p>
    <w:p w:rsidR="00000000" w:rsidDel="00000000" w:rsidP="00000000" w:rsidRDefault="00000000" w:rsidRPr="00000000" w14:paraId="0000005D">
      <w:pPr>
        <w:numPr>
          <w:ilvl w:val="0"/>
          <w:numId w:val="8"/>
        </w:numPr>
        <w:spacing w:after="0" w:afterAutospacing="0" w:before="0" w:beforeAutospacing="0" w:line="240" w:lineRule="auto"/>
        <w:ind w:left="720" w:hanging="360"/>
      </w:pPr>
      <w:r w:rsidDel="00000000" w:rsidR="00000000" w:rsidRPr="00000000">
        <w:rPr>
          <w:rtl w:val="0"/>
        </w:rPr>
        <w:t xml:space="preserve">Global interest rate variables (term spread, short rate, credit spreads)</w:t>
        <w:br w:type="textWrapping"/>
      </w:r>
    </w:p>
    <w:p w:rsidR="00000000" w:rsidDel="00000000" w:rsidP="00000000" w:rsidRDefault="00000000" w:rsidRPr="00000000" w14:paraId="0000005E">
      <w:pPr>
        <w:numPr>
          <w:ilvl w:val="0"/>
          <w:numId w:val="8"/>
        </w:numPr>
        <w:spacing w:after="0" w:afterAutospacing="0" w:before="0" w:beforeAutospacing="0" w:line="240" w:lineRule="auto"/>
        <w:ind w:left="720" w:hanging="360"/>
      </w:pPr>
      <w:r w:rsidDel="00000000" w:rsidR="00000000" w:rsidRPr="00000000">
        <w:rPr>
          <w:rtl w:val="0"/>
        </w:rPr>
        <w:t xml:space="preserve">U.S. predictors (used as global benchmarks, since U.S. markets are influential)</w:t>
        <w:br w:type="textWrapping"/>
      </w:r>
    </w:p>
    <w:p w:rsidR="00000000" w:rsidDel="00000000" w:rsidP="00000000" w:rsidRDefault="00000000" w:rsidRPr="00000000" w14:paraId="0000005F">
      <w:pPr>
        <w:numPr>
          <w:ilvl w:val="0"/>
          <w:numId w:val="8"/>
        </w:numPr>
        <w:spacing w:after="240" w:before="0" w:beforeAutospacing="0" w:line="240" w:lineRule="auto"/>
        <w:ind w:left="720" w:hanging="360"/>
      </w:pPr>
      <w:r w:rsidDel="00000000" w:rsidR="00000000" w:rsidRPr="00000000">
        <w:rPr>
          <w:rtl w:val="0"/>
        </w:rPr>
        <w:t xml:space="preserve">Global risk factors (volatility indices, commodity prices, FX conditions)</w:t>
      </w:r>
    </w:p>
    <w:p w:rsidR="00000000" w:rsidDel="00000000" w:rsidP="00000000" w:rsidRDefault="00000000" w:rsidRPr="00000000" w14:paraId="00000060">
      <w:pPr>
        <w:spacing w:after="240" w:before="240" w:line="240" w:lineRule="auto"/>
        <w:rPr/>
      </w:pPr>
      <w:r w:rsidDel="00000000" w:rsidR="00000000" w:rsidRPr="00000000">
        <w:rPr>
          <w:rtl w:val="0"/>
        </w:rPr>
        <w:t xml:space="preserve">2012</w:t>
      </w:r>
    </w:p>
    <w:p w:rsidR="00000000" w:rsidDel="00000000" w:rsidP="00000000" w:rsidRDefault="00000000" w:rsidRPr="00000000" w14:paraId="00000061">
      <w:pPr>
        <w:spacing w:after="240" w:before="240" w:line="240" w:lineRule="auto"/>
        <w:rPr/>
      </w:pPr>
      <w:r w:rsidDel="00000000" w:rsidR="00000000" w:rsidRPr="00000000">
        <w:rPr>
          <w:rtl w:val="0"/>
        </w:rPr>
        <w:t xml:space="preserve">Macroeconomic: dividend–price ratio, earnings–price ratio, book-to-market ratio, net equity expansion, Treasury bill rate, long-term yield, long-term return, term spread, default yield spread, default return spread, stock variance, inflation, stock turnover, consumption–wealth ratio,</w:t>
      </w:r>
    </w:p>
    <w:p w:rsidR="00000000" w:rsidDel="00000000" w:rsidP="00000000" w:rsidRDefault="00000000" w:rsidRPr="00000000" w14:paraId="00000062">
      <w:pPr>
        <w:spacing w:after="240" w:before="240" w:line="240" w:lineRule="auto"/>
        <w:rPr/>
      </w:pPr>
      <w:r w:rsidDel="00000000" w:rsidR="00000000" w:rsidRPr="00000000">
        <w:rPr>
          <w:rtl w:val="0"/>
        </w:rPr>
        <w:t xml:space="preserve">Technical: 12-month moving average, 9-month moving average, 6-month moving average, 3-month moving average, momentum (12-month cumulative return), short-term reversal (1-month return), relative strength index, on-balance volume, detrended price oscillator, trading volume, advance–decline ratio, and net new highs.</w:t>
      </w:r>
    </w:p>
    <w:p w:rsidR="00000000" w:rsidDel="00000000" w:rsidP="00000000" w:rsidRDefault="00000000" w:rsidRPr="00000000" w14:paraId="0000006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pn7f5i1eynu"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Goyal and Welch 2022</w:t>
      </w:r>
      <w:r w:rsidDel="00000000" w:rsidR="00000000" w:rsidRPr="00000000">
        <w:rPr>
          <w:rtl w:val="0"/>
        </w:rPr>
      </w:r>
    </w:p>
    <w:p w:rsidR="00000000" w:rsidDel="00000000" w:rsidP="00000000" w:rsidRDefault="00000000" w:rsidRPr="00000000" w14:paraId="00000065">
      <w:pPr>
        <w:rPr>
          <w:color w:val="1155cc"/>
          <w:u w:val="single"/>
        </w:rPr>
      </w:pPr>
      <w:r w:rsidDel="00000000" w:rsidR="00000000" w:rsidRPr="00000000">
        <w:rPr>
          <w:b w:val="1"/>
          <w:rtl w:val="0"/>
        </w:rPr>
        <w:t xml:space="preserve">Link to Paper: </w:t>
      </w:r>
      <w:hyperlink r:id="rId17">
        <w:r w:rsidDel="00000000" w:rsidR="00000000" w:rsidRPr="00000000">
          <w:rPr>
            <w:color w:val="1155cc"/>
            <w:u w:val="single"/>
            <w:rtl w:val="0"/>
          </w:rPr>
          <w:t xml:space="preserve">https://academic.oup.com/rfs/article/37/11/3490/7749383?login=false</w:t>
        </w:r>
      </w:hyperlink>
      <w:r w:rsidDel="00000000" w:rsidR="00000000" w:rsidRPr="00000000">
        <w:rPr>
          <w:rtl w:val="0"/>
        </w:rPr>
      </w:r>
    </w:p>
    <w:p w:rsidR="00000000" w:rsidDel="00000000" w:rsidP="00000000" w:rsidRDefault="00000000" w:rsidRPr="00000000" w14:paraId="00000066">
      <w:pPr>
        <w:rPr>
          <w:color w:val="1155cc"/>
          <w:u w:val="single"/>
        </w:rPr>
      </w:pPr>
      <w:r w:rsidDel="00000000" w:rsidR="00000000" w:rsidRPr="00000000">
        <w:rPr>
          <w:b w:val="1"/>
          <w:rtl w:val="0"/>
        </w:rPr>
        <w:t xml:space="preserve">Citations: </w:t>
      </w:r>
      <w:r w:rsidDel="00000000" w:rsidR="00000000" w:rsidRPr="00000000">
        <w:rPr>
          <w:color w:val="1155cc"/>
          <w:u w:val="single"/>
          <w:rtl w:val="0"/>
        </w:rPr>
        <w:t xml:space="preserve">https://www.webofscience.com/wos/woscc/summary/6c98fc78-7251-498e-bebf-c118050094eb-0179ae1993/date-descending/1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Raw Data</w:t>
      </w:r>
    </w:p>
    <w:p w:rsidR="00000000" w:rsidDel="00000000" w:rsidP="00000000" w:rsidRDefault="00000000" w:rsidRPr="00000000" w14:paraId="00000069">
      <w:pPr>
        <w:numPr>
          <w:ilvl w:val="0"/>
          <w:numId w:val="20"/>
        </w:numPr>
        <w:ind w:left="720" w:hanging="360"/>
      </w:pPr>
      <w:r w:rsidDel="00000000" w:rsidR="00000000" w:rsidRPr="00000000">
        <w:rPr>
          <w:rtl w:val="0"/>
        </w:rPr>
        <w:t xml:space="preserve">Amit Goyal’s website: </w:t>
      </w:r>
      <w:hyperlink r:id="rId18">
        <w:r w:rsidDel="00000000" w:rsidR="00000000" w:rsidRPr="00000000">
          <w:rPr>
            <w:color w:val="1155cc"/>
            <w:u w:val="single"/>
            <w:rtl w:val="0"/>
          </w:rPr>
          <w:t xml:space="preserve">https://sites.google.com/view/agoyal145</w:t>
        </w:r>
      </w:hyperlink>
      <w:r w:rsidDel="00000000" w:rsidR="00000000" w:rsidRPr="00000000">
        <w:rPr>
          <w:rtl w:val="0"/>
        </w:rPr>
        <w:t xml:space="preserve"> </w:t>
      </w:r>
    </w:p>
    <w:p w:rsidR="00000000" w:rsidDel="00000000" w:rsidP="00000000" w:rsidRDefault="00000000" w:rsidRPr="00000000" w14:paraId="0000006A">
      <w:pPr>
        <w:numPr>
          <w:ilvl w:val="0"/>
          <w:numId w:val="20"/>
        </w:numPr>
        <w:ind w:left="720" w:hanging="360"/>
      </w:pPr>
      <w:r w:rsidDel="00000000" w:rsidR="00000000" w:rsidRPr="00000000">
        <w:rPr>
          <w:rtl w:val="0"/>
        </w:rPr>
        <w:t xml:space="preserve">Available datasets from Amit Goyal’s website, vintage data up to 2024: </w:t>
      </w:r>
      <w:hyperlink r:id="rId19">
        <w:r w:rsidDel="00000000" w:rsidR="00000000" w:rsidRPr="00000000">
          <w:rPr>
            <w:color w:val="1155cc"/>
            <w:u w:val="single"/>
            <w:rtl w:val="0"/>
          </w:rPr>
          <w:t xml:space="preserve">https://drive.google.com/file/d/166AbyiYLq60JpZX7yYo8RRGggFktLeKP/view?usp=sharing</w:t>
        </w:r>
      </w:hyperlink>
      <w:r w:rsidDel="00000000" w:rsidR="00000000" w:rsidRPr="00000000">
        <w:rPr>
          <w:rtl w:val="0"/>
        </w:rPr>
        <w:t xml:space="preserve"> </w:t>
      </w:r>
    </w:p>
    <w:p w:rsidR="00000000" w:rsidDel="00000000" w:rsidP="00000000" w:rsidRDefault="00000000" w:rsidRPr="00000000" w14:paraId="0000006B">
      <w:pPr>
        <w:numPr>
          <w:ilvl w:val="0"/>
          <w:numId w:val="20"/>
        </w:numPr>
        <w:ind w:left="720" w:hanging="360"/>
      </w:pPr>
      <w:r w:rsidDel="00000000" w:rsidR="00000000" w:rsidRPr="00000000">
        <w:rPr>
          <w:rtl w:val="0"/>
        </w:rPr>
        <w:t xml:space="preserve">2024 full sample data: </w:t>
      </w:r>
      <w:hyperlink r:id="rId20">
        <w:r w:rsidDel="00000000" w:rsidR="00000000" w:rsidRPr="00000000">
          <w:rPr>
            <w:color w:val="1155cc"/>
            <w:u w:val="single"/>
            <w:rtl w:val="0"/>
          </w:rPr>
          <w:t xml:space="preserve">https://docs.google.com/spreadsheets/d/10_nkOkJPvq4eZgNl-1ys63PzhbnM3S2y/edit?gid=1060486139#gid=1060486139</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b w:val="1"/>
          <w:rtl w:val="0"/>
        </w:rPr>
        <w:t xml:space="preserve">Data Summary</w:t>
      </w:r>
    </w:p>
    <w:p w:rsidR="00000000" w:rsidDel="00000000" w:rsidP="00000000" w:rsidRDefault="00000000" w:rsidRPr="00000000" w14:paraId="0000006E">
      <w:pPr>
        <w:rPr>
          <w:b w:val="1"/>
        </w:rPr>
      </w:pPr>
      <w:hyperlink r:id="rId21">
        <w:r w:rsidDel="00000000" w:rsidR="00000000" w:rsidRPr="00000000">
          <w:rPr>
            <w:color w:val="0000ee"/>
            <w:u w:val="single"/>
            <w:rtl w:val="0"/>
          </w:rPr>
          <w:t xml:space="preserve">Goyal and Welch 2022 Data Summary</w:t>
        </w:r>
      </w:hyperlink>
      <w:r w:rsidDel="00000000" w:rsidR="00000000" w:rsidRPr="00000000">
        <w:rPr>
          <w:rtl w:val="0"/>
        </w:rPr>
      </w:r>
    </w:p>
    <w:p w:rsidR="00000000" w:rsidDel="00000000" w:rsidP="00000000" w:rsidRDefault="00000000" w:rsidRPr="00000000" w14:paraId="0000006F">
      <w:pPr>
        <w:numPr>
          <w:ilvl w:val="0"/>
          <w:numId w:val="20"/>
        </w:numPr>
        <w:ind w:left="720" w:hanging="360"/>
      </w:pPr>
      <w:r w:rsidDel="00000000" w:rsidR="00000000" w:rsidRPr="00000000">
        <w:rPr>
          <w:rFonts w:ascii="Arial Unicode MS" w:cs="Arial Unicode MS" w:eastAsia="Arial Unicode MS" w:hAnsi="Arial Unicode MS"/>
          <w:rtl w:val="0"/>
        </w:rPr>
        <w:t xml:space="preserve">29 variables from 26 papers published after Goyal and Welch 2008 → data available</w:t>
      </w:r>
    </w:p>
    <w:p w:rsidR="00000000" w:rsidDel="00000000" w:rsidP="00000000" w:rsidRDefault="00000000" w:rsidRPr="00000000" w14:paraId="00000070">
      <w:pPr>
        <w:numPr>
          <w:ilvl w:val="1"/>
          <w:numId w:val="20"/>
        </w:numPr>
        <w:ind w:left="1440" w:hanging="360"/>
      </w:pPr>
      <w:r w:rsidDel="00000000" w:rsidR="00000000" w:rsidRPr="00000000">
        <w:rPr>
          <w:rtl w:val="0"/>
        </w:rPr>
        <w:t xml:space="preserve">Available datasets from Amit Goyal’s website, vintage data up to 2024: </w:t>
      </w:r>
      <w:hyperlink r:id="rId22">
        <w:r w:rsidDel="00000000" w:rsidR="00000000" w:rsidRPr="00000000">
          <w:rPr>
            <w:color w:val="1155cc"/>
            <w:u w:val="single"/>
            <w:rtl w:val="0"/>
          </w:rPr>
          <w:t xml:space="preserve">https://drive.google.com/file/d/166AbyiYLq60JpZX7yYo8RRGggFktLeKP/view?usp=sharing</w:t>
        </w:r>
      </w:hyperlink>
      <w:r w:rsidDel="00000000" w:rsidR="00000000" w:rsidRPr="00000000">
        <w:rPr>
          <w:rtl w:val="0"/>
        </w:rPr>
        <w:t xml:space="preserve"> </w:t>
      </w:r>
    </w:p>
    <w:p w:rsidR="00000000" w:rsidDel="00000000" w:rsidP="00000000" w:rsidRDefault="00000000" w:rsidRPr="00000000" w14:paraId="00000071">
      <w:pPr>
        <w:numPr>
          <w:ilvl w:val="0"/>
          <w:numId w:val="20"/>
        </w:numPr>
        <w:ind w:left="720" w:hanging="360"/>
      </w:pPr>
      <w:r w:rsidDel="00000000" w:rsidR="00000000" w:rsidRPr="00000000">
        <w:rPr>
          <w:rFonts w:ascii="Arial Unicode MS" w:cs="Arial Unicode MS" w:eastAsia="Arial Unicode MS" w:hAnsi="Arial Unicode MS"/>
          <w:rtl w:val="0"/>
        </w:rPr>
        <w:t xml:space="preserve">17 original variables in Goyal and Welch 2008 → cannot find vintage data, only data in 2024</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7s7v6bjfvit"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ML 2020</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17780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These 94 predictors are only limited to US stock market.  Examples:</w:t>
        <w:br w:type="textWrapping"/>
      </w:r>
      <w:r w:rsidDel="00000000" w:rsidR="00000000" w:rsidRPr="00000000">
        <w:rPr/>
        <w:drawing>
          <wp:inline distB="114300" distT="114300" distL="114300" distR="114300">
            <wp:extent cx="5731200" cy="3403600"/>
            <wp:effectExtent b="0" l="0" r="0" t="0"/>
            <wp:docPr id="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31242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3909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9v67iwf3tfu"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USD/JPY Fx</w:t>
      </w: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Predicting daily returns of USDJPY</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timeline: predict on high frequency?? (e.g. next min, next hour)/daily/monthly?</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predicting: absolute value, returns (simple return, log return)</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baseline model: random walk, use today’s value to predict tmr??/ mean, e.g. 0 for change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possible predictors: </w:t>
      </w:r>
    </w:p>
    <w:p w:rsidR="00000000" w:rsidDel="00000000" w:rsidP="00000000" w:rsidRDefault="00000000" w:rsidRPr="00000000" w14:paraId="00000083">
      <w:pPr>
        <w:numPr>
          <w:ilvl w:val="1"/>
          <w:numId w:val="10"/>
        </w:numPr>
        <w:ind w:left="1440" w:hanging="360"/>
      </w:pPr>
      <w:r w:rsidDel="00000000" w:rsidR="00000000" w:rsidRPr="00000000">
        <w:rPr>
          <w:rFonts w:ascii="Arial Unicode MS" w:cs="Arial Unicode MS" w:eastAsia="Arial Unicode MS" w:hAnsi="Arial Unicode MS"/>
          <w:rtl w:val="0"/>
        </w:rPr>
        <w:t xml:space="preserve">interest rate differential (e.g. JGB 2y bond yield and US 2y bond yield → affected by central bank, JGB 10y bond yield and US 10y bond yield → affected by market)</w:t>
      </w:r>
    </w:p>
    <w:p w:rsidR="00000000" w:rsidDel="00000000" w:rsidP="00000000" w:rsidRDefault="00000000" w:rsidRPr="00000000" w14:paraId="00000084">
      <w:pPr>
        <w:numPr>
          <w:ilvl w:val="1"/>
          <w:numId w:val="10"/>
        </w:numPr>
        <w:ind w:left="1440" w:hanging="360"/>
      </w:pPr>
      <w:r w:rsidDel="00000000" w:rsidR="00000000" w:rsidRPr="00000000">
        <w:rPr>
          <w:rFonts w:ascii="Arial Unicode MS" w:cs="Arial Unicode MS" w:eastAsia="Arial Unicode MS" w:hAnsi="Arial Unicode MS"/>
          <w:rtl w:val="0"/>
        </w:rPr>
        <w:t xml:space="preserve">stock market performance (e.g. SPX vs NKY) → can engineer some features like % return, ratio of % returns etc.</w:t>
      </w:r>
    </w:p>
    <w:p w:rsidR="00000000" w:rsidDel="00000000" w:rsidP="00000000" w:rsidRDefault="00000000" w:rsidRPr="00000000" w14:paraId="00000085">
      <w:pPr>
        <w:numPr>
          <w:ilvl w:val="2"/>
          <w:numId w:val="10"/>
        </w:numPr>
        <w:ind w:left="2160" w:hanging="360"/>
      </w:pPr>
      <w:r w:rsidDel="00000000" w:rsidR="00000000" w:rsidRPr="00000000">
        <w:rPr>
          <w:rtl w:val="0"/>
        </w:rPr>
        <w:t xml:space="preserve">order flow, bid-ask spreads, liquidity measures</w:t>
      </w:r>
    </w:p>
    <w:p w:rsidR="00000000" w:rsidDel="00000000" w:rsidP="00000000" w:rsidRDefault="00000000" w:rsidRPr="00000000" w14:paraId="00000086">
      <w:pPr>
        <w:numPr>
          <w:ilvl w:val="1"/>
          <w:numId w:val="10"/>
        </w:numPr>
        <w:ind w:left="1440" w:hanging="360"/>
      </w:pPr>
      <w:r w:rsidDel="00000000" w:rsidR="00000000" w:rsidRPr="00000000">
        <w:rPr>
          <w:rtl w:val="0"/>
        </w:rPr>
        <w:t xml:space="preserve">other macro factors (e.g. CPI, FDI)</w:t>
      </w:r>
    </w:p>
    <w:p w:rsidR="00000000" w:rsidDel="00000000" w:rsidP="00000000" w:rsidRDefault="00000000" w:rsidRPr="00000000" w14:paraId="00000087">
      <w:pPr>
        <w:numPr>
          <w:ilvl w:val="1"/>
          <w:numId w:val="10"/>
        </w:numPr>
        <w:ind w:left="1440" w:hanging="360"/>
      </w:pPr>
      <w:r w:rsidDel="00000000" w:rsidR="00000000" w:rsidRPr="00000000">
        <w:rPr>
          <w:rtl w:val="0"/>
        </w:rPr>
        <w:t xml:space="preserve">lagged features (e.g. yesterday’s price, yesterday’s return, etc.)</w:t>
      </w:r>
    </w:p>
    <w:p w:rsidR="00000000" w:rsidDel="00000000" w:rsidP="00000000" w:rsidRDefault="00000000" w:rsidRPr="00000000" w14:paraId="00000088">
      <w:pPr>
        <w:numPr>
          <w:ilvl w:val="1"/>
          <w:numId w:val="10"/>
        </w:numPr>
        <w:ind w:left="1440" w:hanging="360"/>
      </w:pPr>
      <w:r w:rsidDel="00000000" w:rsidR="00000000" w:rsidRPr="00000000">
        <w:rPr>
          <w:rtl w:val="0"/>
        </w:rPr>
        <w:t xml:space="preserve">moving averages (e.g. 5 days MA, 12 days MA, etc.)</w:t>
      </w:r>
    </w:p>
    <w:p w:rsidR="00000000" w:rsidDel="00000000" w:rsidP="00000000" w:rsidRDefault="00000000" w:rsidRPr="00000000" w14:paraId="00000089">
      <w:pPr>
        <w:numPr>
          <w:ilvl w:val="1"/>
          <w:numId w:val="10"/>
        </w:numPr>
        <w:ind w:left="1440" w:hanging="360"/>
      </w:pPr>
      <w:r w:rsidDel="00000000" w:rsidR="00000000" w:rsidRPr="00000000">
        <w:rPr>
          <w:rtl w:val="0"/>
        </w:rPr>
        <w:t xml:space="preserve">technical indicators (e.g. Bollinger band, relative strength index, MACD, etc.)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data available</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JGB 10Y yield (monthly) since 1989 from FRED </w:t>
      </w:r>
      <w:hyperlink r:id="rId27">
        <w:r w:rsidDel="00000000" w:rsidR="00000000" w:rsidRPr="00000000">
          <w:rPr>
            <w:color w:val="1155cc"/>
            <w:u w:val="single"/>
            <w:rtl w:val="0"/>
          </w:rPr>
          <w:t xml:space="preserve">https://fred.stlouisfed.org/series/IRLTLT01JPM156N</w:t>
        </w:r>
      </w:hyperlink>
      <w:r w:rsidDel="00000000" w:rsidR="00000000" w:rsidRPr="00000000">
        <w:rPr>
          <w:rtl w:val="0"/>
        </w:rPr>
        <w:t xml:space="preserve"> </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NIKKEI 225 close data (daily) since 1949 from FRED</w:t>
      </w:r>
    </w:p>
    <w:p w:rsidR="00000000" w:rsidDel="00000000" w:rsidP="00000000" w:rsidRDefault="00000000" w:rsidRPr="00000000" w14:paraId="0000008E">
      <w:pPr>
        <w:ind w:left="720" w:firstLine="0"/>
        <w:rPr/>
      </w:pPr>
      <w:hyperlink r:id="rId28">
        <w:r w:rsidDel="00000000" w:rsidR="00000000" w:rsidRPr="00000000">
          <w:rPr>
            <w:color w:val="1155cc"/>
            <w:u w:val="single"/>
            <w:rtl w:val="0"/>
          </w:rPr>
          <w:t xml:space="preserve">https://fred.stlouisfed.org/series/NIKKEI225</w:t>
        </w:r>
      </w:hyperlink>
      <w:r w:rsidDel="00000000" w:rsidR="00000000" w:rsidRPr="00000000">
        <w:rPr>
          <w:rtl w:val="0"/>
        </w:rPr>
        <w:t xml:space="preserve"> </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S&amp;P 500 close data (daily) since 2015 from FRED</w:t>
      </w:r>
    </w:p>
    <w:p w:rsidR="00000000" w:rsidDel="00000000" w:rsidP="00000000" w:rsidRDefault="00000000" w:rsidRPr="00000000" w14:paraId="00000090">
      <w:pPr>
        <w:ind w:left="720" w:firstLine="0"/>
        <w:rPr/>
      </w:pPr>
      <w:hyperlink r:id="rId29">
        <w:r w:rsidDel="00000000" w:rsidR="00000000" w:rsidRPr="00000000">
          <w:rPr>
            <w:color w:val="1155cc"/>
            <w:u w:val="single"/>
            <w:rtl w:val="0"/>
          </w:rPr>
          <w:t xml:space="preserve">https://fred.stlouisfed.org/series/SP500</w:t>
        </w:r>
      </w:hyperlink>
      <w:r w:rsidDel="00000000" w:rsidR="00000000" w:rsidRPr="00000000">
        <w:rPr>
          <w:rtl w:val="0"/>
        </w:rPr>
        <w:t xml:space="preserve"> </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Japan CPI (monthly) since 1999 from FRED</w:t>
      </w:r>
    </w:p>
    <w:p w:rsidR="00000000" w:rsidDel="00000000" w:rsidP="00000000" w:rsidRDefault="00000000" w:rsidRPr="00000000" w14:paraId="00000092">
      <w:pPr>
        <w:rPr/>
      </w:pPr>
      <w:r w:rsidDel="00000000" w:rsidR="00000000" w:rsidRPr="00000000">
        <w:rPr>
          <w:rtl w:val="0"/>
        </w:rPr>
        <w:tab/>
      </w:r>
      <w:hyperlink r:id="rId30">
        <w:r w:rsidDel="00000000" w:rsidR="00000000" w:rsidRPr="00000000">
          <w:rPr>
            <w:color w:val="1155cc"/>
            <w:u w:val="single"/>
            <w:rtl w:val="0"/>
          </w:rPr>
          <w:t xml:space="preserve">https://fred.stlouisfed.org/series/JPNCPIALLMINMEI</w:t>
        </w:r>
      </w:hyperlink>
      <w:r w:rsidDel="00000000" w:rsidR="00000000" w:rsidRPr="00000000">
        <w:rPr>
          <w:rtl w:val="0"/>
        </w:rPr>
        <w:t xml:space="preserve"> </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US 2Y yield (daily) since 1976 from FRED</w:t>
      </w:r>
    </w:p>
    <w:p w:rsidR="00000000" w:rsidDel="00000000" w:rsidP="00000000" w:rsidRDefault="00000000" w:rsidRPr="00000000" w14:paraId="00000094">
      <w:pPr>
        <w:ind w:left="720" w:firstLine="0"/>
        <w:rPr/>
      </w:pPr>
      <w:hyperlink r:id="rId31">
        <w:r w:rsidDel="00000000" w:rsidR="00000000" w:rsidRPr="00000000">
          <w:rPr>
            <w:color w:val="1155cc"/>
            <w:u w:val="single"/>
            <w:rtl w:val="0"/>
          </w:rPr>
          <w:t xml:space="preserve">https://fred.stlouisfed.org/series/DGS2</w:t>
        </w:r>
      </w:hyperlink>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Almost any US interest rate data from FRED</w:t>
      </w:r>
    </w:p>
    <w:p w:rsidR="00000000" w:rsidDel="00000000" w:rsidP="00000000" w:rsidRDefault="00000000" w:rsidRPr="00000000" w14:paraId="00000096">
      <w:pPr>
        <w:ind w:left="720" w:firstLine="0"/>
        <w:rPr/>
      </w:pPr>
      <w:hyperlink r:id="rId32">
        <w:r w:rsidDel="00000000" w:rsidR="00000000" w:rsidRPr="00000000">
          <w:rPr>
            <w:color w:val="1155cc"/>
            <w:u w:val="single"/>
            <w:rtl w:val="0"/>
          </w:rPr>
          <w:t xml:space="preserve">https://fred.stlouisfed.org/categories/22</w:t>
        </w:r>
      </w:hyperlink>
      <w:r w:rsidDel="00000000" w:rsidR="00000000" w:rsidRPr="00000000">
        <w:rPr>
          <w:rtl w:val="0"/>
        </w:rPr>
        <w:t xml:space="preserve"> </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USDJPY spot rate from BOJ</w:t>
      </w:r>
    </w:p>
    <w:p w:rsidR="00000000" w:rsidDel="00000000" w:rsidP="00000000" w:rsidRDefault="00000000" w:rsidRPr="00000000" w14:paraId="00000098">
      <w:pPr>
        <w:rPr/>
      </w:pPr>
      <w:r w:rsidDel="00000000" w:rsidR="00000000" w:rsidRPr="00000000">
        <w:rPr>
          <w:rtl w:val="0"/>
        </w:rPr>
        <w:tab/>
      </w:r>
      <w:hyperlink r:id="rId33">
        <w:r w:rsidDel="00000000" w:rsidR="00000000" w:rsidRPr="00000000">
          <w:rPr>
            <w:color w:val="1155cc"/>
            <w:u w:val="single"/>
            <w:rtl w:val="0"/>
          </w:rPr>
          <w:t xml:space="preserve">https://www.stat-search.boj.or.jp/ssi/mtshtml/fm08_d_1_en.html</w:t>
        </w:r>
      </w:hyperlink>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DXY</w:t>
      </w:r>
    </w:p>
    <w:p w:rsidR="00000000" w:rsidDel="00000000" w:rsidP="00000000" w:rsidRDefault="00000000" w:rsidRPr="00000000" w14:paraId="0000009A">
      <w:pPr>
        <w:rPr/>
      </w:pPr>
      <w:r w:rsidDel="00000000" w:rsidR="00000000" w:rsidRPr="00000000">
        <w:rPr>
          <w:rtl w:val="0"/>
        </w:rPr>
        <w:t xml:space="preserve">Technical indicators can be engineered from prices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Missing:</w:t>
      </w:r>
    </w:p>
    <w:p w:rsidR="00000000" w:rsidDel="00000000" w:rsidP="00000000" w:rsidRDefault="00000000" w:rsidRPr="00000000" w14:paraId="0000009D">
      <w:pPr>
        <w:numPr>
          <w:ilvl w:val="0"/>
          <w:numId w:val="16"/>
        </w:numPr>
        <w:ind w:left="720" w:hanging="360"/>
      </w:pPr>
      <w:r w:rsidDel="00000000" w:rsidR="00000000" w:rsidRPr="00000000">
        <w:rPr>
          <w:rtl w:val="0"/>
        </w:rPr>
        <w:t xml:space="preserve">JGB 2Y yield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Qns:</w:t>
      </w:r>
    </w:p>
    <w:p w:rsidR="00000000" w:rsidDel="00000000" w:rsidP="00000000" w:rsidRDefault="00000000" w:rsidRPr="00000000" w14:paraId="000000A0">
      <w:pPr>
        <w:numPr>
          <w:ilvl w:val="0"/>
          <w:numId w:val="25"/>
        </w:numPr>
        <w:ind w:left="720" w:hanging="360"/>
      </w:pPr>
      <w:r w:rsidDel="00000000" w:rsidR="00000000" w:rsidRPr="00000000">
        <w:rPr>
          <w:rtl w:val="0"/>
        </w:rPr>
        <w:t xml:space="preserve">Some data are available on a daily basis whereas others only available on a monthly basis, is it problematic to fill the monthly data to daily??</w:t>
      </w:r>
    </w:p>
    <w:p w:rsidR="00000000" w:rsidDel="00000000" w:rsidP="00000000" w:rsidRDefault="00000000" w:rsidRPr="00000000" w14:paraId="000000A1">
      <w:pPr>
        <w:numPr>
          <w:ilvl w:val="1"/>
          <w:numId w:val="25"/>
        </w:numPr>
        <w:ind w:left="1440" w:hanging="360"/>
      </w:pPr>
      <w:r w:rsidDel="00000000" w:rsidR="00000000" w:rsidRPr="00000000">
        <w:rPr>
          <w:rtl w:val="0"/>
        </w:rPr>
        <w:t xml:space="preserve">Are we really aiming for a long-term prediction? Since fx market can be highly efficient, many papers have actually found random walk hard to beat. Maybe we can focus on high frequency only. </w:t>
      </w:r>
    </w:p>
    <w:p w:rsidR="00000000" w:rsidDel="00000000" w:rsidP="00000000" w:rsidRDefault="00000000" w:rsidRPr="00000000" w14:paraId="000000A2">
      <w:pPr>
        <w:numPr>
          <w:ilvl w:val="0"/>
          <w:numId w:val="25"/>
        </w:numPr>
        <w:ind w:left="720" w:hanging="360"/>
      </w:pPr>
      <w:r w:rsidDel="00000000" w:rsidR="00000000" w:rsidRPr="00000000">
        <w:rPr>
          <w:rtl w:val="0"/>
        </w:rPr>
        <w:t xml:space="preserve">Is daily data enough?</w:t>
      </w:r>
    </w:p>
    <w:p w:rsidR="00000000" w:rsidDel="00000000" w:rsidP="00000000" w:rsidRDefault="00000000" w:rsidRPr="00000000" w14:paraId="000000A3">
      <w:pPr>
        <w:numPr>
          <w:ilvl w:val="0"/>
          <w:numId w:val="25"/>
        </w:numPr>
        <w:ind w:left="720" w:hanging="360"/>
      </w:pPr>
      <w:r w:rsidDel="00000000" w:rsidR="00000000" w:rsidRPr="00000000">
        <w:rPr>
          <w:rtl w:val="0"/>
        </w:rPr>
        <w:t xml:space="preserve">Are we trying to forecast it from a trading perspective or an accuracy perspective? +- prediction might already be efficient to advise on buy/sell.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Relevant Paper</w:t>
      </w:r>
    </w:p>
    <w:p w:rsidR="00000000" w:rsidDel="00000000" w:rsidP="00000000" w:rsidRDefault="00000000" w:rsidRPr="00000000" w14:paraId="000000A6">
      <w:pPr>
        <w:rPr/>
      </w:pPr>
      <w:hyperlink r:id="rId34">
        <w:r w:rsidDel="00000000" w:rsidR="00000000" w:rsidRPr="00000000">
          <w:rPr>
            <w:color w:val="1155cc"/>
            <w:u w:val="single"/>
            <w:rtl w:val="0"/>
          </w:rPr>
          <w:t xml:space="preserve">https://www.sciencedirect.com/science/article/pii/S2666827025000313</w:t>
        </w:r>
      </w:hyperlink>
      <w:r w:rsidDel="00000000" w:rsidR="00000000" w:rsidRPr="00000000">
        <w:rPr>
          <w:rtl w:val="0"/>
        </w:rPr>
        <w:t xml:space="preserve"> </w:t>
      </w:r>
    </w:p>
    <w:p w:rsidR="00000000" w:rsidDel="00000000" w:rsidP="00000000" w:rsidRDefault="00000000" w:rsidRPr="00000000" w14:paraId="000000A7">
      <w:pPr>
        <w:rPr/>
      </w:pPr>
      <w:hyperlink r:id="rId35">
        <w:r w:rsidDel="00000000" w:rsidR="00000000" w:rsidRPr="00000000">
          <w:rPr>
            <w:color w:val="1155cc"/>
            <w:u w:val="single"/>
            <w:rtl w:val="0"/>
          </w:rPr>
          <w:t xml:space="preserve">https://docs.neu.edu.tr/library/6721800683.pdf</w:t>
        </w:r>
      </w:hyperlink>
      <w:r w:rsidDel="00000000" w:rsidR="00000000" w:rsidRPr="00000000">
        <w:rPr>
          <w:rtl w:val="0"/>
        </w:rPr>
        <w:t xml:space="preserve"> </w:t>
      </w:r>
    </w:p>
    <w:p w:rsidR="00000000" w:rsidDel="00000000" w:rsidP="00000000" w:rsidRDefault="00000000" w:rsidRPr="00000000" w14:paraId="000000A8">
      <w:pPr>
        <w:rPr/>
      </w:pPr>
      <w:hyperlink r:id="rId36">
        <w:r w:rsidDel="00000000" w:rsidR="00000000" w:rsidRPr="00000000">
          <w:rPr>
            <w:color w:val="1155cc"/>
            <w:u w:val="single"/>
            <w:rtl w:val="0"/>
          </w:rPr>
          <w:t xml:space="preserve">https://www.sciencedirect.com/science/article/pii/S0957417424004032#s0045</w:t>
        </w:r>
      </w:hyperlink>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hyperlink r:id="rId37">
        <w:r w:rsidDel="00000000" w:rsidR="00000000" w:rsidRPr="00000000">
          <w:rPr>
            <w:color w:val="1155cc"/>
            <w:u w:val="single"/>
            <w:rtl w:val="0"/>
          </w:rPr>
          <w:t xml:space="preserve">The Predictability of the Exchange Rate When Combining Machine Learning and Fundamental Models</w:t>
        </w:r>
      </w:hyperlink>
      <w:r w:rsidDel="00000000" w:rsidR="00000000" w:rsidRPr="00000000">
        <w:rPr>
          <w:rtl w:val="0"/>
        </w:rPr>
        <w:t xml:space="preserve"> : this paper combined the traditional economic models that we learnt with machine learning models. quite interesting. also th</w:t>
      </w:r>
    </w:p>
    <w:p w:rsidR="00000000" w:rsidDel="00000000" w:rsidP="00000000" w:rsidRDefault="00000000" w:rsidRPr="00000000" w14:paraId="000000AB">
      <w:pPr>
        <w:rPr/>
      </w:pPr>
      <w:r w:rsidDel="00000000" w:rsidR="00000000" w:rsidRPr="00000000">
        <w:rPr>
          <w:rtl w:val="0"/>
        </w:rPr>
        <w:t xml:space="preserve">lis: </w:t>
      </w:r>
      <w:hyperlink r:id="rId38">
        <w:r w:rsidDel="00000000" w:rsidR="00000000" w:rsidRPr="00000000">
          <w:rPr>
            <w:color w:val="1155cc"/>
            <w:u w:val="single"/>
            <w:rtl w:val="0"/>
          </w:rPr>
          <w:t xml:space="preserve">Fundamentals and exchange rate forecastability with simple machine learning methods - ScienceDirect</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hyperlink r:id="rId39">
        <w:r w:rsidDel="00000000" w:rsidR="00000000" w:rsidRPr="00000000">
          <w:rPr>
            <w:color w:val="1155cc"/>
            <w:u w:val="single"/>
            <w:rtl w:val="0"/>
          </w:rPr>
          <w:t xml:space="preserve">Predicting FX market movements using GAN with limit order event data</w:t>
        </w:r>
      </w:hyperlink>
      <w:r w:rsidDel="00000000" w:rsidR="00000000" w:rsidRPr="00000000">
        <w:rPr>
          <w:rtl w:val="0"/>
        </w:rPr>
        <w:t xml:space="preserve">: can refer to this article for the data on market order, limit order, and liquidity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1"/>
        <w:tblW w:w="902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
        <w:gridCol w:w="3008.5"/>
        <w:gridCol w:w="3008.5"/>
        <w:tblGridChange w:id="0">
          <w:tblGrid>
            <w:gridCol w:w="3008.5"/>
            <w:gridCol w:w="3008.5"/>
            <w:gridCol w:w="3008.5"/>
          </w:tblGrid>
        </w:tblGridChange>
      </w:tblGrid>
      <w:tr>
        <w:trPr>
          <w:cantSplit w:val="0"/>
          <w:tblHeader w:val="0"/>
        </w:trPr>
        <w:tc>
          <w:tcPr/>
          <w:p w:rsidR="00000000" w:rsidDel="00000000" w:rsidP="00000000" w:rsidRDefault="00000000" w:rsidRPr="00000000" w14:paraId="000000B0">
            <w:pPr>
              <w:widowControl w:val="0"/>
              <w:spacing w:line="240" w:lineRule="auto"/>
              <w:rPr/>
            </w:pPr>
            <w:r w:rsidDel="00000000" w:rsidR="00000000" w:rsidRPr="00000000">
              <w:rPr>
                <w:rtl w:val="0"/>
              </w:rPr>
              <w:t xml:space="preserve">Variable Name</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Data Source</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Remark</w:t>
            </w:r>
          </w:p>
        </w:tc>
      </w:tr>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Return</w:t>
            </w:r>
          </w:p>
        </w:tc>
        <w:tc>
          <w:tcPr/>
          <w:p w:rsidR="00000000" w:rsidDel="00000000" w:rsidP="00000000" w:rsidRDefault="00000000" w:rsidRPr="00000000" w14:paraId="000000B4">
            <w:pPr>
              <w:widowControl w:val="0"/>
              <w:spacing w:line="240" w:lineRule="auto"/>
              <w:rPr/>
            </w:pPr>
            <w:r w:rsidDel="00000000" w:rsidR="00000000" w:rsidRPr="00000000">
              <w:rPr>
                <w:rtl w:val="0"/>
              </w:rPr>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Target Variable</w:t>
            </w:r>
          </w:p>
        </w:tc>
      </w:tr>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r>
          </w:p>
        </w:tc>
        <w:tc>
          <w:tcPr/>
          <w:p w:rsidR="00000000" w:rsidDel="00000000" w:rsidP="00000000" w:rsidRDefault="00000000" w:rsidRPr="00000000" w14:paraId="000000B7">
            <w:pPr>
              <w:widowControl w:val="0"/>
              <w:spacing w:line="240" w:lineRule="auto"/>
              <w:rPr/>
            </w:pPr>
            <w:r w:rsidDel="00000000" w:rsidR="00000000" w:rsidRPr="00000000">
              <w:rPr>
                <w:rtl w:val="0"/>
              </w:rPr>
            </w:r>
          </w:p>
        </w:tc>
        <w:tc>
          <w:tcPr/>
          <w:p w:rsidR="00000000" w:rsidDel="00000000" w:rsidP="00000000" w:rsidRDefault="00000000" w:rsidRPr="00000000" w14:paraId="000000B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r>
          </w:p>
        </w:tc>
        <w:tc>
          <w:tcPr/>
          <w:p w:rsidR="00000000" w:rsidDel="00000000" w:rsidP="00000000" w:rsidRDefault="00000000" w:rsidRPr="00000000" w14:paraId="000000BA">
            <w:pPr>
              <w:widowControl w:val="0"/>
              <w:spacing w:line="240" w:lineRule="auto"/>
              <w:rPr/>
            </w:pPr>
            <w:r w:rsidDel="00000000" w:rsidR="00000000" w:rsidRPr="00000000">
              <w:rPr>
                <w:rtl w:val="0"/>
              </w:rPr>
            </w:r>
          </w:p>
        </w:tc>
        <w:tc>
          <w:tcPr/>
          <w:p w:rsidR="00000000" w:rsidDel="00000000" w:rsidP="00000000" w:rsidRDefault="00000000" w:rsidRPr="00000000" w14:paraId="000000B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spacing w:line="240" w:lineRule="auto"/>
              <w:rPr/>
            </w:pPr>
            <w:r w:rsidDel="00000000" w:rsidR="00000000" w:rsidRPr="00000000">
              <w:rPr>
                <w:rtl w:val="0"/>
              </w:rPr>
            </w:r>
          </w:p>
        </w:tc>
        <w:tc>
          <w:tcPr/>
          <w:p w:rsidR="00000000" w:rsidDel="00000000" w:rsidP="00000000" w:rsidRDefault="00000000" w:rsidRPr="00000000" w14:paraId="000000BD">
            <w:pPr>
              <w:widowControl w:val="0"/>
              <w:spacing w:line="240" w:lineRule="auto"/>
              <w:rPr/>
            </w:pPr>
            <w:r w:rsidDel="00000000" w:rsidR="00000000" w:rsidRPr="00000000">
              <w:rPr>
                <w:rtl w:val="0"/>
              </w:rPr>
            </w:r>
          </w:p>
        </w:tc>
        <w:tc>
          <w:tcPr/>
          <w:p w:rsidR="00000000" w:rsidDel="00000000" w:rsidP="00000000" w:rsidRDefault="00000000" w:rsidRPr="00000000" w14:paraId="000000B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F">
            <w:pPr>
              <w:widowControl w:val="0"/>
              <w:spacing w:line="240" w:lineRule="auto"/>
              <w:rPr/>
            </w:pPr>
            <w:r w:rsidDel="00000000" w:rsidR="00000000" w:rsidRPr="00000000">
              <w:rPr>
                <w:rtl w:val="0"/>
              </w:rPr>
            </w:r>
          </w:p>
        </w:tc>
        <w:tc>
          <w:tcPr/>
          <w:p w:rsidR="00000000" w:rsidDel="00000000" w:rsidP="00000000" w:rsidRDefault="00000000" w:rsidRPr="00000000" w14:paraId="000000C0">
            <w:pPr>
              <w:widowControl w:val="0"/>
              <w:spacing w:line="240" w:lineRule="auto"/>
              <w:rPr/>
            </w:pPr>
            <w:r w:rsidDel="00000000" w:rsidR="00000000" w:rsidRPr="00000000">
              <w:rPr>
                <w:rtl w:val="0"/>
              </w:rPr>
            </w:r>
          </w:p>
        </w:tc>
        <w:tc>
          <w:tcPr/>
          <w:p w:rsidR="00000000" w:rsidDel="00000000" w:rsidP="00000000" w:rsidRDefault="00000000" w:rsidRPr="00000000" w14:paraId="000000C1">
            <w:pPr>
              <w:widowControl w:val="0"/>
              <w:spacing w:line="240" w:lineRule="auto"/>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hyperlink r:id="rId40">
        <w:r w:rsidDel="00000000" w:rsidR="00000000" w:rsidRPr="00000000">
          <w:rPr>
            <w:color w:val="1155cc"/>
            <w:u w:val="single"/>
            <w:rtl w:val="0"/>
          </w:rPr>
          <w:t xml:space="preserve">Scopus - Document Details</w:t>
        </w:r>
      </w:hyperlink>
      <w:r w:rsidDel="00000000" w:rsidR="00000000" w:rsidRPr="00000000">
        <w:rPr>
          <w:rtl w:val="0"/>
        </w:rPr>
      </w:r>
    </w:p>
    <w:p w:rsidR="00000000" w:rsidDel="00000000" w:rsidP="00000000" w:rsidRDefault="00000000" w:rsidRPr="00000000" w14:paraId="000000C8">
      <w:pPr>
        <w:rPr/>
        <w:sectPr>
          <w:footerReference r:id="rId41" w:type="default"/>
          <w:type w:val="nextPage"/>
          <w:pgSz w:h="16834" w:w="11909" w:orient="portrait"/>
          <w:pgMar w:bottom="1440" w:top="1440" w:left="1440" w:right="1440" w:header="720" w:footer="720"/>
          <w:pgNumType w:start="1"/>
          <w:cols w:equalWidth="0" w:num="1">
            <w:col w:space="0" w:w="9025.5"/>
          </w:cols>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2" w:type="default"/>
          <w:type w:val="nextPage"/>
          <w:pgSz w:h="16834" w:w="11909" w:orient="portrait"/>
          <w:pgMar w:bottom="1440" w:top="1440" w:left="1440" w:right="1440" w:header="720" w:footer="720"/>
          <w:pgNumType w:start="1"/>
        </w:sectPr>
      </w:pPr>
      <w:bookmarkStart w:colFirst="0" w:colLast="0" w:name="_mntflc756gpq"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Project Proposal</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Project Proposal</w:t>
      </w:r>
    </w:p>
    <w:p w:rsidR="00000000" w:rsidDel="00000000" w:rsidP="00000000" w:rsidRDefault="00000000" w:rsidRPr="00000000" w14:paraId="000000CB">
      <w:pPr>
        <w:spacing w:after="240" w:before="240" w:lineRule="auto"/>
        <w:rPr/>
      </w:pPr>
      <w:r w:rsidDel="00000000" w:rsidR="00000000" w:rsidRPr="00000000">
        <w:rPr>
          <w:rtl w:val="0"/>
        </w:rPr>
        <w:t xml:space="preserve">The foreign exchange (FX) market is the world’s largest and most liquid financial market. Accurate forecasts of exchange rate movements help market participants manage risk and make informed decisions. This project studies USD/JPY daily return prediction using both traditional statistical models (OLS, Ridge, LASSO, PCA variants) and tree-based machine learning methods (Random Forests, Gradient Boosted Trees such as XGBoost/LightGBM).</w:t>
      </w:r>
    </w:p>
    <w:p w:rsidR="00000000" w:rsidDel="00000000" w:rsidP="00000000" w:rsidRDefault="00000000" w:rsidRPr="00000000" w14:paraId="000000CC">
      <w:pPr>
        <w:spacing w:after="240" w:before="240" w:lineRule="auto"/>
        <w:rPr/>
      </w:pPr>
      <w:r w:rsidDel="00000000" w:rsidR="00000000" w:rsidRPr="00000000">
        <w:rPr>
          <w:rtl w:val="0"/>
        </w:rPr>
        <w:t xml:space="preserve">We evaluate models using statistical accuracy (e.g., MSE/MAE, out-of-sample R2) and directional accuracy. Our goal is to identify which class of models, linear regularised, dimension-reduced, or tree-based, delivers the most robust out-of-sample performance and whether they can outperform simple benchmarks.</w:t>
      </w:r>
    </w:p>
    <w:p w:rsidR="00000000" w:rsidDel="00000000" w:rsidP="00000000" w:rsidRDefault="00000000" w:rsidRPr="00000000" w14:paraId="000000CD">
      <w:pPr>
        <w:spacing w:after="240" w:before="240" w:lineRule="auto"/>
        <w:rPr/>
      </w:pPr>
      <w:r w:rsidDel="00000000" w:rsidR="00000000" w:rsidRPr="00000000">
        <w:rPr>
          <w:rtl w:val="0"/>
        </w:rPr>
        <w:t xml:space="preserve">Setup</w:t>
      </w:r>
    </w:p>
    <w:p w:rsidR="00000000" w:rsidDel="00000000" w:rsidP="00000000" w:rsidRDefault="00000000" w:rsidRPr="00000000" w14:paraId="000000CE">
      <w:pPr>
        <w:numPr>
          <w:ilvl w:val="0"/>
          <w:numId w:val="15"/>
        </w:numPr>
        <w:spacing w:after="0" w:afterAutospacing="0" w:before="240" w:lineRule="auto"/>
        <w:ind w:left="720" w:hanging="360"/>
      </w:pPr>
      <w:r w:rsidDel="00000000" w:rsidR="00000000" w:rsidRPr="00000000">
        <w:rPr>
          <w:rtl w:val="0"/>
        </w:rPr>
        <w:t xml:space="preserve">Target: Next-day log return of USD/JPY (close-to-close)</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Horizon: Daily, 10 years of data</w:t>
      </w:r>
    </w:p>
    <w:p w:rsidR="00000000" w:rsidDel="00000000" w:rsidP="00000000" w:rsidRDefault="00000000" w:rsidRPr="00000000" w14:paraId="000000D0">
      <w:pPr>
        <w:numPr>
          <w:ilvl w:val="0"/>
          <w:numId w:val="15"/>
        </w:numPr>
        <w:spacing w:after="0" w:afterAutospacing="0" w:before="0" w:beforeAutospacing="0" w:lineRule="auto"/>
        <w:ind w:left="720" w:hanging="360"/>
      </w:pPr>
      <w:r w:rsidDel="00000000" w:rsidR="00000000" w:rsidRPr="00000000">
        <w:rPr>
          <w:rtl w:val="0"/>
        </w:rPr>
        <w:t xml:space="preserve">Universe: USD/JPY</w:t>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rtl w:val="0"/>
        </w:rPr>
        <w:t xml:space="preserve">Benchmarks: No-change (random-walk) forecast and historical-mean return.</w:t>
      </w:r>
    </w:p>
    <w:p w:rsidR="00000000" w:rsidDel="00000000" w:rsidP="00000000" w:rsidRDefault="00000000" w:rsidRPr="00000000" w14:paraId="000000D2">
      <w:pPr>
        <w:numPr>
          <w:ilvl w:val="0"/>
          <w:numId w:val="15"/>
        </w:numPr>
        <w:spacing w:after="0" w:afterAutospacing="0" w:before="0" w:beforeAutospacing="0" w:lineRule="auto"/>
        <w:ind w:left="720" w:hanging="360"/>
      </w:pPr>
      <w:r w:rsidDel="00000000" w:rsidR="00000000" w:rsidRPr="00000000">
        <w:rPr>
          <w:rtl w:val="0"/>
        </w:rPr>
        <w:t xml:space="preserve">Models: </w:t>
      </w:r>
    </w:p>
    <w:p w:rsidR="00000000" w:rsidDel="00000000" w:rsidP="00000000" w:rsidRDefault="00000000" w:rsidRPr="00000000" w14:paraId="000000D3">
      <w:pPr>
        <w:numPr>
          <w:ilvl w:val="1"/>
          <w:numId w:val="15"/>
        </w:numPr>
        <w:spacing w:after="0" w:afterAutospacing="0" w:before="0" w:beforeAutospacing="0" w:lineRule="auto"/>
        <w:ind w:left="1440" w:hanging="360"/>
      </w:pPr>
      <w:r w:rsidDel="00000000" w:rsidR="00000000" w:rsidRPr="00000000">
        <w:rPr>
          <w:rtl w:val="0"/>
        </w:rPr>
        <w:t xml:space="preserve">Penalised regression: subset selection, Least Absolute Shrinkage and Selection Operator (LASSO), Ridge regression, other variants (time permitting).</w:t>
      </w:r>
    </w:p>
    <w:p w:rsidR="00000000" w:rsidDel="00000000" w:rsidP="00000000" w:rsidRDefault="00000000" w:rsidRPr="00000000" w14:paraId="000000D4">
      <w:pPr>
        <w:numPr>
          <w:ilvl w:val="1"/>
          <w:numId w:val="15"/>
        </w:numPr>
        <w:spacing w:after="0" w:afterAutospacing="0" w:before="0" w:beforeAutospacing="0" w:lineRule="auto"/>
        <w:ind w:left="1440" w:hanging="360"/>
      </w:pPr>
      <w:r w:rsidDel="00000000" w:rsidR="00000000" w:rsidRPr="00000000">
        <w:rPr>
          <w:rtl w:val="0"/>
        </w:rPr>
        <w:t xml:space="preserve">Tree-based methods: Regression trees, Bagging, Random Forests, Boosted trees</w:t>
      </w:r>
    </w:p>
    <w:p w:rsidR="00000000" w:rsidDel="00000000" w:rsidP="00000000" w:rsidRDefault="00000000" w:rsidRPr="00000000" w14:paraId="000000D5">
      <w:pPr>
        <w:numPr>
          <w:ilvl w:val="1"/>
          <w:numId w:val="15"/>
        </w:numPr>
        <w:spacing w:after="240" w:before="0" w:beforeAutospacing="0" w:lineRule="auto"/>
        <w:ind w:left="1440" w:hanging="360"/>
      </w:pPr>
      <w:r w:rsidDel="00000000" w:rsidR="00000000" w:rsidRPr="00000000">
        <w:rPr>
          <w:rtl w:val="0"/>
        </w:rPr>
        <w:t xml:space="preserve">Introduction to artificial neural networks (ANNs)</w:t>
      </w:r>
    </w:p>
    <w:p w:rsidR="00000000" w:rsidDel="00000000" w:rsidP="00000000" w:rsidRDefault="00000000" w:rsidRPr="00000000" w14:paraId="000000D6">
      <w:pPr>
        <w:spacing w:after="240" w:before="240" w:line="240" w:lineRule="auto"/>
        <w:rPr>
          <w:b w:val="1"/>
        </w:rPr>
      </w:pPr>
      <w:r w:rsidDel="00000000" w:rsidR="00000000" w:rsidRPr="00000000">
        <w:rPr>
          <w:b w:val="1"/>
          <w:rtl w:val="0"/>
        </w:rPr>
        <w:t xml:space="preserve">Predictors</w:t>
      </w:r>
    </w:p>
    <w:p w:rsidR="00000000" w:rsidDel="00000000" w:rsidP="00000000" w:rsidRDefault="00000000" w:rsidRPr="00000000" w14:paraId="000000D7">
      <w:pPr>
        <w:numPr>
          <w:ilvl w:val="0"/>
          <w:numId w:val="17"/>
        </w:numPr>
        <w:spacing w:after="0" w:afterAutospacing="0" w:before="240" w:line="240" w:lineRule="auto"/>
        <w:ind w:left="720" w:hanging="360"/>
        <w:rPr>
          <w:b w:val="1"/>
        </w:rPr>
      </w:pPr>
      <w:r w:rsidDel="00000000" w:rsidR="00000000" w:rsidRPr="00000000">
        <w:rPr>
          <w:b w:val="1"/>
          <w:rtl w:val="0"/>
        </w:rPr>
        <w:t xml:space="preserve">Rates and spreads</w:t>
      </w:r>
    </w:p>
    <w:p w:rsidR="00000000" w:rsidDel="00000000" w:rsidP="00000000" w:rsidRDefault="00000000" w:rsidRPr="00000000" w14:paraId="000000D8">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Policy/short rates:</w:t>
      </w:r>
      <w:r w:rsidDel="00000000" w:rsidR="00000000" w:rsidRPr="00000000">
        <w:rPr>
          <w:rtl w:val="0"/>
        </w:rPr>
        <w:t xml:space="preserve"> Japan money market rate; US Federal Funds Rate </w:t>
      </w:r>
    </w:p>
    <w:p w:rsidR="00000000" w:rsidDel="00000000" w:rsidP="00000000" w:rsidRDefault="00000000" w:rsidRPr="00000000" w14:paraId="000000D9">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Yield levels:</w:t>
      </w:r>
      <w:r w:rsidDel="00000000" w:rsidR="00000000" w:rsidRPr="00000000">
        <w:rPr>
          <w:rtl w:val="0"/>
        </w:rPr>
        <w:t xml:space="preserve"> JGB 10y; JGB 2y; USG 10y; USG 2y.</w:t>
      </w:r>
    </w:p>
    <w:p w:rsidR="00000000" w:rsidDel="00000000" w:rsidP="00000000" w:rsidRDefault="00000000" w:rsidRPr="00000000" w14:paraId="000000DA">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Differentials:</w:t>
      </w:r>
      <w:r w:rsidDel="00000000" w:rsidR="00000000" w:rsidRPr="00000000">
        <w:rPr>
          <w:rtl w:val="0"/>
        </w:rPr>
        <w:t xml:space="preserve"> US–JP interest rate differential (level) and changes in the differential.</w:t>
      </w:r>
    </w:p>
    <w:p w:rsidR="00000000" w:rsidDel="00000000" w:rsidP="00000000" w:rsidRDefault="00000000" w:rsidRPr="00000000" w14:paraId="000000DB">
      <w:pPr>
        <w:numPr>
          <w:ilvl w:val="0"/>
          <w:numId w:val="17"/>
        </w:numPr>
        <w:spacing w:after="0" w:afterAutospacing="0" w:before="0" w:beforeAutospacing="0" w:line="240" w:lineRule="auto"/>
        <w:ind w:left="720" w:hanging="360"/>
      </w:pPr>
      <w:r w:rsidDel="00000000" w:rsidR="00000000" w:rsidRPr="00000000">
        <w:rPr>
          <w:b w:val="1"/>
          <w:rtl w:val="0"/>
        </w:rPr>
        <w:t xml:space="preserve">Equities</w:t>
      </w:r>
      <w:r w:rsidDel="00000000" w:rsidR="00000000" w:rsidRPr="00000000">
        <w:rPr>
          <w:rtl w:val="0"/>
        </w:rPr>
        <w:t xml:space="preserve"> </w:t>
      </w:r>
    </w:p>
    <w:p w:rsidR="00000000" w:rsidDel="00000000" w:rsidP="00000000" w:rsidRDefault="00000000" w:rsidRPr="00000000" w14:paraId="000000DC">
      <w:pPr>
        <w:numPr>
          <w:ilvl w:val="1"/>
          <w:numId w:val="17"/>
        </w:numPr>
        <w:spacing w:after="0" w:afterAutospacing="0" w:before="0" w:beforeAutospacing="0" w:line="240" w:lineRule="auto"/>
        <w:ind w:left="1440" w:hanging="360"/>
      </w:pPr>
      <w:r w:rsidDel="00000000" w:rsidR="00000000" w:rsidRPr="00000000">
        <w:rPr>
          <w:rtl w:val="0"/>
        </w:rPr>
        <w:t xml:space="preserve">Nikkei 225</w:t>
      </w:r>
    </w:p>
    <w:p w:rsidR="00000000" w:rsidDel="00000000" w:rsidP="00000000" w:rsidRDefault="00000000" w:rsidRPr="00000000" w14:paraId="000000DD">
      <w:pPr>
        <w:numPr>
          <w:ilvl w:val="1"/>
          <w:numId w:val="17"/>
        </w:numPr>
        <w:spacing w:after="0" w:afterAutospacing="0" w:before="0" w:beforeAutospacing="0" w:line="240" w:lineRule="auto"/>
        <w:ind w:left="1440" w:hanging="360"/>
      </w:pPr>
      <w:r w:rsidDel="00000000" w:rsidR="00000000" w:rsidRPr="00000000">
        <w:rPr>
          <w:rtl w:val="0"/>
        </w:rPr>
        <w:t xml:space="preserve">S&amp;P 500</w:t>
      </w:r>
    </w:p>
    <w:p w:rsidR="00000000" w:rsidDel="00000000" w:rsidP="00000000" w:rsidRDefault="00000000" w:rsidRPr="00000000" w14:paraId="000000DE">
      <w:pPr>
        <w:numPr>
          <w:ilvl w:val="0"/>
          <w:numId w:val="17"/>
        </w:numPr>
        <w:spacing w:after="0" w:afterAutospacing="0" w:before="0" w:beforeAutospacing="0" w:line="240" w:lineRule="auto"/>
        <w:ind w:left="720" w:hanging="360"/>
        <w:rPr>
          <w:b w:val="1"/>
        </w:rPr>
      </w:pPr>
      <w:r w:rsidDel="00000000" w:rsidR="00000000" w:rsidRPr="00000000">
        <w:rPr>
          <w:b w:val="1"/>
          <w:rtl w:val="0"/>
        </w:rPr>
        <w:t xml:space="preserve">Macro / Fundamentals (mostly monthly)</w:t>
      </w:r>
    </w:p>
    <w:p w:rsidR="00000000" w:rsidDel="00000000" w:rsidP="00000000" w:rsidRDefault="00000000" w:rsidRPr="00000000" w14:paraId="000000DF">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Prices &amp; activity:</w:t>
      </w:r>
      <w:r w:rsidDel="00000000" w:rsidR="00000000" w:rsidRPr="00000000">
        <w:rPr>
          <w:rtl w:val="0"/>
        </w:rPr>
        <w:t xml:space="preserve"> Japan CPI; US CPI; Japan GDP; US GDP; Industrial Production (US, Japan).</w:t>
      </w:r>
    </w:p>
    <w:p w:rsidR="00000000" w:rsidDel="00000000" w:rsidP="00000000" w:rsidRDefault="00000000" w:rsidRPr="00000000" w14:paraId="000000E0">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Labour:</w:t>
      </w:r>
      <w:r w:rsidDel="00000000" w:rsidR="00000000" w:rsidRPr="00000000">
        <w:rPr>
          <w:rtl w:val="0"/>
        </w:rPr>
        <w:t xml:space="preserve"> Japan unemployment rate; US unemployment rate / Non-Farm Payrolls.</w:t>
      </w:r>
    </w:p>
    <w:p w:rsidR="00000000" w:rsidDel="00000000" w:rsidP="00000000" w:rsidRDefault="00000000" w:rsidRPr="00000000" w14:paraId="000000E1">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External sector:</w:t>
      </w:r>
      <w:r w:rsidDel="00000000" w:rsidR="00000000" w:rsidRPr="00000000">
        <w:rPr>
          <w:rtl w:val="0"/>
        </w:rPr>
        <w:t xml:space="preserve"> Japan net exports; US net exports; bilateral US–Japan trade balance.</w:t>
      </w:r>
    </w:p>
    <w:p w:rsidR="00000000" w:rsidDel="00000000" w:rsidP="00000000" w:rsidRDefault="00000000" w:rsidRPr="00000000" w14:paraId="000000E2">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Money &amp; policy:</w:t>
      </w:r>
      <w:r w:rsidDel="00000000" w:rsidR="00000000" w:rsidRPr="00000000">
        <w:rPr>
          <w:rtl w:val="0"/>
        </w:rPr>
        <w:t xml:space="preserve"> M1 money supply (US, Japan); money market rate (Japan).</w:t>
      </w:r>
    </w:p>
    <w:p w:rsidR="00000000" w:rsidDel="00000000" w:rsidP="00000000" w:rsidRDefault="00000000" w:rsidRPr="00000000" w14:paraId="000000E3">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Capital &amp; valuation:</w:t>
      </w:r>
      <w:r w:rsidDel="00000000" w:rsidR="00000000" w:rsidRPr="00000000">
        <w:rPr>
          <w:rtl w:val="0"/>
        </w:rPr>
        <w:t xml:space="preserve"> FDI flows; PPP measure.</w:t>
      </w:r>
    </w:p>
    <w:p w:rsidR="00000000" w:rsidDel="00000000" w:rsidP="00000000" w:rsidRDefault="00000000" w:rsidRPr="00000000" w14:paraId="000000E4">
      <w:pPr>
        <w:numPr>
          <w:ilvl w:val="0"/>
          <w:numId w:val="17"/>
        </w:numPr>
        <w:spacing w:after="0" w:afterAutospacing="0" w:before="0" w:beforeAutospacing="0" w:line="240" w:lineRule="auto"/>
        <w:ind w:left="720" w:hanging="360"/>
        <w:rPr>
          <w:b w:val="1"/>
        </w:rPr>
      </w:pPr>
      <w:r w:rsidDel="00000000" w:rsidR="00000000" w:rsidRPr="00000000">
        <w:rPr>
          <w:b w:val="1"/>
          <w:rtl w:val="0"/>
        </w:rPr>
        <w:t xml:space="preserve">Technical (constructed from USD/JPY)</w:t>
      </w:r>
    </w:p>
    <w:p w:rsidR="00000000" w:rsidDel="00000000" w:rsidP="00000000" w:rsidRDefault="00000000" w:rsidRPr="00000000" w14:paraId="000000E5">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Lagged return:</w:t>
      </w:r>
      <w:r w:rsidDel="00000000" w:rsidR="00000000" w:rsidRPr="00000000">
        <w:rPr>
          <w:rtl w:val="0"/>
        </w:rPr>
        <w:t xml:space="preserve"> yesterday’s return.</w:t>
      </w:r>
    </w:p>
    <w:p w:rsidR="00000000" w:rsidDel="00000000" w:rsidP="00000000" w:rsidRDefault="00000000" w:rsidRPr="00000000" w14:paraId="000000E6">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Moving averages:</w:t>
      </w:r>
      <w:r w:rsidDel="00000000" w:rsidR="00000000" w:rsidRPr="00000000">
        <w:rPr>
          <w:rtl w:val="0"/>
        </w:rPr>
        <w:t xml:space="preserve"> 5-day, 12-day, 30-day.</w:t>
      </w:r>
    </w:p>
    <w:p w:rsidR="00000000" w:rsidDel="00000000" w:rsidP="00000000" w:rsidRDefault="00000000" w:rsidRPr="00000000" w14:paraId="000000E7">
      <w:pPr>
        <w:numPr>
          <w:ilvl w:val="1"/>
          <w:numId w:val="17"/>
        </w:numPr>
        <w:spacing w:after="0" w:afterAutospacing="0" w:before="0" w:beforeAutospacing="0" w:line="240" w:lineRule="auto"/>
        <w:ind w:left="1440" w:hanging="360"/>
      </w:pPr>
      <w:r w:rsidDel="00000000" w:rsidR="00000000" w:rsidRPr="00000000">
        <w:rPr>
          <w:i w:val="1"/>
          <w:u w:val="single"/>
          <w:rtl w:val="0"/>
        </w:rPr>
        <w:t xml:space="preserve">Momentum/oscillators:</w:t>
      </w:r>
      <w:r w:rsidDel="00000000" w:rsidR="00000000" w:rsidRPr="00000000">
        <w:rPr>
          <w:rtl w:val="0"/>
        </w:rPr>
        <w:t xml:space="preserve"> RSI; MACD; rate of change.</w:t>
      </w:r>
    </w:p>
    <w:p w:rsidR="00000000" w:rsidDel="00000000" w:rsidP="00000000" w:rsidRDefault="00000000" w:rsidRPr="00000000" w14:paraId="000000E8">
      <w:pPr>
        <w:numPr>
          <w:ilvl w:val="1"/>
          <w:numId w:val="17"/>
        </w:numPr>
        <w:spacing w:after="240" w:before="0" w:beforeAutospacing="0" w:line="240" w:lineRule="auto"/>
        <w:ind w:left="1440" w:hanging="360"/>
      </w:pPr>
      <w:r w:rsidDel="00000000" w:rsidR="00000000" w:rsidRPr="00000000">
        <w:rPr>
          <w:i w:val="1"/>
          <w:u w:val="single"/>
          <w:rtl w:val="0"/>
        </w:rPr>
        <w:t xml:space="preserve">Volatility/bands:</w:t>
      </w:r>
      <w:r w:rsidDel="00000000" w:rsidR="00000000" w:rsidRPr="00000000">
        <w:rPr>
          <w:rtl w:val="0"/>
        </w:rPr>
        <w:t xml:space="preserve"> Bollinger Bands.</w:t>
      </w:r>
    </w:p>
    <w:p w:rsidR="00000000" w:rsidDel="00000000" w:rsidP="00000000" w:rsidRDefault="00000000" w:rsidRPr="00000000" w14:paraId="000000E9">
      <w:pPr>
        <w:spacing w:after="240" w:before="240" w:lineRule="auto"/>
        <w:rPr/>
      </w:pPr>
      <w:r w:rsidDel="00000000" w:rsidR="00000000" w:rsidRPr="00000000">
        <w:rPr>
          <w:rtl w:val="0"/>
        </w:rPr>
        <w:t xml:space="preserve">We use a broad predictor set spanning rates and term structures (JGB/UST 2y–10y, policy/short rates, and US–Japan differentials), </w:t>
      </w:r>
    </w:p>
    <w:p w:rsidR="00000000" w:rsidDel="00000000" w:rsidP="00000000" w:rsidRDefault="00000000" w:rsidRPr="00000000" w14:paraId="000000EA">
      <w:pPr>
        <w:spacing w:after="240" w:before="240" w:lineRule="auto"/>
        <w:rPr/>
      </w:pPr>
      <w:r w:rsidDel="00000000" w:rsidR="00000000" w:rsidRPr="00000000">
        <w:rPr>
          <w:rtl w:val="0"/>
        </w:rPr>
        <w:t xml:space="preserve">equity market conditions (Nikkei 225 and S&amp;P 500 levels and returns), and macro fundamentals (inflation, output, labor, external balances, money aggregates, capital flows, PPP) and USD strength via DXY. </w:t>
      </w:r>
    </w:p>
    <w:p w:rsidR="00000000" w:rsidDel="00000000" w:rsidP="00000000" w:rsidRDefault="00000000" w:rsidRPr="00000000" w14:paraId="000000EB">
      <w:pPr>
        <w:spacing w:after="240" w:before="240" w:lineRule="auto"/>
        <w:rPr/>
      </w:pPr>
      <w:r w:rsidDel="00000000" w:rsidR="00000000" w:rsidRPr="00000000">
        <w:rPr>
          <w:rtl w:val="0"/>
        </w:rPr>
        <w:t xml:space="preserve">To capture market dynamics beyond fundamentals, we include technical indicators on USD/JPY including lagged returns, moving-average trends, momentum/oscillators (RSI, MACD), rate of change, and volatility bands. Where applicable, we use both levels and changes (e.g., in the rate differential and macro series), aligning mixed frequencies (daily vs. monthly).</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Time series USDJPY</w:t>
      </w:r>
    </w:p>
    <w:p w:rsidR="00000000" w:rsidDel="00000000" w:rsidP="00000000" w:rsidRDefault="00000000" w:rsidRPr="00000000" w14:paraId="000000EE">
      <w:pPr>
        <w:rPr/>
      </w:pPr>
      <w:hyperlink r:id="rId43">
        <w:r w:rsidDel="00000000" w:rsidR="00000000" w:rsidRPr="00000000">
          <w:rPr>
            <w:color w:val="1155cc"/>
            <w:u w:val="single"/>
            <w:rtl w:val="0"/>
          </w:rPr>
          <w:t xml:space="preserve">https://www.stat-search.boj.or.jp/ssi/mtshtml/fm08_d_1_en.html</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19"/>
        </w:numPr>
        <w:ind w:left="720" w:hanging="360"/>
      </w:pPr>
      <w:r w:rsidDel="00000000" w:rsidR="00000000" w:rsidRPr="00000000">
        <w:rPr>
          <w:rtl w:val="0"/>
        </w:rPr>
        <w:t xml:space="preserve">Predictors</w:t>
      </w:r>
    </w:p>
    <w:p w:rsidR="00000000" w:rsidDel="00000000" w:rsidP="00000000" w:rsidRDefault="00000000" w:rsidRPr="00000000" w14:paraId="000000F1">
      <w:pPr>
        <w:rPr/>
      </w:pPr>
      <w:r w:rsidDel="00000000" w:rsidR="00000000" w:rsidRPr="00000000">
        <w:rPr>
          <w:rtl w:val="0"/>
        </w:rPr>
        <w:t xml:space="preserve">interest rate</w:t>
      </w:r>
    </w:p>
    <w:p w:rsidR="00000000" w:rsidDel="00000000" w:rsidP="00000000" w:rsidRDefault="00000000" w:rsidRPr="00000000" w14:paraId="000000F2">
      <w:pPr>
        <w:rPr/>
      </w:pPr>
      <w:r w:rsidDel="00000000" w:rsidR="00000000" w:rsidRPr="00000000">
        <w:rPr>
          <w:rtl w:val="0"/>
        </w:rPr>
        <w:t xml:space="preserve">interest rate differential</w:t>
      </w:r>
    </w:p>
    <w:p w:rsidR="00000000" w:rsidDel="00000000" w:rsidP="00000000" w:rsidRDefault="00000000" w:rsidRPr="00000000" w14:paraId="000000F3">
      <w:pPr>
        <w:rPr>
          <w:i w:val="1"/>
        </w:rPr>
      </w:pPr>
      <w:r w:rsidDel="00000000" w:rsidR="00000000" w:rsidRPr="00000000">
        <w:rPr>
          <w:i w:val="1"/>
          <w:rtl w:val="0"/>
        </w:rPr>
        <w:t xml:space="preserve">differences in interest rate differential</w:t>
      </w:r>
    </w:p>
    <w:p w:rsidR="00000000" w:rsidDel="00000000" w:rsidP="00000000" w:rsidRDefault="00000000" w:rsidRPr="00000000" w14:paraId="000000F4">
      <w:pPr>
        <w:numPr>
          <w:ilvl w:val="0"/>
          <w:numId w:val="14"/>
        </w:numPr>
        <w:ind w:left="720" w:hanging="360"/>
      </w:pPr>
      <w:r w:rsidDel="00000000" w:rsidR="00000000" w:rsidRPr="00000000">
        <w:rPr>
          <w:rtl w:val="0"/>
        </w:rPr>
        <w:t xml:space="preserve">JGB 10y bond yield </w:t>
      </w:r>
      <w:hyperlink r:id="rId44">
        <w:r w:rsidDel="00000000" w:rsidR="00000000" w:rsidRPr="00000000">
          <w:rPr>
            <w:color w:val="1155cc"/>
            <w:u w:val="single"/>
            <w:rtl w:val="0"/>
          </w:rPr>
          <w:t xml:space="preserve">https://fred.stlouisfed.org/series/IRLTLT01JPM156N</w:t>
        </w:r>
      </w:hyperlink>
      <w:r w:rsidDel="00000000" w:rsidR="00000000" w:rsidRPr="00000000">
        <w:rPr>
          <w:rtl w:val="0"/>
        </w:rPr>
        <w:t xml:space="preserve"> </w:t>
      </w:r>
    </w:p>
    <w:p w:rsidR="00000000" w:rsidDel="00000000" w:rsidP="00000000" w:rsidRDefault="00000000" w:rsidRPr="00000000" w14:paraId="000000F5">
      <w:pPr>
        <w:numPr>
          <w:ilvl w:val="0"/>
          <w:numId w:val="14"/>
        </w:numPr>
        <w:ind w:left="720" w:hanging="360"/>
      </w:pPr>
      <w:r w:rsidDel="00000000" w:rsidR="00000000" w:rsidRPr="00000000">
        <w:rPr>
          <w:rtl w:val="0"/>
        </w:rPr>
        <w:t xml:space="preserve">JGB 2y bond yield </w:t>
        <w:br w:type="textWrapping"/>
        <w:t xml:space="preserve">(2015-2025): </w:t>
      </w:r>
      <w:hyperlink r:id="rId45">
        <w:r w:rsidDel="00000000" w:rsidR="00000000" w:rsidRPr="00000000">
          <w:rPr>
            <w:color w:val="1155cc"/>
            <w:u w:val="single"/>
            <w:rtl w:val="0"/>
          </w:rPr>
          <w:t xml:space="preserve">https://tradingeconomics.com/japan/2-year-note-yield</w:t>
        </w:r>
      </w:hyperlink>
      <w:r w:rsidDel="00000000" w:rsidR="00000000" w:rsidRPr="00000000">
        <w:rPr>
          <w:rtl w:val="0"/>
        </w:rPr>
        <w:t xml:space="preserve"> </w:t>
      </w:r>
    </w:p>
    <w:p w:rsidR="00000000" w:rsidDel="00000000" w:rsidP="00000000" w:rsidRDefault="00000000" w:rsidRPr="00000000" w14:paraId="000000F6">
      <w:pPr>
        <w:numPr>
          <w:ilvl w:val="0"/>
          <w:numId w:val="14"/>
        </w:numPr>
        <w:ind w:left="720" w:hanging="360"/>
      </w:pPr>
      <w:r w:rsidDel="00000000" w:rsidR="00000000" w:rsidRPr="00000000">
        <w:rPr>
          <w:rtl w:val="0"/>
        </w:rPr>
        <w:t xml:space="preserve">UST 10y bond yield </w:t>
      </w:r>
      <w:hyperlink r:id="rId46">
        <w:r w:rsidDel="00000000" w:rsidR="00000000" w:rsidRPr="00000000">
          <w:rPr>
            <w:color w:val="1155cc"/>
            <w:u w:val="single"/>
            <w:rtl w:val="0"/>
          </w:rPr>
          <w:t xml:space="preserve">https://fred.stlouisfed.org/categories/22</w:t>
        </w:r>
      </w:hyperlink>
      <w:r w:rsidDel="00000000" w:rsidR="00000000" w:rsidRPr="00000000">
        <w:rPr>
          <w:rtl w:val="0"/>
        </w:rPr>
        <w:t xml:space="preserve"> </w:t>
      </w:r>
    </w:p>
    <w:p w:rsidR="00000000" w:rsidDel="00000000" w:rsidP="00000000" w:rsidRDefault="00000000" w:rsidRPr="00000000" w14:paraId="000000F7">
      <w:pPr>
        <w:numPr>
          <w:ilvl w:val="0"/>
          <w:numId w:val="14"/>
        </w:numPr>
        <w:ind w:left="720" w:hanging="360"/>
      </w:pPr>
      <w:r w:rsidDel="00000000" w:rsidR="00000000" w:rsidRPr="00000000">
        <w:rPr>
          <w:rtl w:val="0"/>
        </w:rPr>
        <w:t xml:space="preserve">UST 2y bond yield </w:t>
      </w:r>
      <w:hyperlink r:id="rId47">
        <w:r w:rsidDel="00000000" w:rsidR="00000000" w:rsidRPr="00000000">
          <w:rPr>
            <w:color w:val="1155cc"/>
            <w:u w:val="single"/>
            <w:rtl w:val="0"/>
          </w:rPr>
          <w:t xml:space="preserve">https://fred.stlouisfed.org/series/DGS2</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stock index</w:t>
      </w:r>
    </w:p>
    <w:p w:rsidR="00000000" w:rsidDel="00000000" w:rsidP="00000000" w:rsidRDefault="00000000" w:rsidRPr="00000000" w14:paraId="000000F9">
      <w:pPr>
        <w:rPr>
          <w:i w:val="1"/>
        </w:rPr>
      </w:pPr>
      <w:r w:rsidDel="00000000" w:rsidR="00000000" w:rsidRPr="00000000">
        <w:rPr>
          <w:i w:val="1"/>
          <w:rtl w:val="0"/>
        </w:rPr>
        <w:t xml:space="preserve">returns of the stock index</w:t>
      </w:r>
    </w:p>
    <w:p w:rsidR="00000000" w:rsidDel="00000000" w:rsidP="00000000" w:rsidRDefault="00000000" w:rsidRPr="00000000" w14:paraId="000000FA">
      <w:pPr>
        <w:numPr>
          <w:ilvl w:val="0"/>
          <w:numId w:val="14"/>
        </w:numPr>
        <w:ind w:left="720" w:hanging="360"/>
      </w:pPr>
      <w:r w:rsidDel="00000000" w:rsidR="00000000" w:rsidRPr="00000000">
        <w:rPr>
          <w:rtl w:val="0"/>
        </w:rPr>
        <w:t xml:space="preserve">Nikkei 225 </w:t>
      </w:r>
      <w:hyperlink r:id="rId48">
        <w:r w:rsidDel="00000000" w:rsidR="00000000" w:rsidRPr="00000000">
          <w:rPr>
            <w:color w:val="1155cc"/>
            <w:u w:val="single"/>
            <w:rtl w:val="0"/>
          </w:rPr>
          <w:t xml:space="preserve">https://fred.stlouisfed.org/series/NIKKEI225</w:t>
        </w:r>
      </w:hyperlink>
      <w:r w:rsidDel="00000000" w:rsidR="00000000" w:rsidRPr="00000000">
        <w:rPr>
          <w:rtl w:val="0"/>
        </w:rPr>
        <w:t xml:space="preserve"> </w:t>
      </w:r>
    </w:p>
    <w:p w:rsidR="00000000" w:rsidDel="00000000" w:rsidP="00000000" w:rsidRDefault="00000000" w:rsidRPr="00000000" w14:paraId="000000FB">
      <w:pPr>
        <w:numPr>
          <w:ilvl w:val="0"/>
          <w:numId w:val="14"/>
        </w:numPr>
        <w:ind w:left="720" w:hanging="360"/>
      </w:pPr>
      <w:r w:rsidDel="00000000" w:rsidR="00000000" w:rsidRPr="00000000">
        <w:rPr>
          <w:rtl w:val="0"/>
        </w:rPr>
        <w:t xml:space="preserve">S&amp;P 500 (2015 onwards) </w:t>
      </w:r>
      <w:hyperlink r:id="rId49">
        <w:r w:rsidDel="00000000" w:rsidR="00000000" w:rsidRPr="00000000">
          <w:rPr>
            <w:color w:val="1155cc"/>
            <w:u w:val="single"/>
            <w:rtl w:val="0"/>
          </w:rPr>
          <w:t xml:space="preserve">https://fred.stlouisfed.org/series/SP500</w:t>
        </w:r>
      </w:hyperlink>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Macro predictors</w:t>
      </w:r>
    </w:p>
    <w:p w:rsidR="00000000" w:rsidDel="00000000" w:rsidP="00000000" w:rsidRDefault="00000000" w:rsidRPr="00000000" w14:paraId="000000FD">
      <w:pPr>
        <w:rPr>
          <w:i w:val="1"/>
        </w:rPr>
      </w:pPr>
      <w:r w:rsidDel="00000000" w:rsidR="00000000" w:rsidRPr="00000000">
        <w:rPr>
          <w:i w:val="1"/>
          <w:rtl w:val="0"/>
        </w:rPr>
        <w:t xml:space="preserve">Changes in macro predictors</w:t>
      </w:r>
    </w:p>
    <w:p w:rsidR="00000000" w:rsidDel="00000000" w:rsidP="00000000" w:rsidRDefault="00000000" w:rsidRPr="00000000" w14:paraId="000000FE">
      <w:pPr>
        <w:numPr>
          <w:ilvl w:val="0"/>
          <w:numId w:val="14"/>
        </w:numPr>
        <w:ind w:left="720" w:hanging="360"/>
      </w:pPr>
      <w:r w:rsidDel="00000000" w:rsidR="00000000" w:rsidRPr="00000000">
        <w:rPr>
          <w:rtl w:val="0"/>
        </w:rPr>
        <w:t xml:space="preserve">Japan CPI </w:t>
      </w:r>
      <w:hyperlink r:id="rId50">
        <w:r w:rsidDel="00000000" w:rsidR="00000000" w:rsidRPr="00000000">
          <w:rPr>
            <w:color w:val="1155cc"/>
            <w:u w:val="single"/>
            <w:rtl w:val="0"/>
          </w:rPr>
          <w:t xml:space="preserve">https://fred.stlouisfed.org/series/JPNCPIALLMINMEI</w:t>
        </w:r>
      </w:hyperlink>
      <w:r w:rsidDel="00000000" w:rsidR="00000000" w:rsidRPr="00000000">
        <w:rPr>
          <w:rtl w:val="0"/>
        </w:rPr>
        <w:t xml:space="preserve"> </w:t>
      </w:r>
    </w:p>
    <w:p w:rsidR="00000000" w:rsidDel="00000000" w:rsidP="00000000" w:rsidRDefault="00000000" w:rsidRPr="00000000" w14:paraId="000000FF">
      <w:pPr>
        <w:numPr>
          <w:ilvl w:val="1"/>
          <w:numId w:val="14"/>
        </w:numPr>
        <w:ind w:left="1440" w:hanging="360"/>
      </w:pPr>
      <w:r w:rsidDel="00000000" w:rsidR="00000000" w:rsidRPr="00000000">
        <w:rPr>
          <w:rtl w:val="0"/>
        </w:rPr>
        <w:t xml:space="preserve">(1970 onwards, based on 2020, monthly)</w:t>
      </w:r>
    </w:p>
    <w:p w:rsidR="00000000" w:rsidDel="00000000" w:rsidP="00000000" w:rsidRDefault="00000000" w:rsidRPr="00000000" w14:paraId="00000100">
      <w:pPr>
        <w:ind w:left="1440" w:firstLine="0"/>
        <w:rPr/>
      </w:pPr>
      <w:hyperlink r:id="rId51">
        <w:r w:rsidDel="00000000" w:rsidR="00000000" w:rsidRPr="00000000">
          <w:rPr>
            <w:color w:val="1155cc"/>
            <w:u w:val="single"/>
            <w:rtl w:val="0"/>
          </w:rPr>
          <w:t xml:space="preserve">https://www.e-stat.go.jp/en/stat-search/file-download?statInfId=000040315726&amp;fileKind=4</w:t>
        </w:r>
      </w:hyperlink>
      <w:r w:rsidDel="00000000" w:rsidR="00000000" w:rsidRPr="00000000">
        <w:rPr>
          <w:rtl w:val="0"/>
        </w:rPr>
        <w:t xml:space="preserve"> </w:t>
      </w:r>
    </w:p>
    <w:p w:rsidR="00000000" w:rsidDel="00000000" w:rsidP="00000000" w:rsidRDefault="00000000" w:rsidRPr="00000000" w14:paraId="00000101">
      <w:pPr>
        <w:ind w:left="1440" w:firstLine="0"/>
        <w:rPr/>
      </w:pPr>
      <w:r w:rsidDel="00000000" w:rsidR="00000000" w:rsidRPr="00000000">
        <w:rPr>
          <w:rtl w:val="0"/>
        </w:rPr>
        <w:t xml:space="preserve">(1970-2021, based on 2015, monthly)</w:t>
        <w:br w:type="textWrapping"/>
      </w:r>
      <w:hyperlink r:id="rId52">
        <w:r w:rsidDel="00000000" w:rsidR="00000000" w:rsidRPr="00000000">
          <w:rPr>
            <w:color w:val="1155cc"/>
            <w:u w:val="single"/>
            <w:rtl w:val="0"/>
          </w:rPr>
          <w:t xml:space="preserve">https://www.e-stat.go.jp/en/stat-search/files?page=1&amp;layout=datalist&amp;toukei=00200573&amp;tstat=000001084976&amp;cycle=1&amp;tclass1=000001085955&amp;tclass2val=0</w:t>
        </w:r>
      </w:hyperlink>
      <w:r w:rsidDel="00000000" w:rsidR="00000000" w:rsidRPr="00000000">
        <w:rPr>
          <w:rtl w:val="0"/>
        </w:rPr>
        <w:t xml:space="preserve"> </w:t>
      </w:r>
    </w:p>
    <w:p w:rsidR="00000000" w:rsidDel="00000000" w:rsidP="00000000" w:rsidRDefault="00000000" w:rsidRPr="00000000" w14:paraId="00000102">
      <w:pPr>
        <w:numPr>
          <w:ilvl w:val="0"/>
          <w:numId w:val="14"/>
        </w:numPr>
        <w:ind w:left="720" w:hanging="360"/>
      </w:pPr>
      <w:r w:rsidDel="00000000" w:rsidR="00000000" w:rsidRPr="00000000">
        <w:rPr>
          <w:rtl w:val="0"/>
        </w:rPr>
        <w:t xml:space="preserve">US CPI(us_cpi.csv) (1955 onwards, based on 2015, monthly) </w:t>
      </w:r>
      <w:hyperlink r:id="rId53">
        <w:r w:rsidDel="00000000" w:rsidR="00000000" w:rsidRPr="00000000">
          <w:rPr>
            <w:color w:val="1155cc"/>
            <w:u w:val="single"/>
            <w:rtl w:val="0"/>
          </w:rPr>
          <w:t xml:space="preserve">https://fred.stlouisfed.org/series/USACPIALLMINMEI</w:t>
        </w:r>
      </w:hyperlink>
      <w:r w:rsidDel="00000000" w:rsidR="00000000" w:rsidRPr="00000000">
        <w:rPr>
          <w:rtl w:val="0"/>
        </w:rPr>
        <w:t xml:space="preserve"> </w:t>
      </w:r>
    </w:p>
    <w:p w:rsidR="00000000" w:rsidDel="00000000" w:rsidP="00000000" w:rsidRDefault="00000000" w:rsidRPr="00000000" w14:paraId="00000103">
      <w:pPr>
        <w:numPr>
          <w:ilvl w:val="0"/>
          <w:numId w:val="14"/>
        </w:numPr>
        <w:ind w:left="720" w:hanging="360"/>
      </w:pPr>
      <w:r w:rsidDel="00000000" w:rsidR="00000000" w:rsidRPr="00000000">
        <w:rPr>
          <w:rtl w:val="0"/>
        </w:rPr>
        <w:t xml:space="preserve">Japan GDP (from 1994, quarterly) </w:t>
      </w:r>
      <w:hyperlink r:id="rId54">
        <w:r w:rsidDel="00000000" w:rsidR="00000000" w:rsidRPr="00000000">
          <w:rPr>
            <w:color w:val="1155cc"/>
            <w:u w:val="single"/>
            <w:rtl w:val="0"/>
          </w:rPr>
          <w:t xml:space="preserve">https://fred.stlouisfed.org/series/JPNNGDP</w:t>
        </w:r>
      </w:hyperlink>
      <w:r w:rsidDel="00000000" w:rsidR="00000000" w:rsidRPr="00000000">
        <w:rPr>
          <w:rtl w:val="0"/>
        </w:rPr>
        <w:t xml:space="preserve"> </w:t>
      </w:r>
    </w:p>
    <w:p w:rsidR="00000000" w:rsidDel="00000000" w:rsidP="00000000" w:rsidRDefault="00000000" w:rsidRPr="00000000" w14:paraId="00000104">
      <w:pPr>
        <w:numPr>
          <w:ilvl w:val="0"/>
          <w:numId w:val="14"/>
        </w:numPr>
        <w:ind w:left="720" w:hanging="360"/>
      </w:pPr>
      <w:r w:rsidDel="00000000" w:rsidR="00000000" w:rsidRPr="00000000">
        <w:rPr>
          <w:rtl w:val="0"/>
        </w:rPr>
        <w:t xml:space="preserve">US GDP (from 1947, quarterly)</w:t>
      </w:r>
    </w:p>
    <w:p w:rsidR="00000000" w:rsidDel="00000000" w:rsidP="00000000" w:rsidRDefault="00000000" w:rsidRPr="00000000" w14:paraId="00000105">
      <w:pPr>
        <w:ind w:left="720" w:firstLine="0"/>
        <w:rPr/>
      </w:pPr>
      <w:hyperlink r:id="rId55">
        <w:r w:rsidDel="00000000" w:rsidR="00000000" w:rsidRPr="00000000">
          <w:rPr>
            <w:color w:val="1155cc"/>
            <w:u w:val="single"/>
            <w:rtl w:val="0"/>
          </w:rPr>
          <w:t xml:space="preserve">https://fred.stlouisfed.org/series/GDP</w:t>
        </w:r>
      </w:hyperlink>
      <w:r w:rsidDel="00000000" w:rsidR="00000000" w:rsidRPr="00000000">
        <w:rPr>
          <w:rtl w:val="0"/>
        </w:rPr>
        <w:t xml:space="preserve"> </w:t>
      </w:r>
    </w:p>
    <w:p w:rsidR="00000000" w:rsidDel="00000000" w:rsidP="00000000" w:rsidRDefault="00000000" w:rsidRPr="00000000" w14:paraId="00000106">
      <w:pPr>
        <w:numPr>
          <w:ilvl w:val="0"/>
          <w:numId w:val="14"/>
        </w:numPr>
        <w:ind w:left="720" w:hanging="360"/>
      </w:pPr>
      <w:r w:rsidDel="00000000" w:rsidR="00000000" w:rsidRPr="00000000">
        <w:rPr>
          <w:rtl w:val="0"/>
        </w:rPr>
        <w:t xml:space="preserve">Japan unemployment rate </w:t>
      </w:r>
      <w:hyperlink r:id="rId56">
        <w:r w:rsidDel="00000000" w:rsidR="00000000" w:rsidRPr="00000000">
          <w:rPr>
            <w:color w:val="1155cc"/>
            <w:u w:val="single"/>
            <w:rtl w:val="0"/>
          </w:rPr>
          <w:t xml:space="preserve">https://data.imf.org/en/Data-Explorer?datasetUrn=IMF.STA:LS(9.0.0)</w:t>
        </w:r>
      </w:hyperlink>
      <w:r w:rsidDel="00000000" w:rsidR="00000000" w:rsidRPr="00000000">
        <w:rPr>
          <w:rtl w:val="0"/>
        </w:rPr>
      </w:r>
    </w:p>
    <w:p w:rsidR="00000000" w:rsidDel="00000000" w:rsidP="00000000" w:rsidRDefault="00000000" w:rsidRPr="00000000" w14:paraId="00000107">
      <w:pPr>
        <w:numPr>
          <w:ilvl w:val="0"/>
          <w:numId w:val="14"/>
        </w:numPr>
        <w:ind w:left="720" w:hanging="360"/>
      </w:pPr>
      <w:r w:rsidDel="00000000" w:rsidR="00000000" w:rsidRPr="00000000">
        <w:rPr>
          <w:rtl w:val="0"/>
        </w:rPr>
        <w:t xml:space="preserve">US NFP/unemployment rate</w:t>
      </w:r>
      <w:hyperlink r:id="rId57">
        <w:r w:rsidDel="00000000" w:rsidR="00000000" w:rsidRPr="00000000">
          <w:rPr>
            <w:color w:val="1155cc"/>
            <w:u w:val="single"/>
            <w:rtl w:val="0"/>
          </w:rPr>
          <w:t xml:space="preserve">https://data.imf.org/en/Data-Explorer?datasetUrn=IMF.STA:LS(9.0.0)</w:t>
        </w:r>
      </w:hyperlink>
      <w:r w:rsidDel="00000000" w:rsidR="00000000" w:rsidRPr="00000000">
        <w:rPr>
          <w:rtl w:val="0"/>
        </w:rPr>
      </w:r>
    </w:p>
    <w:p w:rsidR="00000000" w:rsidDel="00000000" w:rsidP="00000000" w:rsidRDefault="00000000" w:rsidRPr="00000000" w14:paraId="00000108">
      <w:pPr>
        <w:numPr>
          <w:ilvl w:val="0"/>
          <w:numId w:val="14"/>
        </w:numPr>
        <w:ind w:left="720" w:hanging="360"/>
      </w:pPr>
      <w:r w:rsidDel="00000000" w:rsidR="00000000" w:rsidRPr="00000000">
        <w:rPr>
          <w:rtl w:val="0"/>
        </w:rPr>
        <w:t xml:space="preserve">Japan's net export (yearly) </w:t>
      </w:r>
      <w:hyperlink r:id="rId58">
        <w:r w:rsidDel="00000000" w:rsidR="00000000" w:rsidRPr="00000000">
          <w:rPr>
            <w:color w:val="1155cc"/>
            <w:u w:val="single"/>
            <w:rtl w:val="0"/>
          </w:rPr>
          <w:t xml:space="preserve">https://www.customs.go.jp/toukei/suii/html/nenbet_e.htm</w:t>
        </w:r>
      </w:hyperlink>
      <w:r w:rsidDel="00000000" w:rsidR="00000000" w:rsidRPr="00000000">
        <w:rPr>
          <w:rtl w:val="0"/>
        </w:rPr>
        <w:t xml:space="preserve"> </w:t>
      </w:r>
    </w:p>
    <w:p w:rsidR="00000000" w:rsidDel="00000000" w:rsidP="00000000" w:rsidRDefault="00000000" w:rsidRPr="00000000" w14:paraId="00000109">
      <w:pPr>
        <w:numPr>
          <w:ilvl w:val="0"/>
          <w:numId w:val="14"/>
        </w:numPr>
        <w:ind w:left="720" w:hanging="360"/>
      </w:pPr>
      <w:r w:rsidDel="00000000" w:rsidR="00000000" w:rsidRPr="00000000">
        <w:rPr>
          <w:rtl w:val="0"/>
        </w:rPr>
        <w:t xml:space="preserve">US net export </w:t>
      </w:r>
      <w:hyperlink r:id="rId59">
        <w:r w:rsidDel="00000000" w:rsidR="00000000" w:rsidRPr="00000000">
          <w:rPr>
            <w:color w:val="1155cc"/>
            <w:u w:val="single"/>
            <w:rtl w:val="0"/>
          </w:rPr>
          <w:t xml:space="preserve">https://fred.stlouisfed.org/series/NETEXP</w:t>
        </w:r>
      </w:hyperlink>
      <w:r w:rsidDel="00000000" w:rsidR="00000000" w:rsidRPr="00000000">
        <w:rPr>
          <w:rtl w:val="0"/>
        </w:rPr>
        <w:t xml:space="preserve"> </w:t>
      </w:r>
    </w:p>
    <w:p w:rsidR="00000000" w:rsidDel="00000000" w:rsidP="00000000" w:rsidRDefault="00000000" w:rsidRPr="00000000" w14:paraId="0000010A">
      <w:pPr>
        <w:numPr>
          <w:ilvl w:val="0"/>
          <w:numId w:val="14"/>
        </w:numPr>
        <w:ind w:left="720" w:hanging="360"/>
      </w:pPr>
      <w:r w:rsidDel="00000000" w:rsidR="00000000" w:rsidRPr="00000000">
        <w:rPr>
          <w:rtl w:val="0"/>
        </w:rPr>
        <w:t xml:space="preserve">trade balances between the US and Japan </w:t>
      </w:r>
      <w:hyperlink r:id="rId60">
        <w:r w:rsidDel="00000000" w:rsidR="00000000" w:rsidRPr="00000000">
          <w:rPr>
            <w:color w:val="1155cc"/>
            <w:u w:val="single"/>
            <w:rtl w:val="0"/>
          </w:rPr>
          <w:t xml:space="preserve">https://fred.stlouisfed.org/tags/series?t=exports%3Bjapan</w:t>
        </w:r>
      </w:hyperlink>
      <w:r w:rsidDel="00000000" w:rsidR="00000000" w:rsidRPr="00000000">
        <w:rPr>
          <w:rtl w:val="0"/>
        </w:rPr>
        <w:t xml:space="preserve"> </w:t>
      </w:r>
    </w:p>
    <w:p w:rsidR="00000000" w:rsidDel="00000000" w:rsidP="00000000" w:rsidRDefault="00000000" w:rsidRPr="00000000" w14:paraId="0000010B">
      <w:pPr>
        <w:numPr>
          <w:ilvl w:val="0"/>
          <w:numId w:val="14"/>
        </w:numPr>
        <w:ind w:left="720" w:hanging="360"/>
      </w:pPr>
      <w:r w:rsidDel="00000000" w:rsidR="00000000" w:rsidRPr="00000000">
        <w:rPr>
          <w:rtl w:val="0"/>
        </w:rPr>
        <w:t xml:space="preserve">M1 Money Supply US</w:t>
      </w:r>
      <w:hyperlink r:id="rId61">
        <w:r w:rsidDel="00000000" w:rsidR="00000000" w:rsidRPr="00000000">
          <w:rPr>
            <w:color w:val="1155cc"/>
            <w:u w:val="single"/>
            <w:rtl w:val="0"/>
          </w:rPr>
          <w:t xml:space="preserve">https://data.imf.org/en/Data-Explorer?datasetUrn=IMF.STA:MFS_MA(10.0.1)</w:t>
        </w:r>
      </w:hyperlink>
      <w:r w:rsidDel="00000000" w:rsidR="00000000" w:rsidRPr="00000000">
        <w:rPr>
          <w:rtl w:val="0"/>
        </w:rPr>
      </w:r>
    </w:p>
    <w:p w:rsidR="00000000" w:rsidDel="00000000" w:rsidP="00000000" w:rsidRDefault="00000000" w:rsidRPr="00000000" w14:paraId="0000010C">
      <w:pPr>
        <w:numPr>
          <w:ilvl w:val="0"/>
          <w:numId w:val="14"/>
        </w:numPr>
        <w:ind w:left="720" w:hanging="360"/>
      </w:pPr>
      <w:r w:rsidDel="00000000" w:rsidR="00000000" w:rsidRPr="00000000">
        <w:rPr>
          <w:rtl w:val="0"/>
        </w:rPr>
        <w:t xml:space="preserve">M1 Money Supply Japan</w:t>
      </w:r>
      <w:hyperlink r:id="rId62">
        <w:r w:rsidDel="00000000" w:rsidR="00000000" w:rsidRPr="00000000">
          <w:rPr>
            <w:color w:val="1155cc"/>
            <w:u w:val="single"/>
            <w:rtl w:val="0"/>
          </w:rPr>
          <w:t xml:space="preserve">https://data.imf.org/en/Data-Explorer?datasetUrn=IMF.STA:MFS_MA(10.0.1)</w:t>
        </w:r>
      </w:hyperlink>
      <w:r w:rsidDel="00000000" w:rsidR="00000000" w:rsidRPr="00000000">
        <w:rPr>
          <w:rtl w:val="0"/>
        </w:rPr>
        <w:t xml:space="preserve"> or</w:t>
      </w:r>
    </w:p>
    <w:p w:rsidR="00000000" w:rsidDel="00000000" w:rsidP="00000000" w:rsidRDefault="00000000" w:rsidRPr="00000000" w14:paraId="0000010D">
      <w:pPr>
        <w:ind w:left="720" w:firstLine="0"/>
        <w:rPr/>
      </w:pPr>
      <w:hyperlink r:id="rId63">
        <w:r w:rsidDel="00000000" w:rsidR="00000000" w:rsidRPr="00000000">
          <w:rPr>
            <w:color w:val="1155cc"/>
            <w:u w:val="single"/>
            <w:rtl w:val="0"/>
          </w:rPr>
          <w:t xml:space="preserve">BOJ's Main Time-series Statistics</w:t>
        </w:r>
      </w:hyperlink>
      <w:r w:rsidDel="00000000" w:rsidR="00000000" w:rsidRPr="00000000">
        <w:rPr>
          <w:rtl w:val="0"/>
        </w:rPr>
      </w:r>
    </w:p>
    <w:p w:rsidR="00000000" w:rsidDel="00000000" w:rsidP="00000000" w:rsidRDefault="00000000" w:rsidRPr="00000000" w14:paraId="0000010E">
      <w:pPr>
        <w:numPr>
          <w:ilvl w:val="0"/>
          <w:numId w:val="14"/>
        </w:numPr>
        <w:ind w:left="720" w:hanging="360"/>
      </w:pPr>
      <w:r w:rsidDel="00000000" w:rsidR="00000000" w:rsidRPr="00000000">
        <w:rPr>
          <w:rtl w:val="0"/>
        </w:rPr>
        <w:t xml:space="preserve">Federal Funds Rate US:</w:t>
      </w:r>
      <w:hyperlink r:id="rId64">
        <w:r w:rsidDel="00000000" w:rsidR="00000000" w:rsidRPr="00000000">
          <w:rPr>
            <w:color w:val="1155cc"/>
            <w:u w:val="single"/>
            <w:rtl w:val="0"/>
          </w:rPr>
          <w:t xml:space="preserve">Effective Federal Funds Rate - FEDERAL RESERVE BANK of NEW YORK</w:t>
        </w:r>
      </w:hyperlink>
      <w:r w:rsidDel="00000000" w:rsidR="00000000" w:rsidRPr="00000000">
        <w:rPr>
          <w:rtl w:val="0"/>
        </w:rPr>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Money market rate Japan: </w:t>
      </w:r>
      <w:hyperlink r:id="rId65">
        <w:r w:rsidDel="00000000" w:rsidR="00000000" w:rsidRPr="00000000">
          <w:rPr>
            <w:color w:val="1155cc"/>
            <w:u w:val="single"/>
            <w:rtl w:val="0"/>
          </w:rPr>
          <w:t xml:space="preserve">Result of search</w:t>
        </w:r>
      </w:hyperlink>
      <w:r w:rsidDel="00000000" w:rsidR="00000000" w:rsidRPr="00000000">
        <w:rPr>
          <w:rtl w:val="0"/>
        </w:rPr>
      </w:r>
    </w:p>
    <w:p w:rsidR="00000000" w:rsidDel="00000000" w:rsidP="00000000" w:rsidRDefault="00000000" w:rsidRPr="00000000" w14:paraId="00000110">
      <w:pPr>
        <w:numPr>
          <w:ilvl w:val="0"/>
          <w:numId w:val="14"/>
        </w:numPr>
        <w:ind w:left="720" w:hanging="360"/>
      </w:pPr>
      <w:r w:rsidDel="00000000" w:rsidR="00000000" w:rsidRPr="00000000">
        <w:rPr>
          <w:rtl w:val="0"/>
        </w:rPr>
        <w:t xml:space="preserve">Industrial Production US</w:t>
      </w:r>
    </w:p>
    <w:p w:rsidR="00000000" w:rsidDel="00000000" w:rsidP="00000000" w:rsidRDefault="00000000" w:rsidRPr="00000000" w14:paraId="00000111">
      <w:pPr>
        <w:ind w:left="720" w:firstLine="0"/>
        <w:rPr/>
      </w:pPr>
      <w:hyperlink r:id="rId66">
        <w:r w:rsidDel="00000000" w:rsidR="00000000" w:rsidRPr="00000000">
          <w:rPr>
            <w:color w:val="1155cc"/>
            <w:u w:val="single"/>
            <w:rtl w:val="0"/>
          </w:rPr>
          <w:t xml:space="preserve">https://data.imf.org/en/Data-Explorer?datasetUrn=IMF.STA:PI(2.0.0)</w:t>
        </w:r>
      </w:hyperlink>
      <w:r w:rsidDel="00000000" w:rsidR="00000000" w:rsidRPr="00000000">
        <w:rPr>
          <w:rtl w:val="0"/>
        </w:rPr>
      </w:r>
    </w:p>
    <w:p w:rsidR="00000000" w:rsidDel="00000000" w:rsidP="00000000" w:rsidRDefault="00000000" w:rsidRPr="00000000" w14:paraId="00000112">
      <w:pPr>
        <w:numPr>
          <w:ilvl w:val="0"/>
          <w:numId w:val="14"/>
        </w:numPr>
        <w:ind w:left="720" w:hanging="360"/>
      </w:pPr>
      <w:r w:rsidDel="00000000" w:rsidR="00000000" w:rsidRPr="00000000">
        <w:rPr>
          <w:rtl w:val="0"/>
        </w:rPr>
        <w:t xml:space="preserve">Industrial Production Japan</w:t>
      </w:r>
    </w:p>
    <w:p w:rsidR="00000000" w:rsidDel="00000000" w:rsidP="00000000" w:rsidRDefault="00000000" w:rsidRPr="00000000" w14:paraId="00000113">
      <w:pPr>
        <w:ind w:left="720" w:firstLine="0"/>
        <w:rPr/>
      </w:pPr>
      <w:hyperlink r:id="rId67">
        <w:r w:rsidDel="00000000" w:rsidR="00000000" w:rsidRPr="00000000">
          <w:rPr>
            <w:color w:val="1155cc"/>
            <w:u w:val="single"/>
            <w:rtl w:val="0"/>
          </w:rPr>
          <w:t xml:space="preserve">https://data.imf.org/en/Data-Explorer?datasetUrn=IMF.STA:PI(2.0.0)</w:t>
        </w:r>
      </w:hyperlink>
      <w:r w:rsidDel="00000000" w:rsidR="00000000" w:rsidRPr="00000000">
        <w:rPr>
          <w:rtl w:val="0"/>
        </w:rPr>
      </w:r>
    </w:p>
    <w:p w:rsidR="00000000" w:rsidDel="00000000" w:rsidP="00000000" w:rsidRDefault="00000000" w:rsidRPr="00000000" w14:paraId="00000114">
      <w:pPr>
        <w:numPr>
          <w:ilvl w:val="0"/>
          <w:numId w:val="14"/>
        </w:numPr>
        <w:ind w:left="720" w:hanging="360"/>
      </w:pPr>
      <w:r w:rsidDel="00000000" w:rsidR="00000000" w:rsidRPr="00000000">
        <w:rPr>
          <w:rtl w:val="0"/>
        </w:rPr>
        <w:t xml:space="preserve">US dollar strength DXY </w:t>
      </w:r>
      <w:hyperlink r:id="rId68">
        <w:r w:rsidDel="00000000" w:rsidR="00000000" w:rsidRPr="00000000">
          <w:rPr>
            <w:color w:val="1155cc"/>
            <w:u w:val="single"/>
            <w:rtl w:val="0"/>
          </w:rPr>
          <w:t xml:space="preserve">https://www.tradingview.com/symbols/TVC-DXY/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5">
      <w:pPr>
        <w:numPr>
          <w:ilvl w:val="0"/>
          <w:numId w:val="14"/>
        </w:numPr>
        <w:ind w:left="720" w:hanging="360"/>
      </w:pPr>
      <w:r w:rsidDel="00000000" w:rsidR="00000000" w:rsidRPr="00000000">
        <w:rPr>
          <w:rtl w:val="0"/>
        </w:rPr>
        <w:t xml:space="preserve">FDI: </w:t>
      </w:r>
      <w:hyperlink r:id="rId69">
        <w:r w:rsidDel="00000000" w:rsidR="00000000" w:rsidRPr="00000000">
          <w:rPr>
            <w:color w:val="1155cc"/>
            <w:u w:val="single"/>
            <w:rtl w:val="0"/>
          </w:rPr>
          <w:t xml:space="preserve">https://data.imf.org/en/Data-Explorer?datasetUrn=IMF.STA:DIP(12.0.0)</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Technical indicators [can be constructed]</w:t>
      </w:r>
    </w:p>
    <w:p w:rsidR="00000000" w:rsidDel="00000000" w:rsidP="00000000" w:rsidRDefault="00000000" w:rsidRPr="00000000" w14:paraId="00000118">
      <w:pPr>
        <w:numPr>
          <w:ilvl w:val="0"/>
          <w:numId w:val="14"/>
        </w:numPr>
        <w:ind w:left="720" w:hanging="360"/>
      </w:pPr>
      <w:r w:rsidDel="00000000" w:rsidR="00000000" w:rsidRPr="00000000">
        <w:rPr>
          <w:rtl w:val="0"/>
        </w:rPr>
        <w:t xml:space="preserve">yesterday’s return</w:t>
      </w:r>
    </w:p>
    <w:p w:rsidR="00000000" w:rsidDel="00000000" w:rsidP="00000000" w:rsidRDefault="00000000" w:rsidRPr="00000000" w14:paraId="00000119">
      <w:pPr>
        <w:numPr>
          <w:ilvl w:val="0"/>
          <w:numId w:val="14"/>
        </w:numPr>
        <w:ind w:left="720" w:hanging="360"/>
      </w:pPr>
      <w:r w:rsidDel="00000000" w:rsidR="00000000" w:rsidRPr="00000000">
        <w:rPr>
          <w:rtl w:val="0"/>
        </w:rPr>
        <w:t xml:space="preserve">5 days Moving Average</w:t>
      </w:r>
    </w:p>
    <w:p w:rsidR="00000000" w:rsidDel="00000000" w:rsidP="00000000" w:rsidRDefault="00000000" w:rsidRPr="00000000" w14:paraId="0000011A">
      <w:pPr>
        <w:numPr>
          <w:ilvl w:val="0"/>
          <w:numId w:val="14"/>
        </w:numPr>
        <w:ind w:left="720" w:hanging="360"/>
      </w:pPr>
      <w:r w:rsidDel="00000000" w:rsidR="00000000" w:rsidRPr="00000000">
        <w:rPr>
          <w:rtl w:val="0"/>
        </w:rPr>
        <w:t xml:space="preserve">12 days Moving Average</w:t>
      </w:r>
    </w:p>
    <w:p w:rsidR="00000000" w:rsidDel="00000000" w:rsidP="00000000" w:rsidRDefault="00000000" w:rsidRPr="00000000" w14:paraId="0000011B">
      <w:pPr>
        <w:numPr>
          <w:ilvl w:val="0"/>
          <w:numId w:val="14"/>
        </w:numPr>
        <w:ind w:left="720" w:hanging="360"/>
      </w:pPr>
      <w:r w:rsidDel="00000000" w:rsidR="00000000" w:rsidRPr="00000000">
        <w:rPr>
          <w:rtl w:val="0"/>
        </w:rPr>
        <w:t xml:space="preserve">30 days Moving Average</w:t>
      </w:r>
    </w:p>
    <w:p w:rsidR="00000000" w:rsidDel="00000000" w:rsidP="00000000" w:rsidRDefault="00000000" w:rsidRPr="00000000" w14:paraId="0000011C">
      <w:pPr>
        <w:numPr>
          <w:ilvl w:val="0"/>
          <w:numId w:val="14"/>
        </w:numPr>
        <w:ind w:left="720" w:hanging="360"/>
      </w:pPr>
      <w:r w:rsidDel="00000000" w:rsidR="00000000" w:rsidRPr="00000000">
        <w:rPr>
          <w:rtl w:val="0"/>
        </w:rPr>
        <w:t xml:space="preserve">Relative Strength Index</w:t>
      </w:r>
    </w:p>
    <w:p w:rsidR="00000000" w:rsidDel="00000000" w:rsidP="00000000" w:rsidRDefault="00000000" w:rsidRPr="00000000" w14:paraId="0000011D">
      <w:pPr>
        <w:numPr>
          <w:ilvl w:val="0"/>
          <w:numId w:val="14"/>
        </w:numPr>
        <w:ind w:left="720" w:hanging="360"/>
      </w:pPr>
      <w:r w:rsidDel="00000000" w:rsidR="00000000" w:rsidRPr="00000000">
        <w:rPr>
          <w:rtl w:val="0"/>
        </w:rPr>
        <w:t xml:space="preserve">MACD</w:t>
      </w:r>
    </w:p>
    <w:p w:rsidR="00000000" w:rsidDel="00000000" w:rsidP="00000000" w:rsidRDefault="00000000" w:rsidRPr="00000000" w14:paraId="0000011E">
      <w:pPr>
        <w:numPr>
          <w:ilvl w:val="0"/>
          <w:numId w:val="14"/>
        </w:numPr>
        <w:ind w:left="720" w:hanging="360"/>
      </w:pPr>
      <w:r w:rsidDel="00000000" w:rsidR="00000000" w:rsidRPr="00000000">
        <w:rPr>
          <w:rtl w:val="0"/>
        </w:rPr>
        <w:t xml:space="preserve">Bollinger bands</w:t>
      </w:r>
    </w:p>
    <w:p w:rsidR="00000000" w:rsidDel="00000000" w:rsidP="00000000" w:rsidRDefault="00000000" w:rsidRPr="00000000" w14:paraId="0000011F">
      <w:pPr>
        <w:numPr>
          <w:ilvl w:val="0"/>
          <w:numId w:val="14"/>
        </w:numPr>
        <w:ind w:left="720" w:hanging="360"/>
      </w:pPr>
      <w:r w:rsidDel="00000000" w:rsidR="00000000" w:rsidRPr="00000000">
        <w:rPr>
          <w:rtl w:val="0"/>
        </w:rPr>
        <w:t xml:space="preserve">rate of changes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sectPr>
          <w:footerReference r:id="rId7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1" w:type="default"/>
          <w:type w:val="nextPage"/>
          <w:pgSz w:h="16834" w:w="11909" w:orient="portrait"/>
          <w:pgMar w:bottom="1440" w:top="1440" w:left="1440" w:right="1440" w:header="720" w:footer="720"/>
          <w:pgNumType w:start="1"/>
        </w:sectPr>
      </w:pPr>
      <w:bookmarkStart w:colFirst="0" w:colLast="0" w:name="_cwbnm36rejk"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Finalised Proposal</w:t>
      </w:r>
      <w:r w:rsidDel="00000000" w:rsidR="00000000" w:rsidRPr="00000000">
        <w:rPr>
          <w:rtl w:val="0"/>
        </w:rPr>
      </w:r>
    </w:p>
    <w:p w:rsidR="00000000" w:rsidDel="00000000" w:rsidP="00000000" w:rsidRDefault="00000000" w:rsidRPr="00000000" w14:paraId="00000123">
      <w:pPr>
        <w:spacing w:after="240" w:before="240" w:lineRule="auto"/>
        <w:jc w:val="center"/>
        <w:rPr>
          <w:b w:val="1"/>
        </w:rPr>
      </w:pPr>
      <w:r w:rsidDel="00000000" w:rsidR="00000000" w:rsidRPr="00000000">
        <w:rPr>
          <w:b w:val="1"/>
          <w:rtl w:val="0"/>
        </w:rPr>
        <w:t xml:space="preserve">EC4308 Group 3 Project Proposal</w:t>
      </w:r>
    </w:p>
    <w:p w:rsidR="00000000" w:rsidDel="00000000" w:rsidP="00000000" w:rsidRDefault="00000000" w:rsidRPr="00000000" w14:paraId="00000124">
      <w:pPr>
        <w:spacing w:after="240" w:before="240" w:lineRule="auto"/>
        <w:rPr/>
      </w:pPr>
      <w:r w:rsidDel="00000000" w:rsidR="00000000" w:rsidRPr="00000000">
        <w:rPr>
          <w:rtl w:val="0"/>
        </w:rPr>
        <w:t xml:space="preserve">The foreign exchange (FX) market is the world’s largest and most liquid financial market. Accurate forecasts of exchange rate movements help market participants manage risk and make informed decisions. Drawing on classical economic theories trying to explain exchange rate including Uncover Interest Rate Parity, Purchasing Power Parity, Monetary Model, and Taylor Rule, this project studies USD/JPY daily return prediction using both traditional statistical models (OLS, Ridge, LASSO, Elastic Net, PCA variants) and tree-based machine learning methods (Random Forests, Gradient Boosted Trees such as XGBoost/LightGBM).</w:t>
      </w:r>
    </w:p>
    <w:p w:rsidR="00000000" w:rsidDel="00000000" w:rsidP="00000000" w:rsidRDefault="00000000" w:rsidRPr="00000000" w14:paraId="00000125">
      <w:pPr>
        <w:spacing w:after="240" w:before="240" w:lineRule="auto"/>
        <w:rPr/>
      </w:pPr>
      <w:r w:rsidDel="00000000" w:rsidR="00000000" w:rsidRPr="00000000">
        <w:rPr>
          <w:rtl w:val="0"/>
        </w:rPr>
        <w:t xml:space="preserve">We evaluate models using statistical accuracy (e.g., MSE/MAE, out-of-sample R2) and directional accuracy. Our goal is to identify which class of models, linear regularised, dimension-reduced, or tree-based, delivers the most robust out-of-sample performance and whether they can outperform simple benchmarks.</w:t>
      </w:r>
    </w:p>
    <w:p w:rsidR="00000000" w:rsidDel="00000000" w:rsidP="00000000" w:rsidRDefault="00000000" w:rsidRPr="00000000" w14:paraId="00000126">
      <w:pPr>
        <w:spacing w:after="240" w:before="240" w:lineRule="auto"/>
        <w:rPr/>
      </w:pPr>
      <w:r w:rsidDel="00000000" w:rsidR="00000000" w:rsidRPr="00000000">
        <w:rPr>
          <w:rtl w:val="0"/>
        </w:rPr>
        <w:t xml:space="preserve">Setup</w:t>
      </w:r>
    </w:p>
    <w:p w:rsidR="00000000" w:rsidDel="00000000" w:rsidP="00000000" w:rsidRDefault="00000000" w:rsidRPr="00000000" w14:paraId="00000127">
      <w:pPr>
        <w:numPr>
          <w:ilvl w:val="0"/>
          <w:numId w:val="22"/>
        </w:numPr>
        <w:spacing w:after="0" w:afterAutospacing="0" w:before="240" w:lineRule="auto"/>
        <w:ind w:left="720" w:hanging="360"/>
      </w:pPr>
      <w:r w:rsidDel="00000000" w:rsidR="00000000" w:rsidRPr="00000000">
        <w:rPr>
          <w:rtl w:val="0"/>
        </w:rPr>
        <w:t xml:space="preserve">Target: Next-day log return of USD/JPY (close-to-close)</w:t>
      </w:r>
    </w:p>
    <w:p w:rsidR="00000000" w:rsidDel="00000000" w:rsidP="00000000" w:rsidRDefault="00000000" w:rsidRPr="00000000" w14:paraId="00000128">
      <w:pPr>
        <w:numPr>
          <w:ilvl w:val="0"/>
          <w:numId w:val="22"/>
        </w:numPr>
        <w:spacing w:after="0" w:afterAutospacing="0" w:before="0" w:beforeAutospacing="0" w:lineRule="auto"/>
        <w:ind w:left="720" w:hanging="360"/>
      </w:pPr>
      <w:r w:rsidDel="00000000" w:rsidR="00000000" w:rsidRPr="00000000">
        <w:rPr>
          <w:rtl w:val="0"/>
        </w:rPr>
        <w:t xml:space="preserve">Horizon: Daily, 10 years of data</w:t>
      </w:r>
    </w:p>
    <w:p w:rsidR="00000000" w:rsidDel="00000000" w:rsidP="00000000" w:rsidRDefault="00000000" w:rsidRPr="00000000" w14:paraId="00000129">
      <w:pPr>
        <w:numPr>
          <w:ilvl w:val="0"/>
          <w:numId w:val="22"/>
        </w:numPr>
        <w:spacing w:after="0" w:afterAutospacing="0" w:before="0" w:beforeAutospacing="0" w:lineRule="auto"/>
        <w:ind w:left="720" w:hanging="360"/>
      </w:pPr>
      <w:r w:rsidDel="00000000" w:rsidR="00000000" w:rsidRPr="00000000">
        <w:rPr>
          <w:rtl w:val="0"/>
        </w:rPr>
        <w:t xml:space="preserve">Universe: USD/JPY</w:t>
      </w:r>
    </w:p>
    <w:p w:rsidR="00000000" w:rsidDel="00000000" w:rsidP="00000000" w:rsidRDefault="00000000" w:rsidRPr="00000000" w14:paraId="0000012A">
      <w:pPr>
        <w:numPr>
          <w:ilvl w:val="0"/>
          <w:numId w:val="22"/>
        </w:numPr>
        <w:spacing w:after="0" w:afterAutospacing="0" w:before="0" w:beforeAutospacing="0" w:lineRule="auto"/>
        <w:ind w:left="720" w:hanging="360"/>
      </w:pPr>
      <w:r w:rsidDel="00000000" w:rsidR="00000000" w:rsidRPr="00000000">
        <w:rPr>
          <w:rtl w:val="0"/>
        </w:rPr>
        <w:t xml:space="preserve">Benchmarks: No-change (random-walk) forecast and historical-mean return.</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tl w:val="0"/>
        </w:rPr>
        <w:t xml:space="preserve">Models: </w:t>
      </w:r>
    </w:p>
    <w:p w:rsidR="00000000" w:rsidDel="00000000" w:rsidP="00000000" w:rsidRDefault="00000000" w:rsidRPr="00000000" w14:paraId="0000012C">
      <w:pPr>
        <w:numPr>
          <w:ilvl w:val="1"/>
          <w:numId w:val="22"/>
        </w:numPr>
        <w:spacing w:after="0" w:afterAutospacing="0" w:before="0" w:beforeAutospacing="0" w:lineRule="auto"/>
        <w:ind w:left="1440" w:hanging="360"/>
      </w:pPr>
      <w:r w:rsidDel="00000000" w:rsidR="00000000" w:rsidRPr="00000000">
        <w:rPr>
          <w:rtl w:val="0"/>
        </w:rPr>
        <w:t xml:space="preserve">Penalised regression: subset selection, Least Absolute Shrinkage and Selection Operator (LASSO), Ridge regression, Elastic net, other variants (time permitting).</w:t>
      </w:r>
    </w:p>
    <w:p w:rsidR="00000000" w:rsidDel="00000000" w:rsidP="00000000" w:rsidRDefault="00000000" w:rsidRPr="00000000" w14:paraId="0000012D">
      <w:pPr>
        <w:numPr>
          <w:ilvl w:val="1"/>
          <w:numId w:val="22"/>
        </w:numPr>
        <w:spacing w:after="0" w:afterAutospacing="0" w:before="0" w:beforeAutospacing="0" w:lineRule="auto"/>
        <w:ind w:left="1440" w:hanging="360"/>
      </w:pPr>
      <w:r w:rsidDel="00000000" w:rsidR="00000000" w:rsidRPr="00000000">
        <w:rPr>
          <w:rtl w:val="0"/>
        </w:rPr>
        <w:t xml:space="preserve">Tree-based methods: Regression trees, Bagging, Random Forests, Boosted trees</w:t>
      </w:r>
    </w:p>
    <w:p w:rsidR="00000000" w:rsidDel="00000000" w:rsidP="00000000" w:rsidRDefault="00000000" w:rsidRPr="00000000" w14:paraId="0000012E">
      <w:pPr>
        <w:numPr>
          <w:ilvl w:val="1"/>
          <w:numId w:val="22"/>
        </w:numPr>
        <w:spacing w:after="240" w:before="0" w:beforeAutospacing="0" w:lineRule="auto"/>
        <w:ind w:left="1440" w:hanging="360"/>
      </w:pPr>
      <w:r w:rsidDel="00000000" w:rsidR="00000000" w:rsidRPr="00000000">
        <w:rPr>
          <w:rtl w:val="0"/>
        </w:rPr>
        <w:t xml:space="preserve">Introduction to artificial neural networks (ANNs)</w:t>
      </w:r>
    </w:p>
    <w:p w:rsidR="00000000" w:rsidDel="00000000" w:rsidP="00000000" w:rsidRDefault="00000000" w:rsidRPr="00000000" w14:paraId="0000012F">
      <w:pPr>
        <w:spacing w:after="240" w:before="240" w:line="240" w:lineRule="auto"/>
        <w:rPr>
          <w:b w:val="1"/>
        </w:rPr>
      </w:pPr>
      <w:r w:rsidDel="00000000" w:rsidR="00000000" w:rsidRPr="00000000">
        <w:rPr>
          <w:b w:val="1"/>
          <w:rtl w:val="0"/>
        </w:rPr>
        <w:t xml:space="preserve">Predictors</w:t>
      </w:r>
    </w:p>
    <w:p w:rsidR="00000000" w:rsidDel="00000000" w:rsidP="00000000" w:rsidRDefault="00000000" w:rsidRPr="00000000" w14:paraId="00000130">
      <w:pPr>
        <w:numPr>
          <w:ilvl w:val="0"/>
          <w:numId w:val="18"/>
        </w:numPr>
        <w:spacing w:after="0" w:afterAutospacing="0" w:before="240" w:line="240" w:lineRule="auto"/>
        <w:ind w:left="720" w:hanging="360"/>
        <w:rPr>
          <w:b w:val="1"/>
        </w:rPr>
      </w:pPr>
      <w:r w:rsidDel="00000000" w:rsidR="00000000" w:rsidRPr="00000000">
        <w:rPr>
          <w:b w:val="1"/>
          <w:rtl w:val="0"/>
        </w:rPr>
        <w:t xml:space="preserve">Rates and spreads</w:t>
      </w:r>
    </w:p>
    <w:p w:rsidR="00000000" w:rsidDel="00000000" w:rsidP="00000000" w:rsidRDefault="00000000" w:rsidRPr="00000000" w14:paraId="00000131">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Policy/short rates:</w:t>
      </w:r>
      <w:r w:rsidDel="00000000" w:rsidR="00000000" w:rsidRPr="00000000">
        <w:rPr>
          <w:rtl w:val="0"/>
        </w:rPr>
        <w:t xml:space="preserve"> Japan money market rate; US Federal Funds Rate </w:t>
      </w:r>
    </w:p>
    <w:p w:rsidR="00000000" w:rsidDel="00000000" w:rsidP="00000000" w:rsidRDefault="00000000" w:rsidRPr="00000000" w14:paraId="00000132">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Yield levels:</w:t>
      </w:r>
      <w:r w:rsidDel="00000000" w:rsidR="00000000" w:rsidRPr="00000000">
        <w:rPr>
          <w:rtl w:val="0"/>
        </w:rPr>
        <w:t xml:space="preserve"> JGB 10y; JGB 2y; USG 10y; USG 2y.</w:t>
      </w:r>
    </w:p>
    <w:p w:rsidR="00000000" w:rsidDel="00000000" w:rsidP="00000000" w:rsidRDefault="00000000" w:rsidRPr="00000000" w14:paraId="00000133">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Differentials:</w:t>
      </w:r>
      <w:r w:rsidDel="00000000" w:rsidR="00000000" w:rsidRPr="00000000">
        <w:rPr>
          <w:rtl w:val="0"/>
        </w:rPr>
        <w:t xml:space="preserve"> US–JP interest rate differential (level) and changes in the differential.</w:t>
      </w:r>
    </w:p>
    <w:p w:rsidR="00000000" w:rsidDel="00000000" w:rsidP="00000000" w:rsidRDefault="00000000" w:rsidRPr="00000000" w14:paraId="00000134">
      <w:pPr>
        <w:numPr>
          <w:ilvl w:val="0"/>
          <w:numId w:val="18"/>
        </w:numPr>
        <w:spacing w:after="0" w:afterAutospacing="0" w:before="0" w:beforeAutospacing="0" w:line="240" w:lineRule="auto"/>
        <w:ind w:left="720" w:hanging="360"/>
      </w:pPr>
      <w:r w:rsidDel="00000000" w:rsidR="00000000" w:rsidRPr="00000000">
        <w:rPr>
          <w:b w:val="1"/>
          <w:rtl w:val="0"/>
        </w:rPr>
        <w:t xml:space="preserve">Equities</w:t>
      </w:r>
      <w:r w:rsidDel="00000000" w:rsidR="00000000" w:rsidRPr="00000000">
        <w:rPr>
          <w:rtl w:val="0"/>
        </w:rPr>
        <w:t xml:space="preserve"> </w:t>
      </w:r>
    </w:p>
    <w:p w:rsidR="00000000" w:rsidDel="00000000" w:rsidP="00000000" w:rsidRDefault="00000000" w:rsidRPr="00000000" w14:paraId="00000135">
      <w:pPr>
        <w:numPr>
          <w:ilvl w:val="1"/>
          <w:numId w:val="18"/>
        </w:numPr>
        <w:spacing w:after="0" w:afterAutospacing="0" w:before="0" w:beforeAutospacing="0" w:line="240" w:lineRule="auto"/>
        <w:ind w:left="1440" w:hanging="360"/>
      </w:pPr>
      <w:r w:rsidDel="00000000" w:rsidR="00000000" w:rsidRPr="00000000">
        <w:rPr>
          <w:rtl w:val="0"/>
        </w:rPr>
        <w:t xml:space="preserve">Nikkei 225</w:t>
      </w:r>
    </w:p>
    <w:p w:rsidR="00000000" w:rsidDel="00000000" w:rsidP="00000000" w:rsidRDefault="00000000" w:rsidRPr="00000000" w14:paraId="00000136">
      <w:pPr>
        <w:numPr>
          <w:ilvl w:val="1"/>
          <w:numId w:val="18"/>
        </w:numPr>
        <w:spacing w:after="0" w:afterAutospacing="0" w:before="0" w:beforeAutospacing="0" w:line="240" w:lineRule="auto"/>
        <w:ind w:left="1440" w:hanging="360"/>
      </w:pPr>
      <w:r w:rsidDel="00000000" w:rsidR="00000000" w:rsidRPr="00000000">
        <w:rPr>
          <w:rtl w:val="0"/>
        </w:rPr>
        <w:t xml:space="preserve">S&amp;P 500</w:t>
      </w:r>
    </w:p>
    <w:p w:rsidR="00000000" w:rsidDel="00000000" w:rsidP="00000000" w:rsidRDefault="00000000" w:rsidRPr="00000000" w14:paraId="00000137">
      <w:pPr>
        <w:numPr>
          <w:ilvl w:val="0"/>
          <w:numId w:val="18"/>
        </w:numPr>
        <w:spacing w:after="0" w:afterAutospacing="0" w:before="0" w:beforeAutospacing="0" w:line="240" w:lineRule="auto"/>
        <w:ind w:left="720" w:hanging="360"/>
        <w:rPr>
          <w:b w:val="1"/>
        </w:rPr>
      </w:pPr>
      <w:r w:rsidDel="00000000" w:rsidR="00000000" w:rsidRPr="00000000">
        <w:rPr>
          <w:b w:val="1"/>
          <w:rtl w:val="0"/>
        </w:rPr>
        <w:t xml:space="preserve">Macro / Fundamentals (mostly monthly)</w:t>
      </w:r>
    </w:p>
    <w:p w:rsidR="00000000" w:rsidDel="00000000" w:rsidP="00000000" w:rsidRDefault="00000000" w:rsidRPr="00000000" w14:paraId="00000138">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Prices &amp; activity:</w:t>
      </w:r>
      <w:r w:rsidDel="00000000" w:rsidR="00000000" w:rsidRPr="00000000">
        <w:rPr>
          <w:rtl w:val="0"/>
        </w:rPr>
        <w:t xml:space="preserve"> Japan CPI; US CPI; Japan GDP; US GDP; Industrial Production (US, Japan).</w:t>
      </w:r>
    </w:p>
    <w:p w:rsidR="00000000" w:rsidDel="00000000" w:rsidP="00000000" w:rsidRDefault="00000000" w:rsidRPr="00000000" w14:paraId="00000139">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Labour:</w:t>
      </w:r>
      <w:r w:rsidDel="00000000" w:rsidR="00000000" w:rsidRPr="00000000">
        <w:rPr>
          <w:rtl w:val="0"/>
        </w:rPr>
        <w:t xml:space="preserve"> Japan unemployment rate; US unemployment rate / Non-Farm Payrolls.</w:t>
      </w:r>
    </w:p>
    <w:p w:rsidR="00000000" w:rsidDel="00000000" w:rsidP="00000000" w:rsidRDefault="00000000" w:rsidRPr="00000000" w14:paraId="0000013A">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External sector:</w:t>
      </w:r>
      <w:r w:rsidDel="00000000" w:rsidR="00000000" w:rsidRPr="00000000">
        <w:rPr>
          <w:rtl w:val="0"/>
        </w:rPr>
        <w:t xml:space="preserve"> Japan net exports; US net exports; bilateral US–Japan trade balance.</w:t>
      </w:r>
    </w:p>
    <w:p w:rsidR="00000000" w:rsidDel="00000000" w:rsidP="00000000" w:rsidRDefault="00000000" w:rsidRPr="00000000" w14:paraId="0000013B">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Money &amp; policy:</w:t>
      </w:r>
      <w:r w:rsidDel="00000000" w:rsidR="00000000" w:rsidRPr="00000000">
        <w:rPr>
          <w:rtl w:val="0"/>
        </w:rPr>
        <w:t xml:space="preserve"> M1 money supply (US, Japan); money market rate (Japan).</w:t>
      </w:r>
    </w:p>
    <w:p w:rsidR="00000000" w:rsidDel="00000000" w:rsidP="00000000" w:rsidRDefault="00000000" w:rsidRPr="00000000" w14:paraId="0000013C">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Capital &amp; valuation:</w:t>
      </w:r>
      <w:r w:rsidDel="00000000" w:rsidR="00000000" w:rsidRPr="00000000">
        <w:rPr>
          <w:rtl w:val="0"/>
        </w:rPr>
        <w:t xml:space="preserve"> FDI flows; PPP measure.</w:t>
      </w:r>
    </w:p>
    <w:p w:rsidR="00000000" w:rsidDel="00000000" w:rsidP="00000000" w:rsidRDefault="00000000" w:rsidRPr="00000000" w14:paraId="0000013D">
      <w:pPr>
        <w:numPr>
          <w:ilvl w:val="0"/>
          <w:numId w:val="18"/>
        </w:numPr>
        <w:spacing w:after="0" w:afterAutospacing="0" w:before="0" w:beforeAutospacing="0" w:line="240" w:lineRule="auto"/>
        <w:ind w:left="720" w:hanging="360"/>
        <w:rPr>
          <w:b w:val="1"/>
        </w:rPr>
      </w:pPr>
      <w:r w:rsidDel="00000000" w:rsidR="00000000" w:rsidRPr="00000000">
        <w:rPr>
          <w:b w:val="1"/>
          <w:rtl w:val="0"/>
        </w:rPr>
        <w:t xml:space="preserve">Technical (constructed from USD/JPY)</w:t>
      </w:r>
    </w:p>
    <w:p w:rsidR="00000000" w:rsidDel="00000000" w:rsidP="00000000" w:rsidRDefault="00000000" w:rsidRPr="00000000" w14:paraId="0000013E">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Lagged return:</w:t>
      </w:r>
      <w:r w:rsidDel="00000000" w:rsidR="00000000" w:rsidRPr="00000000">
        <w:rPr>
          <w:rtl w:val="0"/>
        </w:rPr>
        <w:t xml:space="preserve"> yesterday’s return.</w:t>
      </w:r>
    </w:p>
    <w:p w:rsidR="00000000" w:rsidDel="00000000" w:rsidP="00000000" w:rsidRDefault="00000000" w:rsidRPr="00000000" w14:paraId="0000013F">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Moving averages:</w:t>
      </w:r>
      <w:r w:rsidDel="00000000" w:rsidR="00000000" w:rsidRPr="00000000">
        <w:rPr>
          <w:rtl w:val="0"/>
        </w:rPr>
        <w:t xml:space="preserve"> 5-day, 12-day, 30-day.</w:t>
      </w:r>
    </w:p>
    <w:p w:rsidR="00000000" w:rsidDel="00000000" w:rsidP="00000000" w:rsidRDefault="00000000" w:rsidRPr="00000000" w14:paraId="00000140">
      <w:pPr>
        <w:numPr>
          <w:ilvl w:val="1"/>
          <w:numId w:val="18"/>
        </w:numPr>
        <w:spacing w:after="0" w:afterAutospacing="0" w:before="0" w:beforeAutospacing="0" w:line="240" w:lineRule="auto"/>
        <w:ind w:left="1440" w:hanging="360"/>
      </w:pPr>
      <w:r w:rsidDel="00000000" w:rsidR="00000000" w:rsidRPr="00000000">
        <w:rPr>
          <w:i w:val="1"/>
          <w:u w:val="single"/>
          <w:rtl w:val="0"/>
        </w:rPr>
        <w:t xml:space="preserve">Momentum/oscillators:</w:t>
      </w:r>
      <w:r w:rsidDel="00000000" w:rsidR="00000000" w:rsidRPr="00000000">
        <w:rPr>
          <w:rtl w:val="0"/>
        </w:rPr>
        <w:t xml:space="preserve"> RSI; MACD; rate of change.</w:t>
      </w:r>
    </w:p>
    <w:p w:rsidR="00000000" w:rsidDel="00000000" w:rsidP="00000000" w:rsidRDefault="00000000" w:rsidRPr="00000000" w14:paraId="00000141">
      <w:pPr>
        <w:numPr>
          <w:ilvl w:val="1"/>
          <w:numId w:val="18"/>
        </w:numPr>
        <w:spacing w:after="240" w:before="0" w:beforeAutospacing="0" w:line="240" w:lineRule="auto"/>
        <w:ind w:left="1440" w:hanging="360"/>
      </w:pPr>
      <w:r w:rsidDel="00000000" w:rsidR="00000000" w:rsidRPr="00000000">
        <w:rPr>
          <w:i w:val="1"/>
          <w:u w:val="single"/>
          <w:rtl w:val="0"/>
        </w:rPr>
        <w:t xml:space="preserve">Volatility/bands:</w:t>
      </w:r>
      <w:r w:rsidDel="00000000" w:rsidR="00000000" w:rsidRPr="00000000">
        <w:rPr>
          <w:rtl w:val="0"/>
        </w:rPr>
        <w:t xml:space="preserve"> Bollinger Bands.</w:t>
      </w:r>
    </w:p>
    <w:p w:rsidR="00000000" w:rsidDel="00000000" w:rsidP="00000000" w:rsidRDefault="00000000" w:rsidRPr="00000000" w14:paraId="00000142">
      <w:pPr>
        <w:rPr/>
      </w:pPr>
      <w:r w:rsidDel="00000000" w:rsidR="00000000" w:rsidRPr="00000000">
        <w:rPr>
          <w:rtl w:val="0"/>
        </w:rPr>
        <w:t xml:space="preserve">Data Source</w:t>
      </w:r>
    </w:p>
    <w:p w:rsidR="00000000" w:rsidDel="00000000" w:rsidP="00000000" w:rsidRDefault="00000000" w:rsidRPr="00000000" w14:paraId="00000143">
      <w:pPr>
        <w:numPr>
          <w:ilvl w:val="0"/>
          <w:numId w:val="9"/>
        </w:numPr>
        <w:ind w:left="720" w:hanging="360"/>
      </w:pPr>
      <w:r w:rsidDel="00000000" w:rsidR="00000000" w:rsidRPr="00000000">
        <w:rPr>
          <w:rtl w:val="0"/>
        </w:rPr>
        <w:t xml:space="preserve">JGB 10y bond yield </w:t>
      </w:r>
      <w:hyperlink r:id="rId72">
        <w:r w:rsidDel="00000000" w:rsidR="00000000" w:rsidRPr="00000000">
          <w:rPr>
            <w:color w:val="1155cc"/>
            <w:u w:val="single"/>
            <w:rtl w:val="0"/>
          </w:rPr>
          <w:t xml:space="preserve">https://fred.stlouisfed.org/series/IRLTLT01JPM156N</w:t>
        </w:r>
      </w:hyperlink>
      <w:r w:rsidDel="00000000" w:rsidR="00000000" w:rsidRPr="00000000">
        <w:rPr>
          <w:rtl w:val="0"/>
        </w:rPr>
        <w:t xml:space="preserve"> </w:t>
      </w:r>
    </w:p>
    <w:p w:rsidR="00000000" w:rsidDel="00000000" w:rsidP="00000000" w:rsidRDefault="00000000" w:rsidRPr="00000000" w14:paraId="00000144">
      <w:pPr>
        <w:numPr>
          <w:ilvl w:val="1"/>
          <w:numId w:val="9"/>
        </w:numPr>
        <w:ind w:left="1440" w:hanging="360"/>
      </w:pPr>
      <w:hyperlink r:id="rId73">
        <w:r w:rsidDel="00000000" w:rsidR="00000000" w:rsidRPr="00000000">
          <w:rPr>
            <w:color w:val="1155cc"/>
            <w:u w:val="single"/>
            <w:rtl w:val="0"/>
          </w:rPr>
          <w:t xml:space="preserve">https://sites.google.com/site/motoshintani/data#h.v6wuclekcsob</w:t>
        </w:r>
      </w:hyperlink>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5">
      <w:pPr>
        <w:numPr>
          <w:ilvl w:val="0"/>
          <w:numId w:val="9"/>
        </w:numPr>
        <w:ind w:left="720" w:hanging="360"/>
        <w:rPr>
          <w:shd w:fill="f4cccc" w:val="clear"/>
        </w:rPr>
      </w:pPr>
      <w:r w:rsidDel="00000000" w:rsidR="00000000" w:rsidRPr="00000000">
        <w:rPr>
          <w:shd w:fill="f4cccc" w:val="clear"/>
          <w:rtl w:val="0"/>
        </w:rPr>
        <w:t xml:space="preserve">JGB 2y bond yield </w:t>
        <w:br w:type="textWrapping"/>
        <w:t xml:space="preserve">(2015-2025): </w:t>
      </w:r>
      <w:hyperlink r:id="rId74">
        <w:r w:rsidDel="00000000" w:rsidR="00000000" w:rsidRPr="00000000">
          <w:rPr>
            <w:color w:val="1155cc"/>
            <w:u w:val="single"/>
            <w:shd w:fill="f4cccc" w:val="clear"/>
            <w:rtl w:val="0"/>
          </w:rPr>
          <w:t xml:space="preserve">https://tradingeconomics.com/japan/2-year-note-yield</w:t>
        </w:r>
      </w:hyperlink>
      <w:r w:rsidDel="00000000" w:rsidR="00000000" w:rsidRPr="00000000">
        <w:rPr>
          <w:shd w:fill="f4cccc" w:val="clear"/>
          <w:rtl w:val="0"/>
        </w:rPr>
        <w:t xml:space="preserve"> </w:t>
      </w:r>
    </w:p>
    <w:p w:rsidR="00000000" w:rsidDel="00000000" w:rsidP="00000000" w:rsidRDefault="00000000" w:rsidRPr="00000000" w14:paraId="00000146">
      <w:pPr>
        <w:numPr>
          <w:ilvl w:val="0"/>
          <w:numId w:val="9"/>
        </w:numPr>
        <w:ind w:left="720" w:hanging="360"/>
      </w:pPr>
      <w:r w:rsidDel="00000000" w:rsidR="00000000" w:rsidRPr="00000000">
        <w:rPr>
          <w:rtl w:val="0"/>
        </w:rPr>
        <w:t xml:space="preserve">UST 10y bond yield </w:t>
      </w:r>
      <w:hyperlink r:id="rId75">
        <w:r w:rsidDel="00000000" w:rsidR="00000000" w:rsidRPr="00000000">
          <w:rPr>
            <w:color w:val="1155cc"/>
            <w:u w:val="single"/>
            <w:rtl w:val="0"/>
          </w:rPr>
          <w:t xml:space="preserve">https://fred.stlouisfed.org/series/DGS10</w:t>
        </w:r>
      </w:hyperlink>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7">
      <w:pPr>
        <w:numPr>
          <w:ilvl w:val="0"/>
          <w:numId w:val="9"/>
        </w:numPr>
        <w:ind w:left="720" w:hanging="360"/>
      </w:pPr>
      <w:r w:rsidDel="00000000" w:rsidR="00000000" w:rsidRPr="00000000">
        <w:rPr>
          <w:rtl w:val="0"/>
        </w:rPr>
        <w:t xml:space="preserve">UST 2y bond yield </w:t>
      </w:r>
      <w:hyperlink r:id="rId76">
        <w:r w:rsidDel="00000000" w:rsidR="00000000" w:rsidRPr="00000000">
          <w:rPr>
            <w:color w:val="1155cc"/>
            <w:u w:val="single"/>
            <w:rtl w:val="0"/>
          </w:rPr>
          <w:t xml:space="preserve">https://fred.stlouisfed.org/series/DGS2</w:t>
        </w:r>
      </w:hyperlink>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8">
      <w:pPr>
        <w:numPr>
          <w:ilvl w:val="0"/>
          <w:numId w:val="9"/>
        </w:numPr>
        <w:ind w:left="720" w:hanging="360"/>
      </w:pPr>
      <w:r w:rsidDel="00000000" w:rsidR="00000000" w:rsidRPr="00000000">
        <w:rPr>
          <w:rtl w:val="0"/>
        </w:rPr>
        <w:t xml:space="preserve">Nikkei 225 </w:t>
      </w:r>
      <w:hyperlink r:id="rId77">
        <w:r w:rsidDel="00000000" w:rsidR="00000000" w:rsidRPr="00000000">
          <w:rPr>
            <w:color w:val="1155cc"/>
            <w:u w:val="single"/>
            <w:rtl w:val="0"/>
          </w:rPr>
          <w:t xml:space="preserve">https://fred.stlouisfed.org/series/NIKKEI225</w:t>
        </w:r>
      </w:hyperlink>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9">
      <w:pPr>
        <w:numPr>
          <w:ilvl w:val="0"/>
          <w:numId w:val="9"/>
        </w:numPr>
        <w:ind w:left="720" w:hanging="360"/>
      </w:pPr>
      <w:r w:rsidDel="00000000" w:rsidR="00000000" w:rsidRPr="00000000">
        <w:rPr>
          <w:rtl w:val="0"/>
        </w:rPr>
        <w:t xml:space="preserve">S&amp;P 500 (2015 onwards) </w:t>
      </w:r>
      <w:hyperlink r:id="rId78">
        <w:r w:rsidDel="00000000" w:rsidR="00000000" w:rsidRPr="00000000">
          <w:rPr>
            <w:color w:val="1155cc"/>
            <w:u w:val="single"/>
            <w:rtl w:val="0"/>
          </w:rPr>
          <w:t xml:space="preserve">https://fred.stlouisfed.org/series/SP500</w:t>
        </w:r>
      </w:hyperlink>
      <w:r w:rsidDel="00000000" w:rsidR="00000000" w:rsidRPr="00000000">
        <w:rPr>
          <w:rFonts w:ascii="Arial Unicode MS" w:cs="Arial Unicode MS" w:eastAsia="Arial Unicode MS" w:hAnsi="Arial Unicode MS"/>
          <w:rtl w:val="0"/>
        </w:rPr>
        <w:t xml:space="preserve"> ✅</w:t>
      </w:r>
      <w:r w:rsidDel="00000000" w:rsidR="00000000" w:rsidRPr="00000000">
        <w:rPr>
          <w:rtl w:val="0"/>
        </w:rPr>
      </w:r>
    </w:p>
    <w:p w:rsidR="00000000" w:rsidDel="00000000" w:rsidP="00000000" w:rsidRDefault="00000000" w:rsidRPr="00000000" w14:paraId="0000014A">
      <w:pPr>
        <w:numPr>
          <w:ilvl w:val="0"/>
          <w:numId w:val="9"/>
        </w:numPr>
        <w:ind w:left="720" w:hanging="360"/>
      </w:pPr>
      <w:r w:rsidDel="00000000" w:rsidR="00000000" w:rsidRPr="00000000">
        <w:rPr>
          <w:rtl w:val="0"/>
        </w:rPr>
        <w:t xml:space="preserve">Japan CPI </w:t>
      </w:r>
      <w:hyperlink r:id="rId79">
        <w:r w:rsidDel="00000000" w:rsidR="00000000" w:rsidRPr="00000000">
          <w:rPr>
            <w:color w:val="1155cc"/>
            <w:u w:val="single"/>
            <w:rtl w:val="0"/>
          </w:rPr>
          <w:t xml:space="preserve">https://fred.stlouisfed.org/series/JPNCPIALLMINMEI</w:t>
        </w:r>
      </w:hyperlink>
      <w:r w:rsidDel="00000000" w:rsidR="00000000" w:rsidRPr="00000000">
        <w:rPr>
          <w:rtl w:val="0"/>
        </w:rPr>
        <w:t xml:space="preserve"> </w:t>
      </w:r>
    </w:p>
    <w:p w:rsidR="00000000" w:rsidDel="00000000" w:rsidP="00000000" w:rsidRDefault="00000000" w:rsidRPr="00000000" w14:paraId="0000014B">
      <w:pPr>
        <w:numPr>
          <w:ilvl w:val="1"/>
          <w:numId w:val="9"/>
        </w:numPr>
        <w:ind w:left="1440" w:hanging="360"/>
      </w:pPr>
      <w:r w:rsidDel="00000000" w:rsidR="00000000" w:rsidRPr="00000000">
        <w:rPr>
          <w:rtl w:val="0"/>
        </w:rPr>
        <w:t xml:space="preserve">(1970 onwards, based on 2020, monthly)</w:t>
      </w:r>
    </w:p>
    <w:p w:rsidR="00000000" w:rsidDel="00000000" w:rsidP="00000000" w:rsidRDefault="00000000" w:rsidRPr="00000000" w14:paraId="0000014C">
      <w:pPr>
        <w:ind w:left="1440" w:firstLine="0"/>
        <w:rPr/>
      </w:pPr>
      <w:hyperlink r:id="rId80">
        <w:r w:rsidDel="00000000" w:rsidR="00000000" w:rsidRPr="00000000">
          <w:rPr>
            <w:color w:val="1155cc"/>
            <w:u w:val="single"/>
            <w:rtl w:val="0"/>
          </w:rPr>
          <w:t xml:space="preserve">https://www.e-stat.go.jp/en/stat-search/file-download?statInfId=000040315726&amp;fileKind=4</w:t>
        </w:r>
      </w:hyperlink>
      <w:r w:rsidDel="00000000" w:rsidR="00000000" w:rsidRPr="00000000">
        <w:rPr>
          <w:rtl w:val="0"/>
        </w:rPr>
        <w:t xml:space="preserve"> </w:t>
      </w:r>
    </w:p>
    <w:p w:rsidR="00000000" w:rsidDel="00000000" w:rsidP="00000000" w:rsidRDefault="00000000" w:rsidRPr="00000000" w14:paraId="0000014D">
      <w:pPr>
        <w:ind w:left="1440" w:firstLine="0"/>
        <w:rPr/>
      </w:pPr>
      <w:r w:rsidDel="00000000" w:rsidR="00000000" w:rsidRPr="00000000">
        <w:rPr>
          <w:rtl w:val="0"/>
        </w:rPr>
        <w:t xml:space="preserve">(1970-2021, based on 2015, monthly)</w:t>
        <w:br w:type="textWrapping"/>
      </w:r>
      <w:hyperlink r:id="rId81">
        <w:r w:rsidDel="00000000" w:rsidR="00000000" w:rsidRPr="00000000">
          <w:rPr>
            <w:color w:val="1155cc"/>
            <w:u w:val="single"/>
            <w:rtl w:val="0"/>
          </w:rPr>
          <w:t xml:space="preserve">https://www.e-stat.go.jp/en/stat-search/files?page=1&amp;layout=datalist&amp;toukei=00200573&amp;tstat=000001084976&amp;cycle=1&amp;tclass1=000001085955&amp;tclass2val=0</w:t>
        </w:r>
      </w:hyperlink>
      <w:r w:rsidDel="00000000" w:rsidR="00000000" w:rsidRPr="00000000">
        <w:rPr>
          <w:rtl w:val="0"/>
        </w:rPr>
        <w:t xml:space="preserve"> </w:t>
      </w:r>
    </w:p>
    <w:p w:rsidR="00000000" w:rsidDel="00000000" w:rsidP="00000000" w:rsidRDefault="00000000" w:rsidRPr="00000000" w14:paraId="0000014E">
      <w:pPr>
        <w:numPr>
          <w:ilvl w:val="0"/>
          <w:numId w:val="9"/>
        </w:numPr>
        <w:ind w:left="720" w:hanging="360"/>
      </w:pPr>
      <w:r w:rsidDel="00000000" w:rsidR="00000000" w:rsidRPr="00000000">
        <w:rPr>
          <w:rtl w:val="0"/>
        </w:rPr>
        <w:t xml:space="preserve">US CPI(us_cpi.csv) (1955 onwards, based on 2015, monthly) </w:t>
      </w:r>
      <w:hyperlink r:id="rId82">
        <w:r w:rsidDel="00000000" w:rsidR="00000000" w:rsidRPr="00000000">
          <w:rPr>
            <w:color w:val="1155cc"/>
            <w:u w:val="single"/>
            <w:rtl w:val="0"/>
          </w:rPr>
          <w:t xml:space="preserve">https://fred.stlouisfed.org/series/USACPIALLMINMEI</w:t>
        </w:r>
      </w:hyperlink>
      <w:r w:rsidDel="00000000" w:rsidR="00000000" w:rsidRPr="00000000">
        <w:rPr>
          <w:rtl w:val="0"/>
        </w:rPr>
        <w:t xml:space="preserve"> </w:t>
      </w:r>
    </w:p>
    <w:p w:rsidR="00000000" w:rsidDel="00000000" w:rsidP="00000000" w:rsidRDefault="00000000" w:rsidRPr="00000000" w14:paraId="0000014F">
      <w:pPr>
        <w:numPr>
          <w:ilvl w:val="0"/>
          <w:numId w:val="9"/>
        </w:numPr>
        <w:ind w:left="720" w:hanging="360"/>
      </w:pPr>
      <w:r w:rsidDel="00000000" w:rsidR="00000000" w:rsidRPr="00000000">
        <w:rPr>
          <w:rtl w:val="0"/>
        </w:rPr>
        <w:t xml:space="preserve">Japan GDP (from 1994, quarterly) </w:t>
      </w:r>
      <w:hyperlink r:id="rId83">
        <w:r w:rsidDel="00000000" w:rsidR="00000000" w:rsidRPr="00000000">
          <w:rPr>
            <w:color w:val="1155cc"/>
            <w:u w:val="single"/>
            <w:rtl w:val="0"/>
          </w:rPr>
          <w:t xml:space="preserve">https://fred.stlouisfed.org/series/JPNNGDP</w:t>
        </w:r>
      </w:hyperlink>
      <w:r w:rsidDel="00000000" w:rsidR="00000000" w:rsidRPr="00000000">
        <w:rPr>
          <w:rtl w:val="0"/>
        </w:rPr>
        <w:t xml:space="preserve"> </w:t>
      </w:r>
    </w:p>
    <w:p w:rsidR="00000000" w:rsidDel="00000000" w:rsidP="00000000" w:rsidRDefault="00000000" w:rsidRPr="00000000" w14:paraId="00000150">
      <w:pPr>
        <w:numPr>
          <w:ilvl w:val="0"/>
          <w:numId w:val="9"/>
        </w:numPr>
        <w:ind w:left="720" w:hanging="360"/>
      </w:pPr>
      <w:r w:rsidDel="00000000" w:rsidR="00000000" w:rsidRPr="00000000">
        <w:rPr>
          <w:rtl w:val="0"/>
        </w:rPr>
        <w:t xml:space="preserve">US GDP (from 1947, quarterly) </w:t>
      </w:r>
    </w:p>
    <w:p w:rsidR="00000000" w:rsidDel="00000000" w:rsidP="00000000" w:rsidRDefault="00000000" w:rsidRPr="00000000" w14:paraId="00000151">
      <w:pPr>
        <w:ind w:left="720" w:firstLine="0"/>
        <w:rPr/>
      </w:pPr>
      <w:hyperlink r:id="rId84">
        <w:r w:rsidDel="00000000" w:rsidR="00000000" w:rsidRPr="00000000">
          <w:rPr>
            <w:color w:val="1155cc"/>
            <w:u w:val="single"/>
            <w:rtl w:val="0"/>
          </w:rPr>
          <w:t xml:space="preserve">https://fred.stlouisfed.org/series/GDP</w:t>
        </w:r>
      </w:hyperlink>
      <w:r w:rsidDel="00000000" w:rsidR="00000000" w:rsidRPr="00000000">
        <w:rPr>
          <w:rtl w:val="0"/>
        </w:rPr>
        <w:t xml:space="preserve"> </w:t>
      </w:r>
    </w:p>
    <w:p w:rsidR="00000000" w:rsidDel="00000000" w:rsidP="00000000" w:rsidRDefault="00000000" w:rsidRPr="00000000" w14:paraId="00000152">
      <w:pPr>
        <w:numPr>
          <w:ilvl w:val="0"/>
          <w:numId w:val="9"/>
        </w:numPr>
        <w:ind w:left="720" w:hanging="360"/>
      </w:pPr>
      <w:r w:rsidDel="00000000" w:rsidR="00000000" w:rsidRPr="00000000">
        <w:rPr>
          <w:rFonts w:ascii="Arial Unicode MS" w:cs="Arial Unicode MS" w:eastAsia="Arial Unicode MS" w:hAnsi="Arial Unicode MS"/>
          <w:rtl w:val="0"/>
        </w:rPr>
        <w:t xml:space="preserve">Japan unemployment rate ✅</w:t>
      </w:r>
      <w:r w:rsidDel="00000000" w:rsidR="00000000" w:rsidRPr="00000000">
        <w:rPr>
          <w:rtl w:val="0"/>
        </w:rPr>
      </w:r>
    </w:p>
    <w:p w:rsidR="00000000" w:rsidDel="00000000" w:rsidP="00000000" w:rsidRDefault="00000000" w:rsidRPr="00000000" w14:paraId="00000153">
      <w:pPr>
        <w:ind w:left="720" w:firstLine="0"/>
        <w:rPr/>
      </w:pPr>
      <w:hyperlink r:id="rId85">
        <w:r w:rsidDel="00000000" w:rsidR="00000000" w:rsidRPr="00000000">
          <w:rPr>
            <w:color w:val="1155cc"/>
            <w:u w:val="single"/>
            <w:rtl w:val="0"/>
          </w:rPr>
          <w:t xml:space="preserve">https://fred.stlouisfed.org/series/LRHUTTTTJPM156S</w:t>
        </w:r>
      </w:hyperlink>
      <w:r w:rsidDel="00000000" w:rsidR="00000000" w:rsidRPr="00000000">
        <w:rPr>
          <w:rtl w:val="0"/>
        </w:rPr>
        <w:t xml:space="preserve"> </w:t>
      </w:r>
    </w:p>
    <w:p w:rsidR="00000000" w:rsidDel="00000000" w:rsidP="00000000" w:rsidRDefault="00000000" w:rsidRPr="00000000" w14:paraId="00000154">
      <w:pPr>
        <w:numPr>
          <w:ilvl w:val="0"/>
          <w:numId w:val="9"/>
        </w:numPr>
        <w:ind w:left="720" w:hanging="360"/>
      </w:pPr>
      <w:r w:rsidDel="00000000" w:rsidR="00000000" w:rsidRPr="00000000">
        <w:rPr>
          <w:rFonts w:ascii="Arial Unicode MS" w:cs="Arial Unicode MS" w:eastAsia="Arial Unicode MS" w:hAnsi="Arial Unicode MS"/>
          <w:rtl w:val="0"/>
        </w:rPr>
        <w:t xml:space="preserve">US NFP/unemployment rate ✅</w:t>
      </w:r>
    </w:p>
    <w:p w:rsidR="00000000" w:rsidDel="00000000" w:rsidP="00000000" w:rsidRDefault="00000000" w:rsidRPr="00000000" w14:paraId="00000155">
      <w:pPr>
        <w:ind w:left="720" w:firstLine="0"/>
        <w:rPr/>
      </w:pPr>
      <w:hyperlink r:id="rId86">
        <w:r w:rsidDel="00000000" w:rsidR="00000000" w:rsidRPr="00000000">
          <w:rPr>
            <w:color w:val="1155cc"/>
            <w:u w:val="single"/>
            <w:rtl w:val="0"/>
          </w:rPr>
          <w:t xml:space="preserve">https://fred.stlouisfed.org/series/UNRATE</w:t>
        </w:r>
      </w:hyperlink>
      <w:r w:rsidDel="00000000" w:rsidR="00000000" w:rsidRPr="00000000">
        <w:rPr>
          <w:rtl w:val="0"/>
        </w:rPr>
        <w:t xml:space="preserve"> </w:t>
      </w:r>
    </w:p>
    <w:p w:rsidR="00000000" w:rsidDel="00000000" w:rsidP="00000000" w:rsidRDefault="00000000" w:rsidRPr="00000000" w14:paraId="00000156">
      <w:pPr>
        <w:numPr>
          <w:ilvl w:val="0"/>
          <w:numId w:val="9"/>
        </w:numPr>
        <w:ind w:left="720" w:hanging="360"/>
        <w:rPr>
          <w:shd w:fill="fff2cc" w:val="clear"/>
        </w:rPr>
      </w:pPr>
      <w:r w:rsidDel="00000000" w:rsidR="00000000" w:rsidRPr="00000000">
        <w:rPr>
          <w:shd w:fill="fff2cc" w:val="clear"/>
          <w:rtl w:val="0"/>
        </w:rPr>
        <w:t xml:space="preserve">Japan's net export (yearly) </w:t>
      </w:r>
      <w:hyperlink r:id="rId87">
        <w:r w:rsidDel="00000000" w:rsidR="00000000" w:rsidRPr="00000000">
          <w:rPr>
            <w:color w:val="1155cc"/>
            <w:u w:val="single"/>
            <w:shd w:fill="fff2cc" w:val="clear"/>
            <w:rtl w:val="0"/>
          </w:rPr>
          <w:t xml:space="preserve">https://www.customs.go.jp/toukei/suii/html/nenbet_e.htm</w:t>
        </w:r>
      </w:hyperlink>
      <w:r w:rsidDel="00000000" w:rsidR="00000000" w:rsidRPr="00000000">
        <w:rPr>
          <w:shd w:fill="fff2cc" w:val="clear"/>
          <w:rtl w:val="0"/>
        </w:rPr>
        <w:t xml:space="preserve"> </w:t>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US net export (quarterly) </w:t>
      </w:r>
      <w:hyperlink r:id="rId88">
        <w:r w:rsidDel="00000000" w:rsidR="00000000" w:rsidRPr="00000000">
          <w:rPr>
            <w:color w:val="1155cc"/>
            <w:u w:val="single"/>
            <w:rtl w:val="0"/>
          </w:rPr>
          <w:t xml:space="preserve">https://fred.stlouisfed.org/series/NETEXP</w:t>
        </w:r>
      </w:hyperlink>
      <w:r w:rsidDel="00000000" w:rsidR="00000000" w:rsidRPr="00000000">
        <w:rPr>
          <w:rtl w:val="0"/>
        </w:rPr>
        <w:t xml:space="preserve"> </w:t>
      </w:r>
    </w:p>
    <w:p w:rsidR="00000000" w:rsidDel="00000000" w:rsidP="00000000" w:rsidRDefault="00000000" w:rsidRPr="00000000" w14:paraId="00000158">
      <w:pPr>
        <w:numPr>
          <w:ilvl w:val="0"/>
          <w:numId w:val="9"/>
        </w:numPr>
        <w:ind w:left="720" w:hanging="360"/>
      </w:pPr>
      <w:r w:rsidDel="00000000" w:rsidR="00000000" w:rsidRPr="00000000">
        <w:rPr>
          <w:rtl w:val="0"/>
        </w:rPr>
        <w:t xml:space="preserve">trade balances between the US and Japan (monthly) </w:t>
      </w:r>
      <w:hyperlink r:id="rId89">
        <w:r w:rsidDel="00000000" w:rsidR="00000000" w:rsidRPr="00000000">
          <w:rPr>
            <w:color w:val="1155cc"/>
            <w:u w:val="single"/>
            <w:rtl w:val="0"/>
          </w:rPr>
          <w:t xml:space="preserve">https://fred.stlouisfed.org/tags/series?t=exports%3Bjapan</w:t>
        </w:r>
      </w:hyperlink>
      <w:r w:rsidDel="00000000" w:rsidR="00000000" w:rsidRPr="00000000">
        <w:rPr>
          <w:rtl w:val="0"/>
        </w:rPr>
        <w:t xml:space="preserve"> </w:t>
      </w:r>
    </w:p>
    <w:p w:rsidR="00000000" w:rsidDel="00000000" w:rsidP="00000000" w:rsidRDefault="00000000" w:rsidRPr="00000000" w14:paraId="00000159">
      <w:pPr>
        <w:numPr>
          <w:ilvl w:val="0"/>
          <w:numId w:val="9"/>
        </w:numPr>
        <w:ind w:left="720" w:hanging="360"/>
        <w:rPr>
          <w:highlight w:val="yellow"/>
        </w:rPr>
      </w:pPr>
      <w:r w:rsidDel="00000000" w:rsidR="00000000" w:rsidRPr="00000000">
        <w:rPr>
          <w:highlight w:val="yellow"/>
          <w:rtl w:val="0"/>
        </w:rPr>
        <w:t xml:space="preserve">M1 Money Supply US</w:t>
      </w:r>
      <w:hyperlink r:id="rId90">
        <w:r w:rsidDel="00000000" w:rsidR="00000000" w:rsidRPr="00000000">
          <w:rPr>
            <w:color w:val="1155cc"/>
            <w:highlight w:val="yellow"/>
            <w:u w:val="single"/>
            <w:rtl w:val="0"/>
          </w:rPr>
          <w:t xml:space="preserve">https://data.imf.org/en/Data-Explorer?datasetUrn=IMF.STA:MFS_MA(10.0.1)</w:t>
        </w:r>
      </w:hyperlink>
      <w:r w:rsidDel="00000000" w:rsidR="00000000" w:rsidRPr="00000000">
        <w:rPr>
          <w:rtl w:val="0"/>
        </w:rPr>
      </w:r>
    </w:p>
    <w:p w:rsidR="00000000" w:rsidDel="00000000" w:rsidP="00000000" w:rsidRDefault="00000000" w:rsidRPr="00000000" w14:paraId="0000015A">
      <w:pPr>
        <w:numPr>
          <w:ilvl w:val="0"/>
          <w:numId w:val="9"/>
        </w:numPr>
        <w:ind w:left="720" w:hanging="360"/>
        <w:rPr>
          <w:highlight w:val="yellow"/>
        </w:rPr>
      </w:pPr>
      <w:r w:rsidDel="00000000" w:rsidR="00000000" w:rsidRPr="00000000">
        <w:rPr>
          <w:highlight w:val="yellow"/>
          <w:rtl w:val="0"/>
        </w:rPr>
        <w:t xml:space="preserve">M1 Money Supply Japan</w:t>
      </w:r>
      <w:hyperlink r:id="rId91">
        <w:r w:rsidDel="00000000" w:rsidR="00000000" w:rsidRPr="00000000">
          <w:rPr>
            <w:color w:val="1155cc"/>
            <w:highlight w:val="yellow"/>
            <w:u w:val="single"/>
            <w:rtl w:val="0"/>
          </w:rPr>
          <w:t xml:space="preserve">https://data.imf.org/en/Data-Explorer?datasetUrn=IMF.STA:MFS_MA(10.0.1)</w:t>
        </w:r>
      </w:hyperlink>
      <w:r w:rsidDel="00000000" w:rsidR="00000000" w:rsidRPr="00000000">
        <w:rPr>
          <w:highlight w:val="yellow"/>
          <w:rtl w:val="0"/>
        </w:rPr>
        <w:t xml:space="preserve"> or</w:t>
      </w:r>
    </w:p>
    <w:p w:rsidR="00000000" w:rsidDel="00000000" w:rsidP="00000000" w:rsidRDefault="00000000" w:rsidRPr="00000000" w14:paraId="0000015B">
      <w:pPr>
        <w:ind w:left="720" w:firstLine="0"/>
        <w:rPr>
          <w:highlight w:val="yellow"/>
        </w:rPr>
      </w:pPr>
      <w:hyperlink r:id="rId92">
        <w:r w:rsidDel="00000000" w:rsidR="00000000" w:rsidRPr="00000000">
          <w:rPr>
            <w:color w:val="1155cc"/>
            <w:highlight w:val="yellow"/>
            <w:u w:val="single"/>
            <w:rtl w:val="0"/>
          </w:rPr>
          <w:t xml:space="preserve">BOJ's Main Time-series Statistics</w:t>
        </w:r>
      </w:hyperlink>
      <w:r w:rsidDel="00000000" w:rsidR="00000000" w:rsidRPr="00000000">
        <w:rPr>
          <w:rtl w:val="0"/>
        </w:rPr>
      </w:r>
    </w:p>
    <w:p w:rsidR="00000000" w:rsidDel="00000000" w:rsidP="00000000" w:rsidRDefault="00000000" w:rsidRPr="00000000" w14:paraId="0000015C">
      <w:pPr>
        <w:numPr>
          <w:ilvl w:val="0"/>
          <w:numId w:val="9"/>
        </w:numPr>
        <w:ind w:left="720" w:hanging="360"/>
      </w:pPr>
      <w:r w:rsidDel="00000000" w:rsidR="00000000" w:rsidRPr="00000000">
        <w:rPr>
          <w:rtl w:val="0"/>
        </w:rPr>
        <w:t xml:space="preserve">Federal Funds Rate US:</w:t>
      </w:r>
      <w:hyperlink r:id="rId93">
        <w:r w:rsidDel="00000000" w:rsidR="00000000" w:rsidRPr="00000000">
          <w:rPr>
            <w:color w:val="1155cc"/>
            <w:u w:val="single"/>
            <w:rtl w:val="0"/>
          </w:rPr>
          <w:t xml:space="preserve">Effective Federal Funds Rate - FEDERAL RESERVE BANK of NEW YORK</w:t>
        </w:r>
      </w:hyperlink>
      <w:r w:rsidDel="00000000" w:rsidR="00000000" w:rsidRPr="00000000">
        <w:rPr>
          <w:rtl w:val="0"/>
        </w:rPr>
      </w:r>
    </w:p>
    <w:p w:rsidR="00000000" w:rsidDel="00000000" w:rsidP="00000000" w:rsidRDefault="00000000" w:rsidRPr="00000000" w14:paraId="0000015D">
      <w:pPr>
        <w:numPr>
          <w:ilvl w:val="0"/>
          <w:numId w:val="9"/>
        </w:numPr>
        <w:ind w:left="720" w:hanging="360"/>
      </w:pPr>
      <w:r w:rsidDel="00000000" w:rsidR="00000000" w:rsidRPr="00000000">
        <w:rPr>
          <w:rtl w:val="0"/>
        </w:rPr>
        <w:t xml:space="preserve">Money market rate Japan: </w:t>
      </w:r>
      <w:hyperlink r:id="rId94">
        <w:r w:rsidDel="00000000" w:rsidR="00000000" w:rsidRPr="00000000">
          <w:rPr>
            <w:color w:val="1155cc"/>
            <w:u w:val="single"/>
            <w:rtl w:val="0"/>
          </w:rPr>
          <w:t xml:space="preserve">Result of search</w:t>
        </w:r>
      </w:hyperlink>
      <w:r w:rsidDel="00000000" w:rsidR="00000000" w:rsidRPr="00000000">
        <w:rPr>
          <w:rtl w:val="0"/>
        </w:rPr>
      </w:r>
    </w:p>
    <w:p w:rsidR="00000000" w:rsidDel="00000000" w:rsidP="00000000" w:rsidRDefault="00000000" w:rsidRPr="00000000" w14:paraId="0000015E">
      <w:pPr>
        <w:numPr>
          <w:ilvl w:val="0"/>
          <w:numId w:val="9"/>
        </w:numPr>
        <w:ind w:left="720" w:hanging="360"/>
      </w:pPr>
      <w:r w:rsidDel="00000000" w:rsidR="00000000" w:rsidRPr="00000000">
        <w:rPr>
          <w:rtl w:val="0"/>
        </w:rPr>
        <w:t xml:space="preserve">Industrial Production US</w:t>
      </w:r>
    </w:p>
    <w:p w:rsidR="00000000" w:rsidDel="00000000" w:rsidP="00000000" w:rsidRDefault="00000000" w:rsidRPr="00000000" w14:paraId="0000015F">
      <w:pPr>
        <w:ind w:left="720" w:firstLine="0"/>
        <w:rPr/>
      </w:pPr>
      <w:hyperlink r:id="rId95">
        <w:r w:rsidDel="00000000" w:rsidR="00000000" w:rsidRPr="00000000">
          <w:rPr>
            <w:color w:val="1155cc"/>
            <w:u w:val="single"/>
            <w:rtl w:val="0"/>
          </w:rPr>
          <w:t xml:space="preserve">https://data.imf.org/en/Data-Explorer?datasetUrn=IMF.STA:PI(2.0.0)</w:t>
        </w:r>
      </w:hyperlink>
      <w:r w:rsidDel="00000000" w:rsidR="00000000" w:rsidRPr="00000000">
        <w:rPr>
          <w:rtl w:val="0"/>
        </w:rPr>
      </w:r>
    </w:p>
    <w:p w:rsidR="00000000" w:rsidDel="00000000" w:rsidP="00000000" w:rsidRDefault="00000000" w:rsidRPr="00000000" w14:paraId="00000160">
      <w:pPr>
        <w:numPr>
          <w:ilvl w:val="0"/>
          <w:numId w:val="9"/>
        </w:numPr>
        <w:ind w:left="720" w:hanging="360"/>
      </w:pPr>
      <w:r w:rsidDel="00000000" w:rsidR="00000000" w:rsidRPr="00000000">
        <w:rPr>
          <w:rtl w:val="0"/>
        </w:rPr>
        <w:t xml:space="preserve">Industrial Production Japan</w:t>
      </w:r>
    </w:p>
    <w:p w:rsidR="00000000" w:rsidDel="00000000" w:rsidP="00000000" w:rsidRDefault="00000000" w:rsidRPr="00000000" w14:paraId="00000161">
      <w:pPr>
        <w:ind w:left="720" w:firstLine="0"/>
        <w:rPr/>
      </w:pPr>
      <w:hyperlink r:id="rId96">
        <w:r w:rsidDel="00000000" w:rsidR="00000000" w:rsidRPr="00000000">
          <w:rPr>
            <w:color w:val="1155cc"/>
            <w:u w:val="single"/>
            <w:rtl w:val="0"/>
          </w:rPr>
          <w:t xml:space="preserve">https://data.imf.org/en/Data-Explorer?datasetUrn=IMF.STA:PI(2.0.0)</w:t>
        </w:r>
      </w:hyperlink>
      <w:r w:rsidDel="00000000" w:rsidR="00000000" w:rsidRPr="00000000">
        <w:rPr>
          <w:rtl w:val="0"/>
        </w:rPr>
      </w:r>
    </w:p>
    <w:p w:rsidR="00000000" w:rsidDel="00000000" w:rsidP="00000000" w:rsidRDefault="00000000" w:rsidRPr="00000000" w14:paraId="00000162">
      <w:pPr>
        <w:numPr>
          <w:ilvl w:val="0"/>
          <w:numId w:val="9"/>
        </w:numPr>
        <w:ind w:left="720" w:hanging="360"/>
        <w:rPr>
          <w:shd w:fill="ea9999" w:val="clear"/>
        </w:rPr>
      </w:pPr>
      <w:r w:rsidDel="00000000" w:rsidR="00000000" w:rsidRPr="00000000">
        <w:rPr>
          <w:shd w:fill="f4cccc" w:val="clear"/>
          <w:rtl w:val="0"/>
        </w:rPr>
        <w:t xml:space="preserve">US dollar strength DXY </w:t>
      </w:r>
      <w:hyperlink r:id="rId97">
        <w:r w:rsidDel="00000000" w:rsidR="00000000" w:rsidRPr="00000000">
          <w:rPr>
            <w:color w:val="1155cc"/>
            <w:u w:val="single"/>
            <w:shd w:fill="f4cccc" w:val="clear"/>
            <w:rtl w:val="0"/>
          </w:rPr>
          <w:t xml:space="preserve">https://www.tradingview.com/symbols/TVC-DXY/</w:t>
        </w:r>
      </w:hyperlink>
      <w:r w:rsidDel="00000000" w:rsidR="00000000" w:rsidRPr="00000000">
        <w:rPr>
          <w:shd w:fill="ea9999" w:val="clear"/>
          <w:rtl w:val="0"/>
        </w:rPr>
        <w:t xml:space="preserve"> </w:t>
      </w:r>
    </w:p>
    <w:p w:rsidR="00000000" w:rsidDel="00000000" w:rsidP="00000000" w:rsidRDefault="00000000" w:rsidRPr="00000000" w14:paraId="00000163">
      <w:pPr>
        <w:numPr>
          <w:ilvl w:val="0"/>
          <w:numId w:val="9"/>
        </w:numPr>
        <w:ind w:left="720" w:hanging="360"/>
      </w:pPr>
      <w:r w:rsidDel="00000000" w:rsidR="00000000" w:rsidRPr="00000000">
        <w:rPr>
          <w:rtl w:val="0"/>
        </w:rPr>
        <w:t xml:space="preserve">FDI: </w:t>
      </w:r>
      <w:hyperlink r:id="rId98">
        <w:r w:rsidDel="00000000" w:rsidR="00000000" w:rsidRPr="00000000">
          <w:rPr>
            <w:color w:val="1155cc"/>
            <w:u w:val="single"/>
            <w:rtl w:val="0"/>
          </w:rPr>
          <w:t xml:space="preserve">https://data.imf.org/en/Data-Explorer?datasetUrn=IMF.STA:DIP(12.0.0)</w:t>
        </w:r>
      </w:hyperlink>
      <w:r w:rsidDel="00000000" w:rsidR="00000000" w:rsidRPr="00000000">
        <w:rPr>
          <w:rtl w:val="0"/>
        </w:rPr>
      </w:r>
    </w:p>
    <w:p w:rsidR="00000000" w:rsidDel="00000000" w:rsidP="00000000" w:rsidRDefault="00000000" w:rsidRPr="00000000" w14:paraId="00000164">
      <w:pPr>
        <w:numPr>
          <w:ilvl w:val="0"/>
          <w:numId w:val="9"/>
        </w:numPr>
        <w:ind w:left="720" w:hanging="360"/>
      </w:pPr>
      <w:r w:rsidDel="00000000" w:rsidR="00000000" w:rsidRPr="00000000">
        <w:rPr>
          <w:rtl w:val="0"/>
        </w:rPr>
        <w:t xml:space="preserve">USDJPY spot rate from BOJ</w:t>
      </w:r>
    </w:p>
    <w:p w:rsidR="00000000" w:rsidDel="00000000" w:rsidP="00000000" w:rsidRDefault="00000000" w:rsidRPr="00000000" w14:paraId="00000165">
      <w:pPr>
        <w:rPr/>
      </w:pPr>
      <w:r w:rsidDel="00000000" w:rsidR="00000000" w:rsidRPr="00000000">
        <w:rPr>
          <w:rtl w:val="0"/>
        </w:rPr>
        <w:tab/>
      </w:r>
      <w:hyperlink r:id="rId99">
        <w:r w:rsidDel="00000000" w:rsidR="00000000" w:rsidRPr="00000000">
          <w:rPr>
            <w:color w:val="1155cc"/>
            <w:u w:val="single"/>
            <w:rtl w:val="0"/>
          </w:rPr>
          <w:t xml:space="preserve">https://www.stat-search.boj.or.jp/ssi/mtshtml/fm08_d_1_en.html</w:t>
        </w:r>
      </w:hyperlink>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IMF: 11 12;  16 17;  20 21 23</w:t>
      </w:r>
    </w:p>
    <w:p w:rsidR="00000000" w:rsidDel="00000000" w:rsidP="00000000" w:rsidRDefault="00000000" w:rsidRPr="00000000" w14:paraId="00000168">
      <w:pPr>
        <w:rPr/>
      </w:pPr>
      <w:r w:rsidDel="00000000" w:rsidR="00000000" w:rsidRPr="00000000">
        <w:rPr>
          <w:rtl w:val="0"/>
        </w:rPr>
        <w:t xml:space="preserve">Others: 1,3,4,5,6;  7,8,9,10,13;  14,15,18,24</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Zhimin: 1-6, 11-12</w:t>
      </w:r>
    </w:p>
    <w:p w:rsidR="00000000" w:rsidDel="00000000" w:rsidP="00000000" w:rsidRDefault="00000000" w:rsidRPr="00000000" w14:paraId="0000016B">
      <w:pPr>
        <w:rPr/>
      </w:pPr>
      <w:r w:rsidDel="00000000" w:rsidR="00000000" w:rsidRPr="00000000">
        <w:rPr>
          <w:rtl w:val="0"/>
        </w:rPr>
        <w:t xml:space="preserve">Minyi: 7-10, 13, 16-17</w:t>
      </w:r>
    </w:p>
    <w:p w:rsidR="00000000" w:rsidDel="00000000" w:rsidP="00000000" w:rsidRDefault="00000000" w:rsidRPr="00000000" w14:paraId="0000016C">
      <w:pPr>
        <w:rPr/>
        <w:sectPr>
          <w:footerReference r:id="rId100" w:type="default"/>
          <w:type w:val="nextPage"/>
          <w:pgSz w:h="16834" w:w="11909" w:orient="portrait"/>
          <w:pgMar w:bottom="1440" w:top="1440" w:left="1440" w:right="1440" w:header="720" w:footer="720"/>
          <w:pgNumType w:start="1"/>
        </w:sectPr>
      </w:pPr>
      <w:r w:rsidDel="00000000" w:rsidR="00000000" w:rsidRPr="00000000">
        <w:rPr>
          <w:rtl w:val="0"/>
        </w:rPr>
        <w:t xml:space="preserve">Yizhou: 14-15, 18, 20-21, 23-24</w:t>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1" w:type="default"/>
          <w:type w:val="nextPage"/>
          <w:pgSz w:h="16834" w:w="11909" w:orient="portrait"/>
          <w:pgMar w:bottom="1440" w:top="1440" w:left="1440" w:right="1440" w:header="720" w:footer="720"/>
          <w:pgNumType w:start="1"/>
        </w:sectPr>
      </w:pPr>
      <w:bookmarkStart w:colFirst="0" w:colLast="0" w:name="_dccn1mka7x2e" w:id="7"/>
      <w:bookmarkEnd w:id="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Timeline and Allocation</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Questions:</w:t>
      </w:r>
    </w:p>
    <w:p w:rsidR="00000000" w:rsidDel="00000000" w:rsidP="00000000" w:rsidRDefault="00000000" w:rsidRPr="00000000" w14:paraId="0000016F">
      <w:pPr>
        <w:numPr>
          <w:ilvl w:val="0"/>
          <w:numId w:val="12"/>
        </w:numPr>
        <w:ind w:left="720" w:hanging="360"/>
      </w:pPr>
      <w:r w:rsidDel="00000000" w:rsidR="00000000" w:rsidRPr="00000000">
        <w:rPr>
          <w:rtl w:val="0"/>
        </w:rPr>
        <w:t xml:space="preserve">Delete yearly data?</w:t>
      </w:r>
    </w:p>
    <w:p w:rsidR="00000000" w:rsidDel="00000000" w:rsidP="00000000" w:rsidRDefault="00000000" w:rsidRPr="00000000" w14:paraId="00000170">
      <w:pPr>
        <w:numPr>
          <w:ilvl w:val="0"/>
          <w:numId w:val="12"/>
        </w:numPr>
        <w:ind w:left="720" w:hanging="360"/>
      </w:pPr>
      <w:r w:rsidDel="00000000" w:rsidR="00000000" w:rsidRPr="00000000">
        <w:rPr>
          <w:rtl w:val="0"/>
        </w:rPr>
        <w:t xml:space="preserve">Forecast horizon: daily or monthly?</w:t>
      </w:r>
    </w:p>
    <w:p w:rsidR="00000000" w:rsidDel="00000000" w:rsidP="00000000" w:rsidRDefault="00000000" w:rsidRPr="00000000" w14:paraId="00000171">
      <w:pPr>
        <w:numPr>
          <w:ilvl w:val="0"/>
          <w:numId w:val="12"/>
        </w:numPr>
        <w:ind w:left="720" w:hanging="360"/>
      </w:pPr>
      <w:r w:rsidDel="00000000" w:rsidR="00000000" w:rsidRPr="00000000">
        <w:rPr>
          <w:rtl w:val="0"/>
        </w:rPr>
        <w:t xml:space="preserve">Should we construct some technical predictors?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Oct Preparing Data</w:t>
      </w:r>
    </w:p>
    <w:p w:rsidR="00000000" w:rsidDel="00000000" w:rsidP="00000000" w:rsidRDefault="00000000" w:rsidRPr="00000000" w14:paraId="00000174">
      <w:pPr>
        <w:numPr>
          <w:ilvl w:val="0"/>
          <w:numId w:val="21"/>
        </w:numPr>
        <w:ind w:left="720" w:hanging="360"/>
      </w:pPr>
      <w:r w:rsidDel="00000000" w:rsidR="00000000" w:rsidRPr="00000000">
        <w:rPr>
          <w:rtl w:val="0"/>
        </w:rPr>
        <w:t xml:space="preserve">Consolidate data into Google Sheets</w:t>
      </w:r>
    </w:p>
    <w:p w:rsidR="00000000" w:rsidDel="00000000" w:rsidP="00000000" w:rsidRDefault="00000000" w:rsidRPr="00000000" w14:paraId="00000175">
      <w:pPr>
        <w:numPr>
          <w:ilvl w:val="0"/>
          <w:numId w:val="21"/>
        </w:numPr>
        <w:ind w:left="720" w:hanging="360"/>
      </w:pPr>
      <w:r w:rsidDel="00000000" w:rsidR="00000000" w:rsidRPr="00000000">
        <w:rPr>
          <w:rtl w:val="0"/>
        </w:rPr>
        <w:t xml:space="preserve">Construct technical predictors</w:t>
      </w:r>
    </w:p>
    <w:p w:rsidR="00000000" w:rsidDel="00000000" w:rsidP="00000000" w:rsidRDefault="00000000" w:rsidRPr="00000000" w14:paraId="00000176">
      <w:pPr>
        <w:numPr>
          <w:ilvl w:val="0"/>
          <w:numId w:val="21"/>
        </w:numPr>
        <w:ind w:left="720" w:hanging="360"/>
      </w:pPr>
      <w:r w:rsidDel="00000000" w:rsidR="00000000" w:rsidRPr="00000000">
        <w:rPr>
          <w:rFonts w:ascii="Arial Unicode MS" w:cs="Arial Unicode MS" w:eastAsia="Arial Unicode MS" w:hAnsi="Arial Unicode MS"/>
          <w:rtl w:val="0"/>
        </w:rPr>
        <w:t xml:space="preserve">Check multicollinearity → pre-processing, e.g., standardisation, variable selection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Oct 31 - Coding, Modelling, etc. </w:t>
      </w:r>
    </w:p>
    <w:p w:rsidR="00000000" w:rsidDel="00000000" w:rsidP="00000000" w:rsidRDefault="00000000" w:rsidRPr="00000000" w14:paraId="00000179">
      <w:pPr>
        <w:rPr/>
      </w:pPr>
      <w:r w:rsidDel="00000000" w:rsidR="00000000" w:rsidRPr="00000000">
        <w:rPr>
          <w:rtl w:val="0"/>
        </w:rPr>
        <w:t xml:space="preserve">Nov 10 - Report submission deadline</w:t>
      </w:r>
    </w:p>
    <w:p w:rsidR="00000000" w:rsidDel="00000000" w:rsidP="00000000" w:rsidRDefault="00000000" w:rsidRPr="00000000" w14:paraId="0000017A">
      <w:pPr>
        <w:rPr/>
      </w:pPr>
      <w:r w:rsidDel="00000000" w:rsidR="00000000" w:rsidRPr="00000000">
        <w:rPr>
          <w:rtl w:val="0"/>
        </w:rPr>
        <w:t xml:space="preserve">Nov 13 - Presentation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Notes</w:t>
      </w:r>
    </w:p>
    <w:p w:rsidR="00000000" w:rsidDel="00000000" w:rsidP="00000000" w:rsidRDefault="00000000" w:rsidRPr="00000000" w14:paraId="0000017D">
      <w:pPr>
        <w:numPr>
          <w:ilvl w:val="0"/>
          <w:numId w:val="26"/>
        </w:numPr>
        <w:ind w:left="720" w:hanging="360"/>
      </w:pPr>
      <w:r w:rsidDel="00000000" w:rsidR="00000000" w:rsidRPr="00000000">
        <w:rPr>
          <w:rtl w:val="0"/>
        </w:rPr>
        <w:t xml:space="preserve">Strengths and caveats of models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Questions:</w:t>
      </w:r>
    </w:p>
    <w:p w:rsidR="00000000" w:rsidDel="00000000" w:rsidP="00000000" w:rsidRDefault="00000000" w:rsidRPr="00000000" w14:paraId="00000183">
      <w:pPr>
        <w:numPr>
          <w:ilvl w:val="0"/>
          <w:numId w:val="23"/>
        </w:numPr>
        <w:ind w:left="720" w:hanging="360"/>
      </w:pPr>
      <w:r w:rsidDel="00000000" w:rsidR="00000000" w:rsidRPr="00000000">
        <w:rPr>
          <w:rtl w:val="0"/>
        </w:rPr>
        <w:t xml:space="preserve">are we supposed to choose from the 219 japan predictors or use all of them? In that case, do we need to find ~200 symmetrical predictors for the US? Can we just use the FRED-MD database? do we need to transform them? </w:t>
      </w:r>
      <w:hyperlink r:id="rId102">
        <w:r w:rsidDel="00000000" w:rsidR="00000000" w:rsidRPr="00000000">
          <w:rPr>
            <w:color w:val="1155cc"/>
            <w:u w:val="single"/>
            <w:rtl w:val="0"/>
          </w:rPr>
          <w:t xml:space="preserve">https://s3.amazonaws.com/real.stlouisfed.org/wp/2015/2015-012.pdf</w:t>
        </w:r>
      </w:hyperlink>
      <w:r w:rsidDel="00000000" w:rsidR="00000000" w:rsidRPr="00000000">
        <w:rPr>
          <w:rtl w:val="0"/>
        </w:rPr>
        <w:t xml:space="preserve"> </w:t>
      </w:r>
    </w:p>
    <w:p w:rsidR="00000000" w:rsidDel="00000000" w:rsidP="00000000" w:rsidRDefault="00000000" w:rsidRPr="00000000" w14:paraId="00000184">
      <w:pPr>
        <w:ind w:left="720" w:firstLine="0"/>
        <w:rPr/>
      </w:pPr>
      <w:r w:rsidDel="00000000" w:rsidR="00000000" w:rsidRPr="00000000">
        <w:rPr>
          <w:rtl w:val="0"/>
        </w:rPr>
        <w:t xml:space="preserve">(transformed data)</w:t>
      </w:r>
    </w:p>
    <w:p w:rsidR="00000000" w:rsidDel="00000000" w:rsidP="00000000" w:rsidRDefault="00000000" w:rsidRPr="00000000" w14:paraId="00000185">
      <w:pPr>
        <w:numPr>
          <w:ilvl w:val="0"/>
          <w:numId w:val="23"/>
        </w:numPr>
        <w:ind w:left="720" w:hanging="360"/>
      </w:pPr>
      <w:r w:rsidDel="00000000" w:rsidR="00000000" w:rsidRPr="00000000">
        <w:rPr>
          <w:rtl w:val="0"/>
        </w:rPr>
        <w:t xml:space="preserve">Do you have recommendations to predict returns or rate? if it is rate, shd we use actual rate for test set + predicted returns or everything is predicted ??? RMSE regarding returns???? or rates???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Week 10 </w:t>
      </w:r>
    </w:p>
    <w:p w:rsidR="00000000" w:rsidDel="00000000" w:rsidP="00000000" w:rsidRDefault="00000000" w:rsidRPr="00000000" w14:paraId="00000189">
      <w:pPr>
        <w:numPr>
          <w:ilvl w:val="0"/>
          <w:numId w:val="7"/>
        </w:numPr>
        <w:ind w:left="720" w:hanging="360"/>
      </w:pPr>
      <w:r w:rsidDel="00000000" w:rsidR="00000000" w:rsidRPr="00000000">
        <w:rPr>
          <w:rtl w:val="0"/>
        </w:rPr>
        <w:t xml:space="preserve">Dataset preparation</w:t>
      </w:r>
    </w:p>
    <w:p w:rsidR="00000000" w:rsidDel="00000000" w:rsidP="00000000" w:rsidRDefault="00000000" w:rsidRPr="00000000" w14:paraId="0000018A">
      <w:pPr>
        <w:numPr>
          <w:ilvl w:val="1"/>
          <w:numId w:val="7"/>
        </w:numPr>
        <w:ind w:left="1440" w:hanging="360"/>
      </w:pPr>
      <w:r w:rsidDel="00000000" w:rsidR="00000000" w:rsidRPr="00000000">
        <w:rPr>
          <w:rtl w:val="0"/>
        </w:rPr>
        <w:t xml:space="preserve">Transformation - FRED-MD</w:t>
      </w:r>
    </w:p>
    <w:p w:rsidR="00000000" w:rsidDel="00000000" w:rsidP="00000000" w:rsidRDefault="00000000" w:rsidRPr="00000000" w14:paraId="0000018B">
      <w:pPr>
        <w:numPr>
          <w:ilvl w:val="1"/>
          <w:numId w:val="7"/>
        </w:numPr>
        <w:ind w:left="1440" w:hanging="360"/>
      </w:pPr>
      <w:r w:rsidDel="00000000" w:rsidR="00000000" w:rsidRPr="00000000">
        <w:rPr>
          <w:rtl w:val="0"/>
        </w:rPr>
        <w:t xml:space="preserve">Prepare datasets for different horizons</w:t>
      </w:r>
    </w:p>
    <w:p w:rsidR="00000000" w:rsidDel="00000000" w:rsidP="00000000" w:rsidRDefault="00000000" w:rsidRPr="00000000" w14:paraId="0000018C">
      <w:pPr>
        <w:numPr>
          <w:ilvl w:val="0"/>
          <w:numId w:val="7"/>
        </w:numPr>
        <w:ind w:left="720" w:hanging="360"/>
      </w:pPr>
      <w:r w:rsidDel="00000000" w:rsidR="00000000" w:rsidRPr="00000000">
        <w:rPr>
          <w:rtl w:val="0"/>
        </w:rPr>
        <w:t xml:space="preserve">Should we use the same number of lags across models to increase comparability and interpretability?</w:t>
        <w:tab/>
      </w:r>
    </w:p>
    <w:p w:rsidR="00000000" w:rsidDel="00000000" w:rsidP="00000000" w:rsidRDefault="00000000" w:rsidRPr="00000000" w14:paraId="0000018D">
      <w:pPr>
        <w:numPr>
          <w:ilvl w:val="1"/>
          <w:numId w:val="7"/>
        </w:numPr>
        <w:ind w:left="1440" w:hanging="360"/>
      </w:pPr>
      <w:r w:rsidDel="00000000" w:rsidR="00000000" w:rsidRPr="00000000">
        <w:rPr>
          <w:rtl w:val="0"/>
        </w:rPr>
        <w:t xml:space="preserve">select lags based on benchmark and apply the same to ML</w:t>
      </w:r>
    </w:p>
    <w:p w:rsidR="00000000" w:rsidDel="00000000" w:rsidP="00000000" w:rsidRDefault="00000000" w:rsidRPr="00000000" w14:paraId="0000018E">
      <w:pPr>
        <w:numPr>
          <w:ilvl w:val="1"/>
          <w:numId w:val="7"/>
        </w:numPr>
        <w:ind w:left="1440" w:hanging="360"/>
      </w:pPr>
      <w:r w:rsidDel="00000000" w:rsidR="00000000" w:rsidRPr="00000000">
        <w:rPr>
          <w:rtl w:val="0"/>
        </w:rPr>
        <w:t xml:space="preserve">allow for more lags for ML </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Benchmark models</w:t>
      </w:r>
    </w:p>
    <w:p w:rsidR="00000000" w:rsidDel="00000000" w:rsidP="00000000" w:rsidRDefault="00000000" w:rsidRPr="00000000" w14:paraId="00000190">
      <w:pPr>
        <w:numPr>
          <w:ilvl w:val="1"/>
          <w:numId w:val="7"/>
        </w:numPr>
        <w:ind w:left="1440" w:hanging="360"/>
        <w:rPr>
          <w:b w:val="1"/>
        </w:rPr>
      </w:pPr>
      <w:r w:rsidDel="00000000" w:rsidR="00000000" w:rsidRPr="00000000">
        <w:rPr>
          <w:b w:val="1"/>
          <w:rtl w:val="0"/>
        </w:rPr>
        <w:t xml:space="preserve">Random walk (implied by constant return)</w:t>
      </w:r>
    </w:p>
    <w:p w:rsidR="00000000" w:rsidDel="00000000" w:rsidP="00000000" w:rsidRDefault="00000000" w:rsidRPr="00000000" w14:paraId="00000191">
      <w:pPr>
        <w:numPr>
          <w:ilvl w:val="1"/>
          <w:numId w:val="7"/>
        </w:numPr>
        <w:ind w:left="1440" w:hanging="360"/>
        <w:rPr>
          <w:b w:val="1"/>
        </w:rPr>
      </w:pPr>
      <w:r w:rsidDel="00000000" w:rsidR="00000000" w:rsidRPr="00000000">
        <w:rPr>
          <w:b w:val="1"/>
          <w:rtl w:val="0"/>
        </w:rPr>
        <w:t xml:space="preserve">Taylor-rule-based regression model</w:t>
      </w:r>
    </w:p>
    <w:p w:rsidR="00000000" w:rsidDel="00000000" w:rsidP="00000000" w:rsidRDefault="00000000" w:rsidRPr="00000000" w14:paraId="00000192">
      <w:pPr>
        <w:numPr>
          <w:ilvl w:val="0"/>
          <w:numId w:val="7"/>
        </w:numPr>
        <w:spacing w:after="0" w:afterAutospacing="0"/>
        <w:ind w:left="720" w:hanging="360"/>
      </w:pPr>
      <w:r w:rsidDel="00000000" w:rsidR="00000000" w:rsidRPr="00000000">
        <w:rPr>
          <w:rtl w:val="0"/>
        </w:rPr>
        <w:t xml:space="preserve">ML models</w:t>
      </w:r>
    </w:p>
    <w:p w:rsidR="00000000" w:rsidDel="00000000" w:rsidP="00000000" w:rsidRDefault="00000000" w:rsidRPr="00000000" w14:paraId="00000193">
      <w:pPr>
        <w:numPr>
          <w:ilvl w:val="1"/>
          <w:numId w:val="7"/>
        </w:numPr>
        <w:spacing w:after="0" w:afterAutospacing="0" w:before="0" w:beforeAutospacing="0" w:lineRule="auto"/>
        <w:ind w:left="1440" w:hanging="360"/>
        <w:rPr>
          <w:b w:val="1"/>
        </w:rPr>
      </w:pPr>
      <w:r w:rsidDel="00000000" w:rsidR="00000000" w:rsidRPr="00000000">
        <w:rPr>
          <w:b w:val="1"/>
          <w:rtl w:val="0"/>
        </w:rPr>
        <w:t xml:space="preserve">Subset selection, LASSO, Ridge, Elastic Net, and other variants (time permitting).</w:t>
      </w:r>
    </w:p>
    <w:p w:rsidR="00000000" w:rsidDel="00000000" w:rsidP="00000000" w:rsidRDefault="00000000" w:rsidRPr="00000000" w14:paraId="00000194">
      <w:pPr>
        <w:numPr>
          <w:ilvl w:val="1"/>
          <w:numId w:val="7"/>
        </w:numPr>
        <w:spacing w:after="0" w:afterAutospacing="0" w:before="0" w:beforeAutospacing="0" w:lineRule="auto"/>
        <w:ind w:left="1440" w:hanging="360"/>
        <w:rPr>
          <w:b w:val="1"/>
        </w:rPr>
      </w:pPr>
      <w:r w:rsidDel="00000000" w:rsidR="00000000" w:rsidRPr="00000000">
        <w:rPr>
          <w:b w:val="1"/>
          <w:rtl w:val="0"/>
        </w:rPr>
        <w:t xml:space="preserve">Regression trees, Bagging, Random Forests, Boosted trees</w:t>
      </w:r>
    </w:p>
    <w:p w:rsidR="00000000" w:rsidDel="00000000" w:rsidP="00000000" w:rsidRDefault="00000000" w:rsidRPr="00000000" w14:paraId="00000195">
      <w:pPr>
        <w:numPr>
          <w:ilvl w:val="1"/>
          <w:numId w:val="7"/>
        </w:numPr>
        <w:spacing w:after="0" w:afterAutospacing="0" w:before="0" w:beforeAutospacing="0" w:lineRule="auto"/>
        <w:ind w:left="1440" w:hanging="360"/>
        <w:rPr>
          <w:b w:val="1"/>
        </w:rPr>
      </w:pPr>
      <w:r w:rsidDel="00000000" w:rsidR="00000000" w:rsidRPr="00000000">
        <w:rPr>
          <w:b w:val="1"/>
          <w:rtl w:val="0"/>
        </w:rPr>
        <w:t xml:space="preserve">Artificial neural networks (ANNs)</w:t>
      </w:r>
    </w:p>
    <w:p w:rsidR="00000000" w:rsidDel="00000000" w:rsidP="00000000" w:rsidRDefault="00000000" w:rsidRPr="00000000" w14:paraId="00000196">
      <w:pPr>
        <w:numPr>
          <w:ilvl w:val="0"/>
          <w:numId w:val="7"/>
        </w:numPr>
        <w:ind w:left="720" w:hanging="360"/>
      </w:pPr>
      <w:r w:rsidDel="00000000" w:rsidR="00000000" w:rsidRPr="00000000">
        <w:rPr>
          <w:rtl w:val="0"/>
        </w:rPr>
        <w:t xml:space="preserve">Evaluation metrics</w:t>
      </w:r>
    </w:p>
    <w:p w:rsidR="00000000" w:rsidDel="00000000" w:rsidP="00000000" w:rsidRDefault="00000000" w:rsidRPr="00000000" w14:paraId="00000197">
      <w:pPr>
        <w:numPr>
          <w:ilvl w:val="1"/>
          <w:numId w:val="7"/>
        </w:numPr>
        <w:ind w:left="1440" w:hanging="360"/>
      </w:pPr>
      <w:r w:rsidDel="00000000" w:rsidR="00000000" w:rsidRPr="00000000">
        <w:rPr>
          <w:rtl w:val="0"/>
        </w:rPr>
        <w:t xml:space="preserve">RMSE (for returns or rates)</w:t>
      </w:r>
    </w:p>
    <w:p w:rsidR="00000000" w:rsidDel="00000000" w:rsidP="00000000" w:rsidRDefault="00000000" w:rsidRPr="00000000" w14:paraId="00000198">
      <w:pPr>
        <w:numPr>
          <w:ilvl w:val="1"/>
          <w:numId w:val="7"/>
        </w:numPr>
        <w:ind w:left="1440" w:hanging="360"/>
      </w:pPr>
      <w:r w:rsidDel="00000000" w:rsidR="00000000" w:rsidRPr="00000000">
        <w:rPr>
          <w:rtl w:val="0"/>
        </w:rPr>
        <w:t xml:space="preserve">Directional accuracy</w:t>
      </w:r>
    </w:p>
    <w:p w:rsidR="00000000" w:rsidDel="00000000" w:rsidP="00000000" w:rsidRDefault="00000000" w:rsidRPr="00000000" w14:paraId="00000199">
      <w:pPr>
        <w:rPr/>
        <w:sectPr>
          <w:footerReference r:id="rId10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4" w:type="default"/>
          <w:type w:val="nextPage"/>
          <w:pgSz w:h="16834" w:w="11909" w:orient="portrait"/>
          <w:pgMar w:bottom="1440" w:top="1440" w:left="1440" w:right="1440" w:header="720" w:footer="720"/>
          <w:pgNumType w:start="1"/>
        </w:sectPr>
      </w:pPr>
      <w:bookmarkStart w:colFirst="0" w:colLast="0" w:name="_gvtsygddlgtj" w:id="8"/>
      <w:bookmarkEnd w:id="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Denis's feedback</w:t>
      </w:r>
      <w:r w:rsidDel="00000000" w:rsidR="00000000" w:rsidRPr="00000000">
        <w:rPr>
          <w:rtl w:val="0"/>
        </w:rPr>
      </w:r>
    </w:p>
    <w:p w:rsidR="00000000" w:rsidDel="00000000" w:rsidP="00000000" w:rsidRDefault="00000000" w:rsidRPr="00000000" w14:paraId="0000019B">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I would recommend to switch your data frequency to </w:t>
      </w:r>
      <w:r w:rsidDel="00000000" w:rsidR="00000000" w:rsidRPr="00000000">
        <w:rPr>
          <w:b w:val="1"/>
          <w:rtl w:val="0"/>
        </w:rPr>
        <w:t xml:space="preserve">monthly FX returns</w:t>
      </w:r>
      <w:r w:rsidDel="00000000" w:rsidR="00000000" w:rsidRPr="00000000">
        <w:rPr>
          <w:rtl w:val="0"/>
        </w:rPr>
        <w:t xml:space="preserve">. The reason is that for daily data, you just don't have enough features to have a good analysis with the tools from the class. At monthly frequency, you can bring in rich macro data such as FRED-MD. For Japan-side macro data, check this dataset for the paper of Maehashi and Shintani (2020): </w:t>
      </w:r>
      <w:hyperlink r:id="rId105">
        <w:r w:rsidDel="00000000" w:rsidR="00000000" w:rsidRPr="00000000">
          <w:rPr>
            <w:color w:val="1155cc"/>
            <w:u w:val="single"/>
            <w:rtl w:val="0"/>
          </w:rPr>
          <w:t xml:space="preserve">https://sites.google.com/site/motoshintani/data#h.v6wuclekcsob</w:t>
        </w:r>
      </w:hyperlink>
      <w:r w:rsidDel="00000000" w:rsidR="00000000" w:rsidRPr="00000000">
        <w:rPr>
          <w:rtl w:val="0"/>
        </w:rPr>
        <w:t xml:space="preserve"> It gives rich monthly data until the end of 2022, which should be enough for your purposes.</w:t>
        <w:br w:type="textWrapping"/>
      </w:r>
    </w:p>
    <w:p w:rsidR="00000000" w:rsidDel="00000000" w:rsidP="00000000" w:rsidRDefault="00000000" w:rsidRPr="00000000" w14:paraId="0000019C">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Watch out for potential </w:t>
      </w:r>
      <w:r w:rsidDel="00000000" w:rsidR="00000000" w:rsidRPr="00000000">
        <w:rPr>
          <w:b w:val="1"/>
          <w:rtl w:val="0"/>
        </w:rPr>
        <w:t xml:space="preserve">non-stationarity</w:t>
      </w:r>
      <w:r w:rsidDel="00000000" w:rsidR="00000000" w:rsidRPr="00000000">
        <w:rPr>
          <w:rtl w:val="0"/>
        </w:rPr>
        <w:t xml:space="preserve"> of some predictors (e.g., dividend yields are known to be very persistent, so are the government bond yields etc. ) – those predictors would need to be transformed into </w:t>
      </w:r>
      <w:r w:rsidDel="00000000" w:rsidR="00000000" w:rsidRPr="00000000">
        <w:rPr>
          <w:b w:val="1"/>
          <w:rtl w:val="0"/>
        </w:rPr>
        <w:t xml:space="preserve">first differences or growth rates</w:t>
      </w:r>
      <w:r w:rsidDel="00000000" w:rsidR="00000000" w:rsidRPr="00000000">
        <w:rPr>
          <w:rtl w:val="0"/>
        </w:rPr>
        <w:t xml:space="preserve"> to ensure stationarity. Yields can be transformed into </w:t>
      </w:r>
      <w:r w:rsidDel="00000000" w:rsidR="00000000" w:rsidRPr="00000000">
        <w:rPr>
          <w:b w:val="1"/>
          <w:rtl w:val="0"/>
        </w:rPr>
        <w:t xml:space="preserve">spreads</w:t>
      </w:r>
      <w:r w:rsidDel="00000000" w:rsidR="00000000" w:rsidRPr="00000000">
        <w:rPr>
          <w:rtl w:val="0"/>
        </w:rPr>
        <w:t xml:space="preserve">, such as long-short maturity. </w:t>
      </w:r>
      <w:r w:rsidDel="00000000" w:rsidR="00000000" w:rsidRPr="00000000">
        <w:rPr>
          <w:b w:val="1"/>
          <w:highlight w:val="yellow"/>
          <w:rtl w:val="0"/>
        </w:rPr>
        <w:t xml:space="preserve">FRED-MD paper</w:t>
      </w:r>
      <w:r w:rsidDel="00000000" w:rsidR="00000000" w:rsidRPr="00000000">
        <w:rPr>
          <w:b w:val="1"/>
          <w:rtl w:val="0"/>
        </w:rPr>
        <w:t xml:space="preserve"> suggests stationarity-inducing transformations which you can just follow, and apply similar ones for Japanese analogues.</w:t>
      </w:r>
      <w:r w:rsidDel="00000000" w:rsidR="00000000" w:rsidRPr="00000000">
        <w:rPr>
          <w:rtl w:val="0"/>
        </w:rPr>
        <w:br w:type="textWrapping"/>
      </w:r>
    </w:p>
    <w:p w:rsidR="00000000" w:rsidDel="00000000" w:rsidP="00000000" w:rsidRDefault="00000000" w:rsidRPr="00000000" w14:paraId="0000019D">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The benchmark models for the FX rates are usually: 1) random walk (very hard to beat!); 2) Taylor-rule based regression model (see attached papers - they also outline the econ-theory based models such as UPIP which you can also try benchmarking against if you want). You must implement the random walk, and it would be good to see a Taylor-rule based model too (you can take the specification directly from the papers above). Note that the constant model for returns implies the random walk for the level - so you can just do the random walk forecast for levels. </w:t>
        <w:br w:type="textWrapping"/>
      </w:r>
    </w:p>
    <w:p w:rsidR="00000000" w:rsidDel="00000000" w:rsidP="00000000" w:rsidRDefault="00000000" w:rsidRPr="00000000" w14:paraId="0000019E">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You should analyze forecasting performance of the methods at 1,3,6 and 12-month forecasting horizons. For different forecast horizons, you may consider a matching change in Y to reflect the return over the entire period. For example, for 3-month ahead forecast, create the Y variable to be log(P_[t])-log(P_[t-3]): this way, the change is still stationary, but you can back out the forecast of the exchange rate in 3 months, which is valuable. In contrast, knowing the return between 2 months from now to 3 months from now may be less useful. Note only the Y variable needs such adjustment, the autoregressive predictors can still be the lags of 1-month returns.</w:t>
        <w:br w:type="textWrapping"/>
      </w:r>
    </w:p>
    <w:p w:rsidR="00000000" w:rsidDel="00000000" w:rsidP="00000000" w:rsidRDefault="00000000" w:rsidRPr="00000000" w14:paraId="0000019F">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Building on the previous point, you should decide whether it makes sense to evaluate the </w:t>
      </w:r>
      <w:r w:rsidDel="00000000" w:rsidR="00000000" w:rsidRPr="00000000">
        <w:rPr>
          <w:b w:val="1"/>
          <w:rtl w:val="0"/>
        </w:rPr>
        <w:t xml:space="preserve">RMSE</w:t>
      </w:r>
      <w:r w:rsidDel="00000000" w:rsidR="00000000" w:rsidRPr="00000000">
        <w:rPr>
          <w:rtl w:val="0"/>
        </w:rPr>
        <w:t xml:space="preserve"> in terms of </w:t>
      </w:r>
      <w:r w:rsidDel="00000000" w:rsidR="00000000" w:rsidRPr="00000000">
        <w:rPr>
          <w:b w:val="1"/>
          <w:rtl w:val="0"/>
        </w:rPr>
        <w:t xml:space="preserve">FX return or FX rate forecast</w:t>
      </w:r>
      <w:r w:rsidDel="00000000" w:rsidR="00000000" w:rsidRPr="00000000">
        <w:rPr>
          <w:rtl w:val="0"/>
        </w:rPr>
        <w:t xml:space="preserve"> (I would think the later is more interesting). This means you need to back out your rate forecast by adding back the log(P_t-h) and exponentiating the result. </w:t>
        <w:br w:type="textWrapping"/>
      </w:r>
    </w:p>
    <w:p w:rsidR="00000000" w:rsidDel="00000000" w:rsidP="00000000" w:rsidRDefault="00000000" w:rsidRPr="00000000" w14:paraId="000001A0">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Apart from RMSE and directional accuracy, you could simulate some FX trading strategy at different horizons based on your forecast and see how much money would be made or lost over the evaluation period. This will provide the ultimate ranking of model usefulness.</w:t>
        <w:br w:type="textWrapping"/>
      </w:r>
    </w:p>
    <w:p w:rsidR="00000000" w:rsidDel="00000000" w:rsidP="00000000" w:rsidRDefault="00000000" w:rsidRPr="00000000" w14:paraId="000001A1">
      <w:pPr>
        <w:numPr>
          <w:ilvl w:val="0"/>
          <w:numId w:val="6"/>
        </w:numPr>
        <w:shd w:fill="ffffff" w:val="clear"/>
        <w:ind w:left="720" w:hanging="360"/>
        <w:rPr>
          <w:rFonts w:ascii="Arial" w:cs="Arial" w:eastAsia="Arial" w:hAnsi="Arial"/>
          <w:color w:val="000000"/>
          <w:sz w:val="22"/>
          <w:szCs w:val="22"/>
        </w:rPr>
      </w:pPr>
      <w:r w:rsidDel="00000000" w:rsidR="00000000" w:rsidRPr="00000000">
        <w:rPr>
          <w:rtl w:val="0"/>
        </w:rPr>
        <w:t xml:space="preserve">For the evaluation set, you would need something close to 10 years of monthly data. </w:t>
      </w:r>
    </w:p>
    <w:p w:rsidR="00000000" w:rsidDel="00000000" w:rsidP="00000000" w:rsidRDefault="00000000" w:rsidRPr="00000000" w14:paraId="000001A2">
      <w:pPr>
        <w:rPr/>
      </w:pPr>
      <w:r w:rsidDel="00000000" w:rsidR="00000000" w:rsidRPr="00000000">
        <w:rPr>
          <w:rtl w:val="0"/>
        </w:rPr>
      </w:r>
    </w:p>
    <w:sectPr>
      <w:footerReference r:id="rId10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opus-com.libproxy1.nus.edu.sg/pages/publications/85147991282?origin=resultslist" TargetMode="External"/><Relationship Id="rId42" Type="http://schemas.openxmlformats.org/officeDocument/2006/relationships/footer" Target="footer2.xml"/><Relationship Id="rId41" Type="http://schemas.openxmlformats.org/officeDocument/2006/relationships/footer" Target="footer1.xml"/><Relationship Id="rId44" Type="http://schemas.openxmlformats.org/officeDocument/2006/relationships/hyperlink" Target="https://fred.stlouisfed.org/series/IRLTLT01JPM156N" TargetMode="External"/><Relationship Id="rId43" Type="http://schemas.openxmlformats.org/officeDocument/2006/relationships/hyperlink" Target="https://www.stat-search.boj.or.jp/ssi/mtshtml/fm08_d_1_en.html" TargetMode="External"/><Relationship Id="rId46" Type="http://schemas.openxmlformats.org/officeDocument/2006/relationships/hyperlink" Target="https://fred.stlouisfed.org/categories/22" TargetMode="External"/><Relationship Id="rId45" Type="http://schemas.openxmlformats.org/officeDocument/2006/relationships/hyperlink" Target="https://tradingeconomics.com/japan/2-year-note-yield" TargetMode="External"/><Relationship Id="rId106" Type="http://schemas.openxmlformats.org/officeDocument/2006/relationships/footer" Target="footer9.xml"/><Relationship Id="rId105" Type="http://schemas.openxmlformats.org/officeDocument/2006/relationships/hyperlink" Target="https://sites.google.com/site/motoshintani/data#h.v6wuclekcsob" TargetMode="External"/><Relationship Id="rId104" Type="http://schemas.openxmlformats.org/officeDocument/2006/relationships/footer" Target="footer8.xml"/><Relationship Id="rId48" Type="http://schemas.openxmlformats.org/officeDocument/2006/relationships/hyperlink" Target="https://fred.stlouisfed.org/series/NIKKEI225" TargetMode="External"/><Relationship Id="rId47" Type="http://schemas.openxmlformats.org/officeDocument/2006/relationships/hyperlink" Target="https://fred.stlouisfed.org/series/DGS2" TargetMode="External"/><Relationship Id="rId49" Type="http://schemas.openxmlformats.org/officeDocument/2006/relationships/hyperlink" Target="https://fred.stlouisfed.org/series/SP500" TargetMode="External"/><Relationship Id="rId103" Type="http://schemas.openxmlformats.org/officeDocument/2006/relationships/footer" Target="footer7.xml"/><Relationship Id="rId102" Type="http://schemas.openxmlformats.org/officeDocument/2006/relationships/hyperlink" Target="https://s3.amazonaws.com/real.stlouisfed.org/wp/2015/2015-012.pdf" TargetMode="External"/><Relationship Id="rId101" Type="http://schemas.openxmlformats.org/officeDocument/2006/relationships/footer" Target="footer6.xml"/><Relationship Id="rId100" Type="http://schemas.openxmlformats.org/officeDocument/2006/relationships/footer" Target="footer5.xml"/><Relationship Id="rId31" Type="http://schemas.openxmlformats.org/officeDocument/2006/relationships/hyperlink" Target="https://fred.stlouisfed.org/series/DGS2" TargetMode="External"/><Relationship Id="rId30" Type="http://schemas.openxmlformats.org/officeDocument/2006/relationships/hyperlink" Target="https://fred.stlouisfed.org/series/JPNCPIALLMINMEI" TargetMode="External"/><Relationship Id="rId33" Type="http://schemas.openxmlformats.org/officeDocument/2006/relationships/hyperlink" Target="https://www.stat-search.boj.or.jp/ssi/mtshtml/fm08_d_1_en.html" TargetMode="External"/><Relationship Id="rId32" Type="http://schemas.openxmlformats.org/officeDocument/2006/relationships/hyperlink" Target="https://fred.stlouisfed.org/categories/22" TargetMode="External"/><Relationship Id="rId35" Type="http://schemas.openxmlformats.org/officeDocument/2006/relationships/hyperlink" Target="https://docs.neu.edu.tr/library/6721800683.pdf" TargetMode="External"/><Relationship Id="rId34" Type="http://schemas.openxmlformats.org/officeDocument/2006/relationships/hyperlink" Target="https://www.sciencedirect.com/science/article/pii/S2666827025000313" TargetMode="External"/><Relationship Id="rId37" Type="http://schemas.openxmlformats.org/officeDocument/2006/relationships/hyperlink" Target="https://www.mdpi.com/1911-8074/13/3/48" TargetMode="External"/><Relationship Id="rId36" Type="http://schemas.openxmlformats.org/officeDocument/2006/relationships/hyperlink" Target="https://www.sciencedirect.com/science/article/pii/S0957417424004032#s0045" TargetMode="External"/><Relationship Id="rId39" Type="http://schemas.openxmlformats.org/officeDocument/2006/relationships/hyperlink" Target="https://www-sciencedirect-com.libproxy1.nus.edu.sg/science/article/pii/S1544612324015563#sec0004" TargetMode="External"/><Relationship Id="rId38" Type="http://schemas.openxmlformats.org/officeDocument/2006/relationships/hyperlink" Target="https://www.sciencedirect.com/science/article/abs/pii/S0261560618303668" TargetMode="External"/><Relationship Id="rId20" Type="http://schemas.openxmlformats.org/officeDocument/2006/relationships/hyperlink" Target="https://docs.google.com/spreadsheets/d/10_nkOkJPvq4eZgNl-1ys63PzhbnM3S2y/edit?gid=1060486139#gid=1060486139" TargetMode="External"/><Relationship Id="rId22" Type="http://schemas.openxmlformats.org/officeDocument/2006/relationships/hyperlink" Target="https://drive.google.com/file/d/166AbyiYLq60JpZX7yYo8RRGggFktLeKP/view?usp=sharing" TargetMode="External"/><Relationship Id="rId21" Type="http://schemas.openxmlformats.org/officeDocument/2006/relationships/hyperlink" Target="https://docs.google.com/spreadsheets/d/1itEkZZZaRclon-CSZ88VBsDv9GcbQAF12El264fxfUI/edit?usp=sharing" TargetMode="External"/><Relationship Id="rId24" Type="http://schemas.openxmlformats.org/officeDocument/2006/relationships/image" Target="media/image4.png"/><Relationship Id="rId23"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hyperlink" Target="https://fred.stlouisfed.org/series/NIKKEI225" TargetMode="External"/><Relationship Id="rId27" Type="http://schemas.openxmlformats.org/officeDocument/2006/relationships/hyperlink" Target="https://fred.stlouisfed.org/series/IRLTLT01JPM156N" TargetMode="External"/><Relationship Id="rId29" Type="http://schemas.openxmlformats.org/officeDocument/2006/relationships/hyperlink" Target="https://fred.stlouisfed.org/series/SP500" TargetMode="External"/><Relationship Id="rId95" Type="http://schemas.openxmlformats.org/officeDocument/2006/relationships/hyperlink" Target="https://data.imf.org/en/Data-Explorer?datasetUrn=IMF.STA:PI(2.0.0)" TargetMode="External"/><Relationship Id="rId94" Type="http://schemas.openxmlformats.org/officeDocument/2006/relationships/hyperlink" Target="https://www.stat-search.boj.or.jp/ssi/cgi-bin/famecgi2" TargetMode="External"/><Relationship Id="rId97" Type="http://schemas.openxmlformats.org/officeDocument/2006/relationships/hyperlink" Target="https://www.tradingview.com/symbols/TVC-DXY/" TargetMode="External"/><Relationship Id="rId96" Type="http://schemas.openxmlformats.org/officeDocument/2006/relationships/hyperlink" Target="https://data.imf.org/en/Data-Explorer?datasetUrn=IMF.STA:PI(2.0.0)" TargetMode="External"/><Relationship Id="rId11" Type="http://schemas.openxmlformats.org/officeDocument/2006/relationships/hyperlink" Target="https://fred.stlouisfed.org/series/DGS2" TargetMode="External"/><Relationship Id="rId99" Type="http://schemas.openxmlformats.org/officeDocument/2006/relationships/hyperlink" Target="https://www.stat-search.boj.or.jp/ssi/mtshtml/fm08_d_1_en.html" TargetMode="External"/><Relationship Id="rId10" Type="http://schemas.openxmlformats.org/officeDocument/2006/relationships/hyperlink" Target="https://fred.stlouisfed.org/series/JPNCPIALLMINMEI" TargetMode="External"/><Relationship Id="rId98" Type="http://schemas.openxmlformats.org/officeDocument/2006/relationships/hyperlink" Target="https://data.imf.org/en/Data-Explorer?datasetUrn=IMF.STA:DIP(12.0.0)" TargetMode="External"/><Relationship Id="rId13" Type="http://schemas.openxmlformats.org/officeDocument/2006/relationships/hyperlink" Target="https://www.stat-search.boj.or.jp/ssi/mtshtml/fm08_d_1_en.html" TargetMode="External"/><Relationship Id="rId12" Type="http://schemas.openxmlformats.org/officeDocument/2006/relationships/hyperlink" Target="https://fred.stlouisfed.org/categories/22" TargetMode="External"/><Relationship Id="rId91" Type="http://schemas.openxmlformats.org/officeDocument/2006/relationships/hyperlink" Target="https://data.imf.org/en/Data-Explorer?datasetUrn=IMF.STA:MFS_MA(10.0.1)" TargetMode="External"/><Relationship Id="rId90" Type="http://schemas.openxmlformats.org/officeDocument/2006/relationships/hyperlink" Target="https://data.imf.org/en/Data-Explorer?datasetUrn=IMF.STA:MFS_MA(10.0.1)" TargetMode="External"/><Relationship Id="rId93" Type="http://schemas.openxmlformats.org/officeDocument/2006/relationships/hyperlink" Target="https://www.newyorkfed.org/markets/reference-rates/effr?" TargetMode="External"/><Relationship Id="rId92" Type="http://schemas.openxmlformats.org/officeDocument/2006/relationships/hyperlink" Target="https://www.stat-search.boj.or.jp/ssi/mtshtml/md02_m_1_en.html" TargetMode="External"/><Relationship Id="rId15" Type="http://schemas.openxmlformats.org/officeDocument/2006/relationships/hyperlink" Target="https://docs.neu.edu.tr/library/6721800683.pdf" TargetMode="External"/><Relationship Id="rId14" Type="http://schemas.openxmlformats.org/officeDocument/2006/relationships/hyperlink" Target="https://www.sciencedirect.com/science/article/pii/S2666827025000313" TargetMode="External"/><Relationship Id="rId17" Type="http://schemas.openxmlformats.org/officeDocument/2006/relationships/hyperlink" Target="https://academic.oup.com/rfs/article/37/11/3490/7749383?login=false" TargetMode="External"/><Relationship Id="rId16" Type="http://schemas.openxmlformats.org/officeDocument/2006/relationships/hyperlink" Target="https://www.sciencedirect.com/science/article/pii/S0957417424004032#s0045" TargetMode="External"/><Relationship Id="rId19" Type="http://schemas.openxmlformats.org/officeDocument/2006/relationships/hyperlink" Target="https://drive.google.com/file/d/166AbyiYLq60JpZX7yYo8RRGggFktLeKP/view?usp=sharing" TargetMode="External"/><Relationship Id="rId18" Type="http://schemas.openxmlformats.org/officeDocument/2006/relationships/hyperlink" Target="https://sites.google.com/view/agoyal145" TargetMode="External"/><Relationship Id="rId84" Type="http://schemas.openxmlformats.org/officeDocument/2006/relationships/hyperlink" Target="https://fred.stlouisfed.org/series/GDP" TargetMode="External"/><Relationship Id="rId83" Type="http://schemas.openxmlformats.org/officeDocument/2006/relationships/hyperlink" Target="https://fred.stlouisfed.org/series/JPNNGDP" TargetMode="External"/><Relationship Id="rId86" Type="http://schemas.openxmlformats.org/officeDocument/2006/relationships/hyperlink" Target="https://fred.stlouisfed.org/series/UNRATE" TargetMode="External"/><Relationship Id="rId85" Type="http://schemas.openxmlformats.org/officeDocument/2006/relationships/hyperlink" Target="https://fred.stlouisfed.org/series/LRHUTTTTJPM156S" TargetMode="External"/><Relationship Id="rId88" Type="http://schemas.openxmlformats.org/officeDocument/2006/relationships/hyperlink" Target="https://fred.stlouisfed.org/series/NETEXP" TargetMode="External"/><Relationship Id="rId87" Type="http://schemas.openxmlformats.org/officeDocument/2006/relationships/hyperlink" Target="https://www.customs.go.jp/toukei/suii/html/nenbet_e.htm" TargetMode="External"/><Relationship Id="rId89" Type="http://schemas.openxmlformats.org/officeDocument/2006/relationships/hyperlink" Target="https://fred.stlouisfed.org/tags/series?t=exports%3Bjapan" TargetMode="External"/><Relationship Id="rId80" Type="http://schemas.openxmlformats.org/officeDocument/2006/relationships/hyperlink" Target="https://www.e-stat.go.jp/en/stat-search/file-download?statInfId=000040315726&amp;fileKind=4" TargetMode="External"/><Relationship Id="rId82" Type="http://schemas.openxmlformats.org/officeDocument/2006/relationships/hyperlink" Target="https://fred.stlouisfed.org/series/USACPIALLMINMEI" TargetMode="External"/><Relationship Id="rId81" Type="http://schemas.openxmlformats.org/officeDocument/2006/relationships/hyperlink" Target="https://www.e-stat.go.jp/en/stat-search/files?page=1&amp;layout=datalist&amp;toukei=00200573&amp;tstat=000001084976&amp;cycle=1&amp;tclass1=000001085955&amp;tclass2va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ed.stlouisfed.org/series/SP500" TargetMode="External"/><Relationship Id="rId5" Type="http://schemas.openxmlformats.org/officeDocument/2006/relationships/styles" Target="styles.xml"/><Relationship Id="rId6" Type="http://schemas.openxmlformats.org/officeDocument/2006/relationships/hyperlink" Target="https://www.sciencedirect.com/science/article/abs/pii/S0952197624001490" TargetMode="External"/><Relationship Id="rId7" Type="http://schemas.openxmlformats.org/officeDocument/2006/relationships/hyperlink" Target="https://fred.stlouisfed.org/series/IRLTLT01JPM156N" TargetMode="External"/><Relationship Id="rId8" Type="http://schemas.openxmlformats.org/officeDocument/2006/relationships/hyperlink" Target="https://fred.stlouisfed.org/series/NIKKEI225" TargetMode="External"/><Relationship Id="rId73" Type="http://schemas.openxmlformats.org/officeDocument/2006/relationships/hyperlink" Target="https://sites.google.com/site/motoshintani/data#h.v6wuclekcsob" TargetMode="External"/><Relationship Id="rId72" Type="http://schemas.openxmlformats.org/officeDocument/2006/relationships/hyperlink" Target="https://fred.stlouisfed.org/series/IRLTLT01JPM156N" TargetMode="External"/><Relationship Id="rId75" Type="http://schemas.openxmlformats.org/officeDocument/2006/relationships/hyperlink" Target="https://fred.stlouisfed.org/series/DGS10" TargetMode="External"/><Relationship Id="rId74" Type="http://schemas.openxmlformats.org/officeDocument/2006/relationships/hyperlink" Target="https://tradingeconomics.com/japan/2-year-note-yield" TargetMode="External"/><Relationship Id="rId77" Type="http://schemas.openxmlformats.org/officeDocument/2006/relationships/hyperlink" Target="https://fred.stlouisfed.org/series/NIKKEI225" TargetMode="External"/><Relationship Id="rId76" Type="http://schemas.openxmlformats.org/officeDocument/2006/relationships/hyperlink" Target="https://fred.stlouisfed.org/series/DGS2" TargetMode="External"/><Relationship Id="rId79" Type="http://schemas.openxmlformats.org/officeDocument/2006/relationships/hyperlink" Target="https://fred.stlouisfed.org/series/JPNCPIALLMINMEI" TargetMode="External"/><Relationship Id="rId78" Type="http://schemas.openxmlformats.org/officeDocument/2006/relationships/hyperlink" Target="https://fred.stlouisfed.org/series/SP500" TargetMode="External"/><Relationship Id="rId71" Type="http://schemas.openxmlformats.org/officeDocument/2006/relationships/footer" Target="footer4.xml"/><Relationship Id="rId70" Type="http://schemas.openxmlformats.org/officeDocument/2006/relationships/footer" Target="footer3.xml"/><Relationship Id="rId62" Type="http://schemas.openxmlformats.org/officeDocument/2006/relationships/hyperlink" Target="https://data.imf.org/en/Data-Explorer?datasetUrn=IMF.STA:MFS_MA(10.0.1)" TargetMode="External"/><Relationship Id="rId61" Type="http://schemas.openxmlformats.org/officeDocument/2006/relationships/hyperlink" Target="https://data.imf.org/en/Data-Explorer?datasetUrn=IMF.STA:MFS_MA(10.0.1)" TargetMode="External"/><Relationship Id="rId64" Type="http://schemas.openxmlformats.org/officeDocument/2006/relationships/hyperlink" Target="https://www.newyorkfed.org/markets/reference-rates/effr?" TargetMode="External"/><Relationship Id="rId63" Type="http://schemas.openxmlformats.org/officeDocument/2006/relationships/hyperlink" Target="https://www.stat-search.boj.or.jp/ssi/mtshtml/md02_m_1_en.html" TargetMode="External"/><Relationship Id="rId66" Type="http://schemas.openxmlformats.org/officeDocument/2006/relationships/hyperlink" Target="https://data.imf.org/en/Data-Explorer?datasetUrn=IMF.STA:PI(2.0.0)" TargetMode="External"/><Relationship Id="rId65" Type="http://schemas.openxmlformats.org/officeDocument/2006/relationships/hyperlink" Target="https://www.stat-search.boj.or.jp/ssi/cgi-bin/famecgi2" TargetMode="External"/><Relationship Id="rId68" Type="http://schemas.openxmlformats.org/officeDocument/2006/relationships/hyperlink" Target="https://www.tradingview.com/symbols/TVC-DXY/" TargetMode="External"/><Relationship Id="rId67" Type="http://schemas.openxmlformats.org/officeDocument/2006/relationships/hyperlink" Target="https://data.imf.org/en/Data-Explorer?datasetUrn=IMF.STA:PI(2.0.0)" TargetMode="External"/><Relationship Id="rId60" Type="http://schemas.openxmlformats.org/officeDocument/2006/relationships/hyperlink" Target="https://fred.stlouisfed.org/tags/series?t=exports%3Bjapan" TargetMode="External"/><Relationship Id="rId69" Type="http://schemas.openxmlformats.org/officeDocument/2006/relationships/hyperlink" Target="https://data.imf.org/en/Data-Explorer?datasetUrn=IMF.STA:DIP(12.0.0)" TargetMode="External"/><Relationship Id="rId51" Type="http://schemas.openxmlformats.org/officeDocument/2006/relationships/hyperlink" Target="https://www.e-stat.go.jp/en/stat-search/file-download?statInfId=000040315726&amp;fileKind=4" TargetMode="External"/><Relationship Id="rId50" Type="http://schemas.openxmlformats.org/officeDocument/2006/relationships/hyperlink" Target="https://fred.stlouisfed.org/series/JPNCPIALLMINMEI" TargetMode="External"/><Relationship Id="rId53" Type="http://schemas.openxmlformats.org/officeDocument/2006/relationships/hyperlink" Target="https://fred.stlouisfed.org/series/USACPIALLMINMEI" TargetMode="External"/><Relationship Id="rId52" Type="http://schemas.openxmlformats.org/officeDocument/2006/relationships/hyperlink" Target="https://www.e-stat.go.jp/en/stat-search/files?page=1&amp;layout=datalist&amp;toukei=00200573&amp;tstat=000001084976&amp;cycle=1&amp;tclass1=000001085955&amp;tclass2val=0" TargetMode="External"/><Relationship Id="rId55" Type="http://schemas.openxmlformats.org/officeDocument/2006/relationships/hyperlink" Target="https://fred.stlouisfed.org/series/GDP" TargetMode="External"/><Relationship Id="rId54" Type="http://schemas.openxmlformats.org/officeDocument/2006/relationships/hyperlink" Target="https://fred.stlouisfed.org/series/JPNNGDP" TargetMode="External"/><Relationship Id="rId57" Type="http://schemas.openxmlformats.org/officeDocument/2006/relationships/hyperlink" Target="https://data.imf.org/en/Data-Explorer?datasetUrn=IMF.STA:LS(9.0.0)" TargetMode="External"/><Relationship Id="rId56" Type="http://schemas.openxmlformats.org/officeDocument/2006/relationships/hyperlink" Target="https://data.imf.org/en/Data-Explorer?datasetUrn=IMF.STA:LS(9.0.0)" TargetMode="External"/><Relationship Id="rId59" Type="http://schemas.openxmlformats.org/officeDocument/2006/relationships/hyperlink" Target="https://fred.stlouisfed.org/series/NETEXP" TargetMode="External"/><Relationship Id="rId58" Type="http://schemas.openxmlformats.org/officeDocument/2006/relationships/hyperlink" Target="https://www.customs.go.jp/toukei/suii/html/nenbet_e.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