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line="240" w:lineRule="auto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Yizhu Wen</w:t>
        <w:tab/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ab/>
        <w:tab/>
        <w:tab/>
        <w:tab/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ab/>
        <w:t xml:space="preserve">    </w:t>
        <w:tab/>
        <w:tab/>
        <w:tab/>
        <w:t xml:space="preserve">       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Email: </w:t>
      </w:r>
      <w:hyperlink r:id="rId7">
        <w:r w:rsidDel="00000000" w:rsidR="00000000" w:rsidRPr="00000000">
          <w:rPr>
            <w:rFonts w:ascii="Arial" w:cs="Arial" w:eastAsia="Arial" w:hAnsi="Arial"/>
            <w:color w:val="0000ff"/>
            <w:sz w:val="28"/>
            <w:szCs w:val="28"/>
            <w:u w:val="single"/>
            <w:rtl w:val="0"/>
          </w:rPr>
          <w:t xml:space="preserve">yizhuwenus@gmail.com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line="240" w:lineRule="auto"/>
        <w:rPr>
          <w:rFonts w:ascii="Arial" w:cs="Arial" w:eastAsia="Arial" w:hAnsi="Arial"/>
          <w:sz w:val="28"/>
          <w:szCs w:val="28"/>
        </w:rPr>
      </w:pPr>
      <w:hyperlink r:id="rId8">
        <w:r w:rsidDel="00000000" w:rsidR="00000000" w:rsidRPr="00000000">
          <w:rPr>
            <w:rFonts w:ascii="Arial" w:cs="Arial" w:eastAsia="Arial" w:hAnsi="Arial"/>
            <w:color w:val="1155cc"/>
            <w:sz w:val="28"/>
            <w:szCs w:val="28"/>
            <w:u w:val="single"/>
            <w:rtl w:val="0"/>
          </w:rPr>
          <w:t xml:space="preserve">www.linkedin.com/in/yizhuwen</w:t>
        </w:r>
      </w:hyperlink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ab/>
        <w:tab/>
        <w:tab/>
        <w:tab/>
        <w:tab/>
        <w:tab/>
        <w:tab/>
        <w:t xml:space="preserve">      Phone: 8084205894</w:t>
      </w:r>
    </w:p>
    <w:p w:rsidR="00000000" w:rsidDel="00000000" w:rsidP="00000000" w:rsidRDefault="00000000" w:rsidRPr="00000000" w14:paraId="00000003">
      <w:pPr>
        <w:pStyle w:val="Heading1"/>
        <w:spacing w:before="200" w:line="240" w:lineRule="auto"/>
        <w:rPr>
          <w:i w:val="1"/>
          <w:iCs w:val="1"/>
          <w:sz w:val="32"/>
          <w:szCs w:val="32"/>
        </w:rPr>
      </w:pPr>
      <w:bookmarkStart w:colFirst="0" w:colLast="0" w:name="_heading=h.kvb73fmlakiy" w:id="0"/>
      <w:bookmarkEnd w:id="0"/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Research Interest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="240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My research focuses on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AI security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, particularly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AI agents RAG systems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, and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data governance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. I investigate adversarial attacks, practical defenses for secure AI systems, and audio watermarking.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before="200" w:line="240" w:lineRule="auto"/>
        <w:rPr>
          <w:i w:val="1"/>
          <w:i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line="240" w:lineRule="auto"/>
        <w:ind w:left="360" w:right="-210" w:hanging="36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Ph.D. in Computer Science |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Indiana University Bloomington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| Bloomington, USA</w:t>
        <w:br w:type="textWrapping"/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rtl w:val="0"/>
        </w:rPr>
        <w:t xml:space="preserve">Aug 2026 -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Ph.D. in Electrical and Computer Engineering |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University of Hawaii at Manoa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| Honolulu, USA</w:t>
        <w:br w:type="textWrapping"/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rtl w:val="0"/>
        </w:rPr>
        <w:t xml:space="preserve">Aug 2024 - Aug 2026 | GPA: 4.00/4.00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M.S. in Business Analytics |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University of Miami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| Miami, USA</w:t>
        <w:br w:type="textWrapping"/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rtl w:val="0"/>
        </w:rPr>
        <w:t xml:space="preserve">Jul 2018 - Sep 2019 | GPA: 3.64/4.00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B.A. (Hons) in Accounting and Finance | University of the West of England | Bristol, UK</w:t>
        <w:br w:type="textWrapping"/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rtl w:val="0"/>
        </w:rPr>
        <w:t xml:space="preserve">Aug 2016 - Jun 2018 | GPA: 3.71/4.00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B.E. in Finance | Guangdong University of Finance | Guangzhou, China</w:t>
        <w:br w:type="textWrapping"/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rtl w:val="0"/>
        </w:rPr>
        <w:t xml:space="preserve">Sep 2014 - Jun 2018 | GPA: 3.40/4.00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spacing w:before="200" w:line="240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Professional Experience</w:t>
      </w:r>
    </w:p>
    <w:p w:rsidR="00000000" w:rsidDel="00000000" w:rsidP="00000000" w:rsidRDefault="00000000" w:rsidRPr="00000000" w14:paraId="0000000C">
      <w:pPr>
        <w:spacing w:after="0" w:line="240" w:lineRule="auto"/>
        <w:ind w:left="0" w:firstLine="0"/>
        <w:rPr>
          <w:rFonts w:ascii="Arial" w:cs="Arial" w:eastAsia="Arial" w:hAnsi="Arial"/>
          <w:i w:val="1"/>
          <w:i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Research Intern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| University of Southern California - Information Sciences Institute | Marina Del Rey, USA</w:t>
        <w:tab/>
        <w:tab/>
        <w:tab/>
        <w:tab/>
        <w:tab/>
        <w:tab/>
        <w:tab/>
        <w:tab/>
        <w:tab/>
        <w:tab/>
        <w:t xml:space="preserve">     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rtl w:val="0"/>
        </w:rPr>
        <w:t xml:space="preserve">Jun 2026 – Aug 2026</w:t>
      </w:r>
    </w:p>
    <w:p w:rsidR="00000000" w:rsidDel="00000000" w:rsidP="00000000" w:rsidRDefault="00000000" w:rsidRPr="00000000" w14:paraId="0000000D">
      <w:pPr>
        <w:spacing w:after="0" w:line="240" w:lineRule="auto"/>
        <w:ind w:left="0" w:firstLine="0"/>
        <w:rPr>
          <w:rFonts w:ascii="Arial" w:cs="Arial" w:eastAsia="Arial" w:hAnsi="Arial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line="240" w:lineRule="auto"/>
        <w:ind w:left="720" w:hanging="360"/>
        <w:rPr>
          <w:rFonts w:ascii="Arial" w:cs="Arial" w:eastAsia="Arial" w:hAnsi="Arial"/>
          <w:sz w:val="28"/>
          <w:szCs w:val="28"/>
          <w:u w:val="none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Reproduced and ported 34 research artifacts across 9 topics from ACSAC, IEEE S&amp;P, USENIX, and NDSS to the SPHERE testbed, enabling researchers to reuse the artifacts.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line="240" w:lineRule="auto"/>
        <w:ind w:left="720" w:hanging="360"/>
        <w:rPr>
          <w:rFonts w:ascii="Arial" w:cs="Arial" w:eastAsia="Arial" w:hAnsi="Arial"/>
          <w:sz w:val="28"/>
          <w:szCs w:val="28"/>
          <w:u w:val="none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Built an agent-based tool to automatically screen research artifacts for incompatible hardware and software requirements.</w:t>
      </w:r>
    </w:p>
    <w:p w:rsidR="00000000" w:rsidDel="00000000" w:rsidP="00000000" w:rsidRDefault="00000000" w:rsidRPr="00000000" w14:paraId="00000010">
      <w:pPr>
        <w:spacing w:after="0" w:line="240" w:lineRule="auto"/>
        <w:ind w:left="360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0" w:firstLine="0"/>
        <w:rPr>
          <w:rFonts w:ascii="Arial" w:cs="Arial" w:eastAsia="Arial" w:hAnsi="Arial"/>
          <w:i w:val="1"/>
          <w:i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Data Scientist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| Joint Laboratory of Materials Science, Xi'an Jiaotong University - Shanghai Hongzhiwei | Xi’an, China</w:t>
        <w:tab/>
        <w:tab/>
        <w:tab/>
        <w:tab/>
        <w:tab/>
        <w:tab/>
        <w:tab/>
        <w:tab/>
        <w:t xml:space="preserve">       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rtl w:val="0"/>
        </w:rPr>
        <w:t xml:space="preserve">Jan 2022 – Jul 2024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0" w:firstLine="0"/>
        <w:rPr>
          <w:rFonts w:ascii="Arial" w:cs="Arial" w:eastAsia="Arial" w:hAnsi="Arial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rFonts w:ascii="Arial" w:cs="Arial" w:eastAsia="Arial" w:hAnsi="Arial"/>
          <w:sz w:val="28"/>
          <w:szCs w:val="28"/>
          <w:u w:val="none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Developed a machine learning chip-test classification algorithm with 98.5% accuracy, reducing workload by 75%.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rFonts w:ascii="Arial" w:cs="Arial" w:eastAsia="Arial" w:hAnsi="Arial"/>
          <w:sz w:val="28"/>
          <w:szCs w:val="28"/>
          <w:u w:val="none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Investigated process anomalies and yield-loss root causes by correlating production and test data using t-tests, ANOVA, and XGBoost feature importance, contributing to a 10% production-yield improvement within one month.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rFonts w:ascii="Arial" w:cs="Arial" w:eastAsia="Arial" w:hAnsi="Arial"/>
          <w:sz w:val="28"/>
          <w:szCs w:val="28"/>
          <w:u w:val="none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Analyzed wafer-map data using DBSCAN to localize spatial defect patterns and developed a CNN-based wafer-map classifier for automated defect identification.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rFonts w:ascii="Arial" w:cs="Arial" w:eastAsia="Arial" w:hAnsi="Arial"/>
          <w:sz w:val="28"/>
          <w:szCs w:val="28"/>
          <w:u w:val="none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Designed the architecture and interactive interface for a yield-analysis platform supporting production-data analysis, visualization, and yield investigation.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ind w:left="0" w:firstLine="0"/>
        <w:rPr>
          <w:rFonts w:ascii="Arial" w:cs="Arial" w:eastAsia="Arial" w:hAnsi="Arial"/>
          <w:i w:val="1"/>
          <w:i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Product Manager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| YMTC FDC Team - Hongzhiwei | Wuhan, China          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rtl w:val="0"/>
        </w:rPr>
        <w:t xml:space="preserve">Jan 2023 – Jul 2024</w:t>
      </w:r>
    </w:p>
    <w:p w:rsidR="00000000" w:rsidDel="00000000" w:rsidP="00000000" w:rsidRDefault="00000000" w:rsidRPr="00000000" w14:paraId="00000019">
      <w:pPr>
        <w:spacing w:after="0" w:line="240" w:lineRule="auto"/>
        <w:ind w:left="0" w:firstLine="0"/>
        <w:rPr>
          <w:rFonts w:ascii="Arial" w:cs="Arial" w:eastAsia="Arial" w:hAnsi="Arial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line="24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Designed the architecture and interactive interface for a Yield Management System supporting production-data analysis, visualization, and yield investigation.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line="24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Built a Defect Management System (DMS) and a Wafer Classification System.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line="24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Identified manufacturing and yield trends by analyzing wafer-defect maps and WIP/CP/FT data under the visualization modules.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line="24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Built four statistical process monitoring algorithms based on WECO rules, including consecutive N-point threshold and centerline-side rules, to detect process anomalies.</w:t>
      </w:r>
    </w:p>
    <w:p w:rsidR="00000000" w:rsidDel="00000000" w:rsidP="00000000" w:rsidRDefault="00000000" w:rsidRPr="00000000" w14:paraId="0000001E">
      <w:pPr>
        <w:spacing w:after="0" w:line="240" w:lineRule="auto"/>
        <w:ind w:left="360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0" w:firstLine="0"/>
        <w:rPr>
          <w:rFonts w:ascii="Arial" w:cs="Arial" w:eastAsia="Arial" w:hAnsi="Arial"/>
          <w:i w:val="1"/>
          <w:i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Data Scientist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| Perry Ellis International | Doral, USA</w:t>
        <w:tab/>
        <w:tab/>
        <w:tab/>
        <w:t xml:space="preserve">      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rtl w:val="0"/>
        </w:rPr>
        <w:t xml:space="preserve">Jun 2019 – Jun 2020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0" w:firstLine="0"/>
        <w:rPr>
          <w:rFonts w:ascii="Arial" w:cs="Arial" w:eastAsia="Arial" w:hAnsi="Arial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rFonts w:ascii="Arial" w:cs="Arial" w:eastAsia="Arial" w:hAnsi="Arial"/>
          <w:sz w:val="28"/>
          <w:szCs w:val="28"/>
          <w:u w:val="none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Built ensemble sales forecasting models with Seasonal ARIMA and LSTM models on Google Cloud Platform, reducing inventory costs by 12%.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rFonts w:ascii="Arial" w:cs="Arial" w:eastAsia="Arial" w:hAnsi="Arial"/>
          <w:sz w:val="28"/>
          <w:szCs w:val="28"/>
          <w:u w:val="none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Developed Bayesian sentiment analysis models using word-count and TF-IDF features to identify drivers of customer feedback.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rFonts w:ascii="Arial" w:cs="Arial" w:eastAsia="Arial" w:hAnsi="Arial"/>
          <w:sz w:val="28"/>
          <w:szCs w:val="28"/>
          <w:u w:val="none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Built ETL and automated ML prediction pipelines using Apache Beam and Google Cloud Dataflow, supporting scalable batch data processing and model deployment.</w:t>
      </w:r>
    </w:p>
    <w:p w:rsidR="00000000" w:rsidDel="00000000" w:rsidP="00000000" w:rsidRDefault="00000000" w:rsidRPr="00000000" w14:paraId="00000024">
      <w:pPr>
        <w:pStyle w:val="Heading1"/>
        <w:spacing w:before="200" w:line="240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Publications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line="240" w:lineRule="auto"/>
        <w:ind w:left="360" w:hanging="36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[EdgeSP'26]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EchoGuard: Continuous Ultrasound-based Human Presence Verification Against AI Agents </w:t>
      </w:r>
    </w:p>
    <w:p w:rsidR="00000000" w:rsidDel="00000000" w:rsidP="00000000" w:rsidRDefault="00000000" w:rsidRPr="00000000" w14:paraId="00000026">
      <w:pPr>
        <w:spacing w:after="0" w:line="240" w:lineRule="auto"/>
        <w:ind w:left="360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u w:val="single"/>
          <w:rtl w:val="0"/>
        </w:rPr>
        <w:t xml:space="preserve">Yizhu Wen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, Dharani Nadendla, Shirui Cao, Renzhi Hao, Dong Li, Hanqing Guo</w:t>
      </w:r>
    </w:p>
    <w:p w:rsidR="00000000" w:rsidDel="00000000" w:rsidP="00000000" w:rsidRDefault="00000000" w:rsidRPr="00000000" w14:paraId="00000027">
      <w:pPr>
        <w:spacing w:after="0" w:line="240" w:lineRule="auto"/>
        <w:ind w:left="360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line="240" w:lineRule="auto"/>
        <w:ind w:left="360" w:hanging="36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[EdgeSP'26]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ULTRASOUND WATERMARK: Real-time Acoustic Watermarking against Voice Scams on Smartphones </w:t>
      </w:r>
    </w:p>
    <w:p w:rsidR="00000000" w:rsidDel="00000000" w:rsidP="00000000" w:rsidRDefault="00000000" w:rsidRPr="00000000" w14:paraId="00000029">
      <w:pPr>
        <w:spacing w:after="0" w:line="240" w:lineRule="auto"/>
        <w:ind w:left="360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Renzhi Hao, Shirui Cao,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u w:val="single"/>
          <w:rtl w:val="0"/>
        </w:rPr>
        <w:t xml:space="preserve">Yizhu Wen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, Rishav Gupta, Dharani Nadendla, Mehran Kafai, Hanqing Guo, Dong Li</w:t>
      </w:r>
    </w:p>
    <w:p w:rsidR="00000000" w:rsidDel="00000000" w:rsidP="00000000" w:rsidRDefault="00000000" w:rsidRPr="00000000" w14:paraId="0000002A">
      <w:pPr>
        <w:spacing w:after="0" w:line="240" w:lineRule="auto"/>
        <w:ind w:left="360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line="240" w:lineRule="auto"/>
        <w:ind w:left="360" w:hanging="36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[ICML'26]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Position: Generative Engine Optimization Createss Underexamined Risks, Governance Must Target Concentration, Disclosure, and Academic Blind Spots [</w:t>
      </w:r>
      <w:hyperlink r:id="rId9">
        <w:r w:rsidDel="00000000" w:rsidR="00000000" w:rsidRPr="00000000">
          <w:rPr>
            <w:rFonts w:ascii="Arial" w:cs="Arial" w:eastAsia="Arial" w:hAnsi="Arial"/>
            <w:color w:val="1155cc"/>
            <w:sz w:val="28"/>
            <w:szCs w:val="28"/>
            <w:u w:val="single"/>
            <w:rtl w:val="0"/>
          </w:rPr>
          <w:t xml:space="preserve">PDF</w:t>
        </w:r>
      </w:hyperlink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]</w:t>
      </w:r>
    </w:p>
    <w:p w:rsidR="00000000" w:rsidDel="00000000" w:rsidP="00000000" w:rsidRDefault="00000000" w:rsidRPr="00000000" w14:paraId="0000002C">
      <w:pPr>
        <w:spacing w:after="0" w:line="240" w:lineRule="auto"/>
        <w:ind w:left="360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u w:val="single"/>
          <w:rtl w:val="0"/>
        </w:rPr>
        <w:t xml:space="preserve">Yizhu Wen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, Nan Zhang, Haohan Yuan, Xun Chen, Haopeng Zhang, Hanqing Guo</w:t>
      </w:r>
    </w:p>
    <w:p w:rsidR="00000000" w:rsidDel="00000000" w:rsidP="00000000" w:rsidRDefault="00000000" w:rsidRPr="00000000" w14:paraId="0000002D">
      <w:pPr>
        <w:spacing w:after="0" w:line="240" w:lineRule="auto"/>
        <w:ind w:left="360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line="240" w:lineRule="auto"/>
        <w:ind w:left="360" w:hanging="36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[IEEE S&amp;P'26 Workshops]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Mental Damage: Caption Poisoning Attacks on Retrieval-Augmented Text-to-Music Generation [</w:t>
      </w:r>
      <w:hyperlink r:id="rId10">
        <w:r w:rsidDel="00000000" w:rsidR="00000000" w:rsidRPr="00000000">
          <w:rPr>
            <w:rFonts w:ascii="Arial" w:cs="Arial" w:eastAsia="Arial" w:hAnsi="Arial"/>
            <w:color w:val="1155cc"/>
            <w:sz w:val="28"/>
            <w:szCs w:val="28"/>
            <w:u w:val="single"/>
            <w:rtl w:val="0"/>
          </w:rPr>
          <w:t xml:space="preserve">PDF</w:t>
        </w:r>
      </w:hyperlink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]</w:t>
      </w:r>
    </w:p>
    <w:p w:rsidR="00000000" w:rsidDel="00000000" w:rsidP="00000000" w:rsidRDefault="00000000" w:rsidRPr="00000000" w14:paraId="0000002F">
      <w:pPr>
        <w:spacing w:after="0" w:line="240" w:lineRule="auto"/>
        <w:ind w:left="360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u w:val="single"/>
          <w:rtl w:val="0"/>
        </w:rPr>
        <w:t xml:space="preserve">Yizhu Wen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, Shuhao Zhang, Nan Zhang, Long Cheng, Hanqing Guo</w:t>
      </w:r>
    </w:p>
    <w:p w:rsidR="00000000" w:rsidDel="00000000" w:rsidP="00000000" w:rsidRDefault="00000000" w:rsidRPr="00000000" w14:paraId="00000030">
      <w:pPr>
        <w:spacing w:after="0" w:line="240" w:lineRule="auto"/>
        <w:ind w:left="360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line="240" w:lineRule="auto"/>
        <w:ind w:left="360" w:hanging="36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[EMNLP'25]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Web Intellectual Property at Risk: Preventing Unauthorized Real-Time Retrieval by Large Language Models [</w:t>
      </w:r>
      <w:hyperlink r:id="rId11">
        <w:r w:rsidDel="00000000" w:rsidR="00000000" w:rsidRPr="00000000">
          <w:rPr>
            <w:rFonts w:ascii="Arial" w:cs="Arial" w:eastAsia="Arial" w:hAnsi="Arial"/>
            <w:color w:val="1155cc"/>
            <w:sz w:val="28"/>
            <w:szCs w:val="28"/>
            <w:u w:val="single"/>
            <w:rtl w:val="0"/>
          </w:rPr>
          <w:t xml:space="preserve">PDF</w:t>
        </w:r>
      </w:hyperlink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]</w:t>
      </w:r>
    </w:p>
    <w:p w:rsidR="00000000" w:rsidDel="00000000" w:rsidP="00000000" w:rsidRDefault="00000000" w:rsidRPr="00000000" w14:paraId="00000032">
      <w:pPr>
        <w:spacing w:after="0" w:line="240" w:lineRule="auto"/>
        <w:ind w:left="360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Yisheng Zhong,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u w:val="single"/>
          <w:rtl w:val="0"/>
        </w:rPr>
        <w:t xml:space="preserve">Yizhu Wen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, Junfeng Guo, Mehran Kafai, Heng Huang, Hanqing Guo, Zhuangdi Zhu</w:t>
      </w:r>
    </w:p>
    <w:p w:rsidR="00000000" w:rsidDel="00000000" w:rsidP="00000000" w:rsidRDefault="00000000" w:rsidRPr="00000000" w14:paraId="00000033">
      <w:pPr>
        <w:spacing w:after="0" w:line="240" w:lineRule="auto"/>
        <w:ind w:left="360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[ICNC'25]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Secure-IRS: Defending Against Adversarial Physical-Layer Sensing in ISAC System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[</w:t>
      </w:r>
      <w:hyperlink r:id="rId12">
        <w:r w:rsidDel="00000000" w:rsidR="00000000" w:rsidRPr="00000000">
          <w:rPr>
            <w:rFonts w:ascii="Arial" w:cs="Arial" w:eastAsia="Arial" w:hAnsi="Arial"/>
            <w:color w:val="1155cc"/>
            <w:sz w:val="28"/>
            <w:szCs w:val="28"/>
            <w:u w:val="single"/>
            <w:rtl w:val="0"/>
          </w:rPr>
          <w:t xml:space="preserve">PDF</w:t>
        </w:r>
      </w:hyperlink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] [</w:t>
      </w:r>
      <w:hyperlink r:id="rId13">
        <w:r w:rsidDel="00000000" w:rsidR="00000000" w:rsidRPr="00000000">
          <w:rPr>
            <w:rFonts w:ascii="Arial" w:cs="Arial" w:eastAsia="Arial" w:hAnsi="Arial"/>
            <w:color w:val="1155cc"/>
            <w:sz w:val="28"/>
            <w:szCs w:val="28"/>
            <w:u w:val="single"/>
            <w:rtl w:val="0"/>
          </w:rPr>
          <w:t xml:space="preserve">Demo</w:t>
        </w:r>
      </w:hyperlink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] [</w:t>
      </w:r>
      <w:hyperlink r:id="rId14">
        <w:r w:rsidDel="00000000" w:rsidR="00000000" w:rsidRPr="00000000">
          <w:rPr>
            <w:rFonts w:ascii="Arial" w:cs="Arial" w:eastAsia="Arial" w:hAnsi="Arial"/>
            <w:color w:val="1155cc"/>
            <w:sz w:val="28"/>
            <w:szCs w:val="28"/>
            <w:u w:val="single"/>
            <w:rtl w:val="0"/>
          </w:rPr>
          <w:t xml:space="preserve">Slide</w:t>
        </w:r>
      </w:hyperlink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]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Ziyu Chen, Denny Landika, Alvin Yang,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u w:val="single"/>
          <w:rtl w:val="0"/>
        </w:rPr>
        <w:t xml:space="preserve">Yizhu Wen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, Haofan Cai, Yao Zheng, Hanqing Guo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[ICME'24]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DiffImpute: Tabular Data Imputation with Denoising Diffusion Probabilistic Model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[</w:t>
      </w:r>
      <w:hyperlink r:id="rId15">
        <w:r w:rsidDel="00000000" w:rsidR="00000000" w:rsidRPr="00000000">
          <w:rPr>
            <w:rFonts w:ascii="Arial" w:cs="Arial" w:eastAsia="Arial" w:hAnsi="Arial"/>
            <w:color w:val="1155cc"/>
            <w:sz w:val="28"/>
            <w:szCs w:val="28"/>
            <w:u w:val="single"/>
            <w:rtl w:val="0"/>
          </w:rPr>
          <w:t xml:space="preserve">PDF</w:t>
        </w:r>
      </w:hyperlink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]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u w:val="single"/>
          <w:rtl w:val="0"/>
        </w:rPr>
        <w:t xml:space="preserve">Yizhu Wen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, Kai Yi, Jing Ke, Yiqin Shen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line="240" w:lineRule="auto"/>
        <w:ind w:left="360" w:hanging="36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[IEEE EDL'24]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Independent Modulation of Discrete-Time Markov Chain Signals Generated from Tunneling Magnetoresistance Effect [</w:t>
      </w:r>
      <w:hyperlink r:id="rId16">
        <w:r w:rsidDel="00000000" w:rsidR="00000000" w:rsidRPr="00000000">
          <w:rPr>
            <w:rFonts w:ascii="Arial" w:cs="Arial" w:eastAsia="Arial" w:hAnsi="Arial"/>
            <w:color w:val="1155cc"/>
            <w:sz w:val="28"/>
            <w:szCs w:val="28"/>
            <w:u w:val="single"/>
            <w:rtl w:val="0"/>
          </w:rPr>
          <w:t xml:space="preserve">PDF</w:t>
        </w:r>
      </w:hyperlink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]</w:t>
      </w:r>
    </w:p>
    <w:p w:rsidR="00000000" w:rsidDel="00000000" w:rsidP="00000000" w:rsidRDefault="00000000" w:rsidRPr="00000000" w14:paraId="0000003B">
      <w:pPr>
        <w:spacing w:after="0" w:line="240" w:lineRule="auto"/>
        <w:ind w:left="360" w:firstLine="0"/>
        <w:rPr>
          <w:rFonts w:ascii="Arial" w:cs="Arial" w:eastAsia="Arial" w:hAnsi="Arial"/>
          <w:i w:val="1"/>
          <w:i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Xihui Yuan, Jiajia Jian, Zheng Chai, Hengjia Wei,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u w:val="single"/>
          <w:rtl w:val="0"/>
        </w:rPr>
        <w:t xml:space="preserve">Yizhu Wen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, Yadong Liu 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rtl w:val="0"/>
        </w:rPr>
        <w:t xml:space="preserve">et al.</w:t>
      </w:r>
    </w:p>
    <w:p w:rsidR="00000000" w:rsidDel="00000000" w:rsidP="00000000" w:rsidRDefault="00000000" w:rsidRPr="00000000" w14:paraId="0000003C">
      <w:pPr>
        <w:spacing w:after="0" w:line="240" w:lineRule="auto"/>
        <w:ind w:left="360" w:firstLine="0"/>
        <w:rPr>
          <w:rFonts w:ascii="Arial" w:cs="Arial" w:eastAsia="Arial" w:hAnsi="Arial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line="240" w:lineRule="auto"/>
        <w:ind w:left="360" w:hanging="36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[Under review NDSS 2027]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SoK: Is Audio Watermarking Robust to Removal Attacks? [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rtl w:val="0"/>
        </w:rPr>
        <w:t xml:space="preserve">First author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]</w:t>
      </w:r>
    </w:p>
    <w:p w:rsidR="00000000" w:rsidDel="00000000" w:rsidP="00000000" w:rsidRDefault="00000000" w:rsidRPr="00000000" w14:paraId="0000003E">
      <w:pPr>
        <w:spacing w:after="0" w:line="240" w:lineRule="auto"/>
        <w:ind w:left="360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line="240" w:lineRule="auto"/>
        <w:ind w:left="360" w:hanging="36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[Under review ICASSP 2027]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Real-Time Speech Watermarking for Live Voice Communication: Synthetic Speech Provenance and Post-Hoc Recording Attribution [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rtl w:val="0"/>
        </w:rPr>
        <w:t xml:space="preserve">First author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]</w:t>
      </w:r>
    </w:p>
    <w:p w:rsidR="00000000" w:rsidDel="00000000" w:rsidP="00000000" w:rsidRDefault="00000000" w:rsidRPr="00000000" w14:paraId="00000040">
      <w:pPr>
        <w:spacing w:after="0" w:line="240" w:lineRule="auto"/>
        <w:ind w:left="360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line="240" w:lineRule="auto"/>
        <w:ind w:left="360" w:hanging="36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[Under review AAAI 2027]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AuscultRAG: Retrieval-Augmented Audio-LLM for Cardiopulmonary Condition Classification [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rtl w:val="0"/>
        </w:rPr>
        <w:t xml:space="preserve">Co-first author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]</w:t>
      </w:r>
    </w:p>
    <w:p w:rsidR="00000000" w:rsidDel="00000000" w:rsidP="00000000" w:rsidRDefault="00000000" w:rsidRPr="00000000" w14:paraId="00000042">
      <w:pPr>
        <w:spacing w:after="0" w:line="240" w:lineRule="auto"/>
        <w:ind w:left="360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line="240" w:lineRule="auto"/>
        <w:ind w:left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[Under review AAAI 2027]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WAV2PWN: Leveraging Adversarial Transfer Patterns for Surrogate Selection in Black-Box SSL-Based ASR Attacks [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rtl w:val="0"/>
        </w:rPr>
        <w:t xml:space="preserve">Co-first author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]</w:t>
      </w:r>
    </w:p>
    <w:p w:rsidR="00000000" w:rsidDel="00000000" w:rsidP="00000000" w:rsidRDefault="00000000" w:rsidRPr="00000000" w14:paraId="00000044">
      <w:pPr>
        <w:spacing w:after="0" w:line="240" w:lineRule="auto"/>
        <w:ind w:left="360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line="240" w:lineRule="auto"/>
        <w:ind w:left="360" w:hanging="36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[Under review ICLR 2027]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PoisonedEar: Knowledge Poisoning Attacks on RAG Multimodal Reasoning in Audio-centric Language Model [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rtl w:val="0"/>
        </w:rPr>
        <w:t xml:space="preserve">Co-first author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]</w:t>
      </w:r>
    </w:p>
    <w:p w:rsidR="00000000" w:rsidDel="00000000" w:rsidP="00000000" w:rsidRDefault="00000000" w:rsidRPr="00000000" w14:paraId="00000046">
      <w:pPr>
        <w:spacing w:after="0" w:line="240" w:lineRule="auto"/>
        <w:ind w:left="360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line="240" w:lineRule="auto"/>
        <w:ind w:left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[Under review ICLR 2027]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Claim–Evidence Prompt Injection for Targeted Answer Contamination in Retrieval-Augmented Generation [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rtl w:val="0"/>
        </w:rPr>
        <w:t xml:space="preserve">Co-first author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]</w:t>
      </w:r>
    </w:p>
    <w:p w:rsidR="00000000" w:rsidDel="00000000" w:rsidP="00000000" w:rsidRDefault="00000000" w:rsidRPr="00000000" w14:paraId="00000048">
      <w:pPr>
        <w:spacing w:after="0" w:line="240" w:lineRule="auto"/>
        <w:ind w:left="360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line="240" w:lineRule="auto"/>
        <w:ind w:left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[Under review ICLR 2027]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Mitigating Cross-Tier Poisoning in Hierarchical Permission-Aware RAG [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rtl w:val="0"/>
        </w:rPr>
        <w:t xml:space="preserve">Co-first author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]</w:t>
      </w:r>
    </w:p>
    <w:p w:rsidR="00000000" w:rsidDel="00000000" w:rsidP="00000000" w:rsidRDefault="00000000" w:rsidRPr="00000000" w14:paraId="0000004A">
      <w:pPr>
        <w:pStyle w:val="Heading1"/>
        <w:spacing w:before="200" w:line="240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Technical Skills</w:t>
      </w:r>
    </w:p>
    <w:p w:rsidR="00000000" w:rsidDel="00000000" w:rsidP="00000000" w:rsidRDefault="00000000" w:rsidRPr="00000000" w14:paraId="0000004B">
      <w:pPr>
        <w:spacing w:after="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Programming Language: Python, R</w:t>
      </w:r>
    </w:p>
    <w:p w:rsidR="00000000" w:rsidDel="00000000" w:rsidP="00000000" w:rsidRDefault="00000000" w:rsidRPr="00000000" w14:paraId="0000004C">
      <w:pPr>
        <w:spacing w:after="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Visualization: Tableau, Power BI</w:t>
      </w:r>
    </w:p>
    <w:p w:rsidR="00000000" w:rsidDel="00000000" w:rsidP="00000000" w:rsidRDefault="00000000" w:rsidRPr="00000000" w14:paraId="0000004D">
      <w:pPr>
        <w:spacing w:after="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Cloud Service: AWS, GCP, SPHERE testbed</w:t>
      </w:r>
    </w:p>
    <w:sectPr>
      <w:pgSz w:h="15840" w:w="12240" w:orient="portrait"/>
      <w:pgMar w:bottom="215" w:top="215" w:left="215" w:right="215" w:header="72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1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2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tabs>
        <w:tab w:val="num" w:pos="720"/>
      </w:tabs>
      <w:ind w:left="720" w:hanging="720"/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tabs>
        <w:tab w:val="num" w:pos="720"/>
      </w:tabs>
      <w:ind w:left="720" w:hanging="720"/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tabs>
        <w:tab w:val="num" w:pos="720"/>
      </w:tabs>
      <w:ind w:left="720" w:hanging="720"/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tabs>
        <w:tab w:val="num" w:pos="720"/>
      </w:tabs>
      <w:ind w:left="720" w:hanging="720"/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character" w:styleId="Hyperlink">
    <w:name w:val="Hyperlink"/>
    <w:basedOn w:val="DefaultParagraphFont"/>
    <w:uiPriority w:val="99"/>
    <w:unhideWhenUsed w:val="1"/>
    <w:rsid w:val="0008440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08440F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arxiv.org/pdf/2505.12655" TargetMode="External"/><Relationship Id="rId10" Type="http://schemas.openxmlformats.org/officeDocument/2006/relationships/hyperlink" Target="https://artsec26.ieee-security.org/program.html" TargetMode="External"/><Relationship Id="rId13" Type="http://schemas.openxmlformats.org/officeDocument/2006/relationships/hyperlink" Target="https://www.youtube.com/watch?v=oii3aj86tP0&amp;ab_channel=UHCybersecurityLab" TargetMode="External"/><Relationship Id="rId12" Type="http://schemas.openxmlformats.org/officeDocument/2006/relationships/hyperlink" Target="https://hanqingguo.github.io/papers/secureIRS.pdf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icml.cc/virtual/2026/poster/67185" TargetMode="External"/><Relationship Id="rId15" Type="http://schemas.openxmlformats.org/officeDocument/2006/relationships/hyperlink" Target="https://www.computer.org/csdl/proceedings-article/icme/2024/10687685/20F0DOclXXO" TargetMode="External"/><Relationship Id="rId14" Type="http://schemas.openxmlformats.org/officeDocument/2006/relationships/hyperlink" Target="https://hanqingguo.github.io/slides/ICNC_2025.pptx" TargetMode="External"/><Relationship Id="rId16" Type="http://schemas.openxmlformats.org/officeDocument/2006/relationships/hyperlink" Target="https://ieeexplore.ieee.org/abstract/document/10509700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yizhuwenus@gmail.com" TargetMode="External"/><Relationship Id="rId8" Type="http://schemas.openxmlformats.org/officeDocument/2006/relationships/hyperlink" Target="http://www.linkedin.com/in/yizhuwen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FUjnLun6lMuoUO9pdmAPUke/mg==">CgMxLjAyDmgua3ZiNzNmbWxha2l5OAByITFoanFUSExsM1BHbGFPYkdiSVZYM3NuWTJWR1hHeHFQUw==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2026-09-18T19:14:00Z</dcterms:created>
  <dc:creator>python-docx</dc:creator>
</cp:coreProperties>
</file>