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spring.http.log-request-details 启用调试日志，默认位false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bookmarkStart w:id="1" w:name="OLE_LINK1"/>
      <w: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spring-boot-devtools</w:t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默认禁用缓存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spring.devtools.add-properties：使用spring-boot-devtools时关闭属性默认值</w:t>
      </w:r>
    </w:p>
    <w:p>
      <w:pP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3D3C"/>
          <w:spacing w:val="0"/>
          <w:sz w:val="24"/>
          <w:szCs w:val="24"/>
          <w:lang w:val="en-US" w:eastAsia="zh-CN"/>
        </w:rPr>
        <w:t>关于Spring-boot-devtools的使用：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"https://docs.spring.io/spring-boot/docs/2.2.2.RELEASE/reference/html/using-spring-boot.html" \l "using-boot-devtools"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https://docs.spring.io/spring-boot/docs/2.2.2.RELEASE/reference/html/using-spring-boot.html#using-boot-devtools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打包应用用于生产环境：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"https://docs.spring.io/spring-boot/docs/2.2.2.RELEASE/reference/html/using-spring-boot.html" \l "using-boot-packaging-for-production"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https://docs.spring.io/spring-boot/docs/2.2.2.RELEASE/reference/html/using-spring-boot.html#using-boot-packaging-for-production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生产环境中的监控配置：</w:t>
      </w:r>
    </w:p>
    <w:p>
      <w:pPr>
        <w:bidi w:val="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Spring Boot Actuator 介绍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"http://ypk1226.com/2019/01/17/spring-boot/spring-boot-actuator-1/"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http://ypk1226.com/2019/01/17/spring-boot/spring-boot-actuator-1/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官方文档介绍：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"https://docs.spring.io/spring-boot/docs/2.2.2.RELEASE/reference/html/production-ready-features.html" \l "production-ready"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https://docs.spring.io/spring-boot/docs/2.2.2.RELEASE/reference/html/production-ready-features.html#production-ready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SpringBoot的各种配置介绍（偏向于从头讲出，适合阅读理解）：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"https://docs.spring.io/spring-boot/docs/2.2.2.RELEASE/reference/html/spring-boot-features.html" \l "boot-features"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https://docs.spring.io/spring-boot/docs/2.2.2.RELEASE/reference/html/spring-boot-features.html#boot-features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SpringBoot应用的配置（偏向于具体的参数配置，适合查阅）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"https://docs.spring.io/spring-boot/docs/2.2.2.RELEASE/reference/html/appendix-application-properties.html" \l "web-properties"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https://docs.spring.io/spring-boot/docs/2.2.2.RELEASE/reference/html/appendix-application-properties.html#web-properties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SpringBoot指定激活哪个配置：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"https://blog.csdn.net/weixin_40317062/article/details/82194191?utm_source=blogxgwz2"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https://blog.csdn.net/weixin_40317062/article/details/82194191?utm_source=blogxgwz2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官方文档介绍：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bookmarkStart w:id="2" w:name="OLE_LINK1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"https://docs.spring.io/spring-boot/docs/2.2.2.RELEASE/reference/html/spring-boot-features.html" \l "boot-features-profile-specific-configuration"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https://docs.spring.io/spring-boot/docs/2.2.2.RELEASE/reference/html/spring-boot-features.html#boot-features-profile-specific-configuration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2"/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SpringBoot中嵌入数据库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SpringBoot中能自动嵌入h2、HSQL和Derby数据库，只要在pom文件中添加相关的依赖就是了。如果使用这个特性在你的测试中，那么在一个测试用例套件中，默认是用同一个上下文中的数据库，如果希望每个上下文都是单读的嵌入一个数据库，可以设置：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</w:rPr>
        <w:t>spring.datasource.generate-unique-name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  <w:t>=true。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  <w:t>在一个SpringBoot应用中，引入数据库支持的写法类似如下：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97192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E9F1F6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不管出于什么原因，如果使用了url连接的方式在SpringBoot应用中来嵌入了一个数据库，应该保证数据的自动关闭是被关闭的。如果使用h2，可以配置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DB_CLOSE_ON_EXIT=FALS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E来避免这种情况；使用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E9F1F6"/>
        </w:rPr>
        <w:t>HSQLDB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E9F1F6"/>
          <w:lang w:val="en-US" w:eastAsia="zh-CN"/>
        </w:rPr>
        <w:t>需要确定shotdown=true。因为数据库的自动关闭会让SpringBoot对数据库的控制自动关闭。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数据源的配置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  <w:t>SpringBoot默认自动嵌入的数据库连接池优先级：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bookmarkStart w:id="3" w:name="OLE_LINK2"/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instrText xml:space="preserve"> HYPERLINK "https://github.com/brettwooldridge/HikariCP" </w:instrTex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t>HikariCP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如果添加了它的依赖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bookmarkEnd w:id="3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omcat的数据库连接池（前提是此数据源可用）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如果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instrText xml:space="preserve"> HYPERLINK "https://github.com/brettwooldridge/HikariCP" </w:instrTex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t>HikariCP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和Tomcat数据源都不可用，如果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instrText xml:space="preserve"> HYPERLINK "https://commons.apache.org/proper/commons-dbcp/" </w:instrTex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t>Commons DBCP2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可用，那么选择它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4、如果使用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spring-boot-starter-jdbc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或者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spring-boot-starter-data-jpa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作为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“starters”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那么会自动注入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instrText xml:space="preserve"> HYPERLINK "https://github.com/brettwooldridge/HikariCP" </w:instrTex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t>HikariCP</w:t>
      </w:r>
      <w:r>
        <w:rPr>
          <w:rFonts w:hint="eastAsia" w:ascii="仿宋" w:hAnsi="仿宋" w:eastAsia="仿宋" w:cs="仿宋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的数据库连接池。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5、自定义数据源类型：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spring.datasource.type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如使用jdbc的数据源：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spring.datasource.type=org.apache.tomcat.jdbc.pool.DataSource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特别注意一点，如果SpringBoot应用跑在tomcat中，那么会默认使用tomcat的jdbc连接池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对于大多数数据库，SpringBoot可以从url中识别driver-class-name。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自定义连接池配置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更多的datasourceproperties的配置：</w:t>
      </w:r>
    </w:p>
    <w:p>
      <w:pP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"https://github.com/spring-projects/spring-boot/blob/v2.2.2.RELEASE/spring-boot-project/spring-boot-autoconfigure/src/main/java/org/springframework/boot/autoconfigure/jdbc/DataSourceProperties.java"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https://github.com/spring-projects/spring-boot/blob/v2.2.2.RELEASE/spring-boot-project/spring-boot-autoconfigure/src/main/java/org/springframework/boot/autoconfigure/jdbc/DataSourceProperties.java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可以通过前缀的方式来对数据源的具体特性进行微调，如：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spring.datasource.hikari.*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spring.datasource.tomcat.*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spring.datasource.dbcp2.*</w:t>
      </w:r>
      <w:r>
        <w:rPr>
          <w:rStyle w:val="9"/>
          <w:rFonts w:hint="default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更多tomcat连接池的配置详情：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"https://tomcat.apache.org/tomcat-8.0-doc/jdbc-pool.html" \l "Common_Attributes"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https://tomcat.apache.org/tomcat-8.0-doc/jdbc-pool.html#Common_Attributes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自定义配置数据源（一个或多个数据源）：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bookmarkStart w:id="4" w:name="OLE_LINK6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"https://docs.spring.io/spring-boot/docs/2.2.2.RELEASE/reference/html/howto.html" \l "howto-data-access"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https://docs.spring.io/spring-boot/docs/2.2.2.RELEASE/reference/html/howto.html#howto-data-access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4"/>
    <w:p>
      <w:pPr>
        <w:pStyle w:val="2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SpringBoot中关于jpa的一些配置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默认情况下，SpringBoot是默认开启“</w:t>
      </w:r>
      <w:r>
        <w:rPr>
          <w:rFonts w:ascii="sans-serif" w:hAnsi="sans-serif" w:eastAsia="sans-serif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instrText xml:space="preserve"> HYPERLINK "https://docs.spring.io/spring/docs/5.2.2.RELEASE/javadoc-api/org/springframework/orm/jpa/support/OpenEntityManagerInViewInterceptor.html" </w:instrText>
      </w:r>
      <w:r>
        <w:rPr>
          <w:rFonts w:ascii="sans-serif" w:hAnsi="sans-serif" w:eastAsia="sans-serif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ascii="Consolas" w:hAnsi="Consolas" w:eastAsia="Consolas" w:cs="Consolas"/>
          <w:i w:val="0"/>
          <w:caps w:val="0"/>
          <w:color w:val="3D3D3C"/>
          <w:spacing w:val="0"/>
          <w:sz w:val="17"/>
          <w:szCs w:val="17"/>
          <w:u w:val="none"/>
          <w:shd w:val="clear" w:fill="FFFFFF"/>
        </w:rPr>
        <w:t>OpenEntityManagerInViewInterceptor</w:t>
      </w:r>
      <w:r>
        <w:rPr>
          <w:rFonts w:hint="default" w:ascii="sans-serif" w:hAnsi="sans-serif" w:eastAsia="sans-serif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”的，如果想要关闭，可以这么设置：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spring.jpa.open-in-view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=false</w:t>
      </w: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SpringBoot中关于缓存的配置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在SpringBoot中使用了@Cacheable注解的地方就会开启它自动带的缓存了（SpringBoot默认会提供一种支持并发的简单缓存，不推荐在生产环境中使用。这种缓存默认使用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ConcurrentHashMap</w:t>
      </w:r>
      <w:r>
        <w:rPr>
          <w:rFonts w:hint="eastAsia" w:ascii="仿宋" w:hAnsi="仿宋" w:eastAsia="仿宋" w:cs="仿宋"/>
          <w:b w:val="0"/>
          <w:bCs/>
          <w:lang w:val="en-US" w:eastAsia="zh-CN"/>
        </w:rPr>
        <w:t>实现），下面看一个例子：</w:t>
      </w:r>
    </w:p>
    <w:p>
      <w:r>
        <w:drawing>
          <wp:inline distT="0" distB="0" distL="114300" distR="114300">
            <wp:extent cx="28956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个例子演示了在一个开销可能会很大的操作上使用缓存。在调用computePiDecimal方法之前，会在缓存中去寻找寻符合参数i的实体，如果找到就立马返回，没找到就执行查询方法，然后更新缓存，再返回结果（piDecimals是缓存的名字，以便于快速定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i w:val="0"/>
          <w:caps w:val="0"/>
          <w:color w:val="3D3D3C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缓存需要的starter：</w:t>
      </w:r>
      <w:r>
        <w:rPr>
          <w:rFonts w:hint="eastAsia" w:ascii="仿宋" w:hAnsi="仿宋" w:eastAsia="仿宋" w:cs="仿宋"/>
          <w:b/>
          <w:bCs/>
          <w:i w:val="0"/>
          <w:caps w:val="0"/>
          <w:color w:val="3D3D3C"/>
          <w:spacing w:val="0"/>
          <w:sz w:val="24"/>
          <w:szCs w:val="24"/>
        </w:rPr>
        <w:t>spring-boot-starter-cache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缓存相关的注解：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关于缓存的注解Spring建议用于注释类或类方法，当然也可以注释接口和接口方法，但前提是缓存要基于proxy的代理方式，即基于接口的代理方式（jdk的代理方式）。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@Cacheable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默认的key生成规则：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@Cacheable缓存的key默认（就是通过目标方法是否有参数来确定的）是通过KeyGenerator的实现类SimpleKeyGenerator生成的（关于SimpleKey的生成策略源码：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color w:val="FF0000"/>
          <w:sz w:val="24"/>
          <w:szCs w:val="24"/>
        </w:rPr>
        <w:instrText xml:space="preserve"> HYPERLINK "https://www.cnblogs.com/wzdnwyyu/p/11180465.html" </w:instrText>
      </w:r>
      <w:r>
        <w:rPr>
          <w:rFonts w:hint="eastAsia" w:ascii="仿宋" w:hAnsi="仿宋" w:eastAsia="仿宋" w:cs="仿宋"/>
          <w:color w:val="FF0000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color w:val="FF0000"/>
          <w:sz w:val="24"/>
          <w:szCs w:val="24"/>
        </w:rPr>
        <w:t>https://www.cnblogs.com/wzdnwyyu/p/11180465.html</w:t>
      </w:r>
      <w:r>
        <w:rPr>
          <w:rFonts w:hint="eastAsia" w:ascii="仿宋" w:hAnsi="仿宋" w:eastAsia="仿宋" w:cs="仿宋"/>
          <w:color w:val="FF0000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，源码如下：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SimpleKeyGenerator：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909185"/>
            <wp:effectExtent l="0" t="0" r="7620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SimpleKey：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213735"/>
            <wp:effectExtent l="0" t="0" r="762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其默认生成策略为（下面的规则有一个前提，就是参数有自然键且有效的实现了hashCode()和equals()方法）：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如果方法没有参数，则使用0作为key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如果只有一个参数，则使用该参数作为key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如果参数多于一个，则使用所有参数的hashCode作为key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可以看出默认的key生成策略中并没有涉及方法名称和类，这就意味着如果我们有两个参数列表相同的方法，我们用相同的参数分别调用两个方法，当调用第二个方法的时候，spring cache将会返回缓存中的第一个方法的缓存值，因为他们的key是一样的。下面我们看两个例子：</w:t>
      </w:r>
    </w:p>
    <w:p>
      <w:pPr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例1、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76525" cy="23717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706120"/>
            <wp:effectExtent l="0" t="0" r="571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404040"/>
          <w:spacing w:val="0"/>
          <w:sz w:val="24"/>
          <w:szCs w:val="24"/>
          <w:shd w:val="clear" w:fill="FFFFFF"/>
        </w:rPr>
        <w:t>所以我们需要自定义key策略来解决这个问题，将类名和方法名和参数列表一起来生成key</w:t>
      </w:r>
      <w:r>
        <w:rPr>
          <w:rFonts w:hint="eastAsia" w:ascii="仿宋" w:hAnsi="仿宋" w:eastAsia="仿宋" w:cs="仿宋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  <w:bookmarkStart w:id="5" w:name="OLE_LINK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"https://www.jianshu.com/p/2a584aaafad3"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https://www.jianshu.com/p/2a584aaafad3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生成自定义的秘钥生成器需要实现（从Spring4.0开始引入了采用了新的策略接口），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org.springframework.cache.interceptor.KeyGenerator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接口，如果想要采用以前的策略，实现，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org.springframework.cache.interceptor.DefaultKeyGenerator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bookmarkStart w:id="6" w:name="OLE_LINK4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"https://docs.spring.io/spring/docs/5.2.2.RELEASE/spring-framework-reference/integration.html" \l "cache-annotations-cacheable"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https://docs.spring.io/spring/docs/5.2.2.RELEASE/spring-framework-reference/integration.html#cache-annotations-cacheable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6"/>
    <w:p>
      <w:pP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例2、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在大多数情况下，只声明一个缓存，但注释允许指定多个名称，以便使用多个缓存。在这种情况下，在执行方法之前检查每个缓存</w:t>
      </w: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--------</w:t>
      </w: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如果至少命中一个缓存，则返回关联的值</w:t>
      </w: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7813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@Cacheable(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books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public Book findBookById(int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indBook方法就有多个缓存名，如果存在其他地方也有相同缓存名，那么缓存也会同步更新，即使那个方法没有执行。换句话说就是，上面两段代码，不管哪个方法执行后更新了名为books的缓存，另一个方法关联的缓存也会跟着同步，因为都是名为books的同一个缓存，而且缓存本质上是键值存储，所以每次调用缓存的方法都需要转换成合适的键来进行缓存访问。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自定义的秘钥生成规则：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生成秘钥的方式：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1、采用key（秘钥）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3040" cy="166687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上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面调用方法参数生成key的方式，还可以写成别名的方式来调用方法参数，如，调用方法中的第一个参数可写成</w:t>
      </w:r>
      <w:r>
        <w:rPr>
          <w:rStyle w:val="9"/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</w:rPr>
        <w:t>#iban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 or </w:t>
      </w:r>
      <w:r>
        <w:rPr>
          <w:rStyle w:val="9"/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</w:rPr>
        <w:t>#a0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 (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也可以写成：</w:t>
      </w:r>
      <w:r>
        <w:rPr>
          <w:rStyle w:val="9"/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</w:rPr>
        <w:t>#p0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 or </w:t>
      </w:r>
      <w:r>
        <w:rPr>
          <w:rStyle w:val="9"/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</w:rPr>
        <w:t>#p&lt;#arg&gt;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 )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采用下标的方式时，从0开始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使用spel表达式不需要编写更多代码或实现某个接口。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推荐使用。除了使用上面代码中的使用方法参数作为key之外，Spring还提供了一个root对象可用来生成key，通过该root对象可获取到如下信息：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00625" cy="38766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2、采用自定义的秘钥生成器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2405" cy="5670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注解属性介绍：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"https://www.jianshu.com/p/c148b4b7e8a4"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https://www.jianshu.com/p/c148b4b7e8a4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关于在多线程环境下，锁定缓存：</w:t>
      </w:r>
    </w:p>
    <w:p>
      <w:r>
        <w:drawing>
          <wp:inline distT="0" distB="0" distL="114300" distR="114300">
            <wp:extent cx="4191000" cy="5905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控制在特定环境中，进行缓存</w:t>
      </w:r>
    </w:p>
    <w:p>
      <w:r>
        <w:drawing>
          <wp:inline distT="0" distB="0" distL="114300" distR="114300">
            <wp:extent cx="5273040" cy="490220"/>
            <wp:effectExtent l="0" t="0" r="3810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其中condition表达式是在方法调用前执行，unless表达式是在方法调用后执行（其中#result表示执行方法执行结果）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@CachePut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当需要更新缓存而不影响方法的正常执行，这意味着方法总是执行，并且把结果放入缓存中（依据注解参数而定）。这个注解有着和@Cacheable一样的参数，且它们的用法都差不多。这个注解用于缓存填充，而不是用于方法流程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此注解和@Cacheable的区别在于，它是先调用方法然后再把结果存到缓存中去，而@Cacheable则是先去缓存中找是否有合适的结果，有就直接返回，没有则执行方法，把新的结果存到缓存中，再返回结果。说白了就是@Cacheable用于跳过方法执行，而@CachePut则正好相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如果要在@Cacheable注解中取出由@CachePut注解更新的缓存，则必须保证缓存的key和对应的方法结果类型是一样的。如下代码所示：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6690" cy="1717040"/>
            <wp:effectExtent l="0" t="0" r="10160" b="165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@CacheEvict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用于清除缓存，它所标注的方法没有返回值，用void修饰。具有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allEntries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参数，表示是否清除整个缓存区域，默认false否。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beforeInvocation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参数，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清除操作默认是在对应方法成功执行之后触发的，即方法如果因为抛出异常而未能成功返回时也不会触发清除操作。使用beforeInvocation可以改变触发清除操作的时间，当我们指定该属性值为true时，Spring会在调用该方法之前清除缓存中的指定元素。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@Caching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用于多个注解的嵌套使用，如：</w:t>
      </w:r>
    </w:p>
    <w:p>
      <w:r>
        <w:drawing>
          <wp:inline distT="0" distB="0" distL="114300" distR="114300">
            <wp:extent cx="5268595" cy="471170"/>
            <wp:effectExtent l="0" t="0" r="8255" b="50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@CacheConfig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@CacheConfig是一个类级注释，允许共享缓存名称、自定义密钥生成器、自定义CacheManager和自定义CacheResolver。将此注释放在类上不会打开任何缓存操作</w:t>
      </w: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它提供了三层含义</w:t>
      </w: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全局配置，配置相同的</w:t>
      </w: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CacheManager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KeyGenerator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在类界别上使用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9"/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属于操作层面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开启Spring的缓存注解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如果不需要开启缓存注解，只需要不配置就行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SpringBoot方式，在@Configuration注解上加上@EnableCaching注解，如下所示：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43075" cy="9239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@EnableCaching注解属性（使用aspectj需要引入spring-aspects）：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mode：代理模式，默认使用proxy，最好是使用aspectj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proxyTargetClass：默认为false（使用jdk代理方式）（使用aspectj代理需要设置为true，注意：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如果设置为true，整个spring托管的bean都会改为cglib方式，不仅仅是采用了@Cacheable的包括@Transactional注解的等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order() default 2147483647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xml方式：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321435"/>
            <wp:effectExtent l="0" t="0" r="3810" b="1206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上面两种方式都允许通过aop来将缓存添加到应用程序中（换句话说，就是都支持aop）</w:t>
      </w:r>
    </w:p>
    <w:p>
      <w:pPr>
        <w:pStyle w:val="4"/>
        <w:bidi w:val="0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Cache配置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通过继承</w:t>
      </w:r>
      <w:r>
        <w:rPr>
          <w:rFonts w:hint="eastAsia" w:ascii="仿宋" w:hAnsi="仿宋" w:eastAsia="仿宋" w:cs="仿宋"/>
          <w:sz w:val="24"/>
          <w:szCs w:val="24"/>
        </w:rPr>
        <w:t>CachingConfigurerSupport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类实现自定义cacheManager、keyGenerator、</w:t>
      </w:r>
      <w:r>
        <w:rPr>
          <w:rFonts w:hint="eastAsia" w:ascii="仿宋" w:hAnsi="仿宋" w:eastAsia="仿宋" w:cs="仿宋"/>
          <w:sz w:val="24"/>
          <w:szCs w:val="24"/>
        </w:rPr>
        <w:t>cacheResolver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errorHandler：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方式1、采用重写方法的方式：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"https://docs.spring.io/spring-framework/docs/5.2.2.RELEASE/javadoc-api/org/springframework/cache/annotation/EnableCaching.html"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https://docs.spring.io/spring-framework/docs/5.2.2.RELEASE/javadoc-api/org/springframework/cache/annotation/EnableCaching.html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方式2、采用@Bean的方式：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"https://docs.spring.io/spring-framework/docs/5.2.2.RELEASE/javadoc-api/org/springframework/cache/annotation/CachingConfigurer.html" \l "cacheManager--"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https://docs.spring.io/spring-framework/docs/5.2.2.RELEASE/javadoc-api/org/springframework/cache/annotation/CachingConfigurer.html#cacheManager--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bidi w:val="0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SpringBoot配置多个CacheManager：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"https://blog.csdn.net/qq_26440803/article/details/90145543"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https://blog.csdn.net/qq_26440803/article/details/90145543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"https://www.cnblogs.com/pengthrree/p/10956078.html"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https://www.cnblogs.com/pengthrree/p/10956078.html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缓存的代理方式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Spring中，缓存默认的代理方式是jdk的方式也就是基于接口的代理方式，这意味着只会拦截通过代理传入的外部方法调用。换句话说，自调用（目标对象上的一个方法调用目标对象上的另一个方法）不会在运行时，产生实际的缓存，即使加了@Cacheable注解。如果要解决这个问题，可以改为使用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AspectJ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的代理模式。</w:t>
      </w:r>
    </w:p>
    <w:bookmarkEnd w:id="0"/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定义和使用自定义的缓存注解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"https://docs.spring.io/spring/docs/5.2.2.RELEASE/spring-framework-reference/integration.html" \l "cache-annotation-stereotype"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8"/>
          <w:rFonts w:hint="eastAsia" w:ascii="仿宋" w:hAnsi="仿宋" w:eastAsia="仿宋" w:cs="仿宋"/>
          <w:sz w:val="24"/>
          <w:szCs w:val="24"/>
        </w:rPr>
        <w:t>https://docs.spring.io/spring/docs/5.2.2.RELEASE/spring-framework-reference/integration.html#cache-annotation-stereotype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SpringBoot中的任务调度器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在SpringBoot中只要引入了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</w:rPr>
        <w:t>spring-boot-starter-quartz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那么一个</w:t>
      </w:r>
      <w:bookmarkStart w:id="7" w:name="OLE_LINK7"/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Scheduler</w:t>
      </w:r>
      <w:bookmarkEnd w:id="7"/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是会被自动配置的（通过SchedulerFactoryBean）。JobDetail、Calendar、</w:t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  <w:t>Trigger是将会自动获取（前提是配置了它们）并与Scheduler关联。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D3D3C"/>
          <w:spacing w:val="0"/>
          <w:sz w:val="24"/>
          <w:szCs w:val="24"/>
          <w:lang w:val="en-US" w:eastAsia="zh-CN"/>
        </w:rPr>
        <w:t>官方文档介绍：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bookmarkStart w:id="8" w:name="OLE_LINK8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"https://docs.spring.io/spring-boot/docs/2.2.2.RELEASE/reference/html/spring-boot-features.html" \l "boot-features-quartz"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https://docs.spring.io/spring-boot/docs/2.2.2.RELEASE/reference/html/spring-boot-features.html#boot-features-quartz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D3D3C"/>
          <w:spacing w:val="0"/>
          <w:sz w:val="24"/>
          <w:szCs w:val="24"/>
          <w:lang w:val="en-US" w:eastAsia="zh-CN"/>
        </w:rPr>
        <w:t>简单使用Quartz：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"https://blog.csdn.net/qq_34675369/article/details/90691551"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https://blog.csdn.net/qq_34675369/article/details/90691551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9" w:name="OLE_LINK11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"https://blog.csdn.net/weixin_39723544/article/details/83382000"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https://blog.csdn.net/weixin_39723544/article/details/83382000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"https://blog.csdn.net/qq_39669058/article/details/90411497"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https://blog.csdn.net/qq_39669058/article/details/90411497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9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D3D3C"/>
          <w:spacing w:val="0"/>
          <w:sz w:val="24"/>
          <w:szCs w:val="24"/>
          <w:lang w:val="en-US" w:eastAsia="zh-CN"/>
        </w:rPr>
        <w:t>关于jobStores：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D3D3C"/>
          <w:spacing w:val="0"/>
          <w:sz w:val="24"/>
          <w:szCs w:val="24"/>
          <w:lang w:val="en-US" w:eastAsia="zh-CN"/>
        </w:rPr>
        <w:t>各种jobStores的介绍：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"https://www.jianshu.com/p/ce5eb0eddd39"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https://www.jianshu.com/p/ce5eb0eddd39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配置分布式quartz：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"http://www.itkeyword.com/doc/9814361177729683103/quartz-spring-mysql"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http://www.itkeyword.com/doc/9814361177729683103/quartz-spring-mysql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配置jobStoreCMT程序被锁：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"http://www.blogjava.net/ldd600/archive/2009/02/06/253604.html"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http://www.blogjava.net/ldd600/archive/2009/02/06/253604.html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Spring配置分布式quartz（xml方式）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"https://blog.csdn.net/qq_21434959/article/details/83119981"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https://blog.csdn.net/qq_21434959/article/details/83119981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SpringBoot配置分布式quartz：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"https://my.oschina.net/u/3164861/blog/1812663"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https://my.oschina.net/u/3164861/blog/1812663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72CBC"/>
    <w:multiLevelType w:val="singleLevel"/>
    <w:tmpl w:val="A4472C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2B9E9E"/>
    <w:multiLevelType w:val="singleLevel"/>
    <w:tmpl w:val="D32B9E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2FBFBF"/>
    <w:multiLevelType w:val="singleLevel"/>
    <w:tmpl w:val="D82FBF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E42649C"/>
    <w:multiLevelType w:val="singleLevel"/>
    <w:tmpl w:val="DE42649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1B26A8"/>
    <w:multiLevelType w:val="singleLevel"/>
    <w:tmpl w:val="321B26A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4AAA848"/>
    <w:multiLevelType w:val="singleLevel"/>
    <w:tmpl w:val="34AAA848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50EB13D8"/>
    <w:multiLevelType w:val="singleLevel"/>
    <w:tmpl w:val="50EB13D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329F306"/>
    <w:multiLevelType w:val="singleLevel"/>
    <w:tmpl w:val="5329F30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3D7E150"/>
    <w:multiLevelType w:val="singleLevel"/>
    <w:tmpl w:val="63D7E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685B"/>
    <w:rsid w:val="007D43B7"/>
    <w:rsid w:val="00992EEE"/>
    <w:rsid w:val="00F963D1"/>
    <w:rsid w:val="01401BB0"/>
    <w:rsid w:val="02E159CE"/>
    <w:rsid w:val="02EF6541"/>
    <w:rsid w:val="03271FED"/>
    <w:rsid w:val="037E1944"/>
    <w:rsid w:val="03FB5C59"/>
    <w:rsid w:val="0448783D"/>
    <w:rsid w:val="04E85DB6"/>
    <w:rsid w:val="051C17EB"/>
    <w:rsid w:val="06770081"/>
    <w:rsid w:val="0680434A"/>
    <w:rsid w:val="06BA57C0"/>
    <w:rsid w:val="06DB401F"/>
    <w:rsid w:val="06DD4EF7"/>
    <w:rsid w:val="07053DBA"/>
    <w:rsid w:val="07CE7340"/>
    <w:rsid w:val="09027AA8"/>
    <w:rsid w:val="091E57D8"/>
    <w:rsid w:val="09585549"/>
    <w:rsid w:val="097C2E17"/>
    <w:rsid w:val="0A282D55"/>
    <w:rsid w:val="0AF92AC4"/>
    <w:rsid w:val="0B5D4561"/>
    <w:rsid w:val="0C974AC5"/>
    <w:rsid w:val="0D083A73"/>
    <w:rsid w:val="0DA2790B"/>
    <w:rsid w:val="0F150D52"/>
    <w:rsid w:val="0F273A59"/>
    <w:rsid w:val="0F8804BD"/>
    <w:rsid w:val="0F93502C"/>
    <w:rsid w:val="0FDB0A7B"/>
    <w:rsid w:val="0FE95F68"/>
    <w:rsid w:val="10451233"/>
    <w:rsid w:val="10B825F0"/>
    <w:rsid w:val="11070405"/>
    <w:rsid w:val="117E119B"/>
    <w:rsid w:val="11C568F5"/>
    <w:rsid w:val="11EC764E"/>
    <w:rsid w:val="11F74E65"/>
    <w:rsid w:val="12545FE6"/>
    <w:rsid w:val="146C369C"/>
    <w:rsid w:val="154E1294"/>
    <w:rsid w:val="15691136"/>
    <w:rsid w:val="15F74B93"/>
    <w:rsid w:val="16493520"/>
    <w:rsid w:val="16EB14E7"/>
    <w:rsid w:val="1786763E"/>
    <w:rsid w:val="179D448B"/>
    <w:rsid w:val="17B13AB7"/>
    <w:rsid w:val="17B259EE"/>
    <w:rsid w:val="1893034D"/>
    <w:rsid w:val="1A127EA4"/>
    <w:rsid w:val="1A87260A"/>
    <w:rsid w:val="1B104477"/>
    <w:rsid w:val="1B6C3B6A"/>
    <w:rsid w:val="1BB7723B"/>
    <w:rsid w:val="1D0375AD"/>
    <w:rsid w:val="1D4A71FB"/>
    <w:rsid w:val="1E540BA9"/>
    <w:rsid w:val="1E926FD7"/>
    <w:rsid w:val="1EFF24BF"/>
    <w:rsid w:val="1F75447B"/>
    <w:rsid w:val="20AE0CAD"/>
    <w:rsid w:val="20C121C5"/>
    <w:rsid w:val="21781092"/>
    <w:rsid w:val="21AA322D"/>
    <w:rsid w:val="22042D55"/>
    <w:rsid w:val="220B6605"/>
    <w:rsid w:val="224766A2"/>
    <w:rsid w:val="229658B8"/>
    <w:rsid w:val="22E65105"/>
    <w:rsid w:val="232402E4"/>
    <w:rsid w:val="234D7503"/>
    <w:rsid w:val="2377457E"/>
    <w:rsid w:val="244D3CD7"/>
    <w:rsid w:val="24B97F9A"/>
    <w:rsid w:val="252652E6"/>
    <w:rsid w:val="263E3381"/>
    <w:rsid w:val="265F4600"/>
    <w:rsid w:val="266D5C3A"/>
    <w:rsid w:val="26EC0BF3"/>
    <w:rsid w:val="279071F1"/>
    <w:rsid w:val="2822708C"/>
    <w:rsid w:val="287963CC"/>
    <w:rsid w:val="28DF44D1"/>
    <w:rsid w:val="299D56DE"/>
    <w:rsid w:val="29B969F2"/>
    <w:rsid w:val="29C01598"/>
    <w:rsid w:val="29CC7327"/>
    <w:rsid w:val="2A9D761E"/>
    <w:rsid w:val="2AA31450"/>
    <w:rsid w:val="2B3A5671"/>
    <w:rsid w:val="2B9A351D"/>
    <w:rsid w:val="2D3B6792"/>
    <w:rsid w:val="2F5600FF"/>
    <w:rsid w:val="2F633234"/>
    <w:rsid w:val="303E740E"/>
    <w:rsid w:val="304E1FA1"/>
    <w:rsid w:val="30533738"/>
    <w:rsid w:val="32200063"/>
    <w:rsid w:val="32711C1D"/>
    <w:rsid w:val="32AF773D"/>
    <w:rsid w:val="32D90946"/>
    <w:rsid w:val="33503479"/>
    <w:rsid w:val="337F54D9"/>
    <w:rsid w:val="33822316"/>
    <w:rsid w:val="33F9247F"/>
    <w:rsid w:val="34116C17"/>
    <w:rsid w:val="343335F9"/>
    <w:rsid w:val="358C5025"/>
    <w:rsid w:val="35CE2E4F"/>
    <w:rsid w:val="36606935"/>
    <w:rsid w:val="36611141"/>
    <w:rsid w:val="368F27C7"/>
    <w:rsid w:val="36ED4980"/>
    <w:rsid w:val="37041B33"/>
    <w:rsid w:val="372F6F04"/>
    <w:rsid w:val="375E3ACE"/>
    <w:rsid w:val="37F12FE1"/>
    <w:rsid w:val="37FC16EF"/>
    <w:rsid w:val="38832D8D"/>
    <w:rsid w:val="38924CFF"/>
    <w:rsid w:val="38E13F56"/>
    <w:rsid w:val="3A200B41"/>
    <w:rsid w:val="3AA52A4A"/>
    <w:rsid w:val="3AD04AFB"/>
    <w:rsid w:val="3C7058A5"/>
    <w:rsid w:val="3C8339B1"/>
    <w:rsid w:val="3D6660B7"/>
    <w:rsid w:val="3E3B23DF"/>
    <w:rsid w:val="3ECD1785"/>
    <w:rsid w:val="3EE04827"/>
    <w:rsid w:val="3F2F2000"/>
    <w:rsid w:val="3FA1308E"/>
    <w:rsid w:val="3FB6115A"/>
    <w:rsid w:val="3FB962EC"/>
    <w:rsid w:val="40E411F7"/>
    <w:rsid w:val="41FE7C1A"/>
    <w:rsid w:val="42887E61"/>
    <w:rsid w:val="42AE7689"/>
    <w:rsid w:val="43310221"/>
    <w:rsid w:val="44337C94"/>
    <w:rsid w:val="44B55E8D"/>
    <w:rsid w:val="44EE75CF"/>
    <w:rsid w:val="44F91A5F"/>
    <w:rsid w:val="452D0811"/>
    <w:rsid w:val="453331AF"/>
    <w:rsid w:val="455370CF"/>
    <w:rsid w:val="45B30F56"/>
    <w:rsid w:val="45BB1B9A"/>
    <w:rsid w:val="45CA555A"/>
    <w:rsid w:val="46900DB5"/>
    <w:rsid w:val="47293AD1"/>
    <w:rsid w:val="474A4E29"/>
    <w:rsid w:val="47A94DFF"/>
    <w:rsid w:val="47D10EB6"/>
    <w:rsid w:val="480362C9"/>
    <w:rsid w:val="48260B91"/>
    <w:rsid w:val="4B057510"/>
    <w:rsid w:val="4BC93180"/>
    <w:rsid w:val="4BED2B97"/>
    <w:rsid w:val="4C7D39DE"/>
    <w:rsid w:val="4D1E155B"/>
    <w:rsid w:val="4E1A05A6"/>
    <w:rsid w:val="4F9F030A"/>
    <w:rsid w:val="50603621"/>
    <w:rsid w:val="506422EE"/>
    <w:rsid w:val="509D3605"/>
    <w:rsid w:val="50B2498F"/>
    <w:rsid w:val="50FE693D"/>
    <w:rsid w:val="518845E1"/>
    <w:rsid w:val="520B00D6"/>
    <w:rsid w:val="52A03F3C"/>
    <w:rsid w:val="52B0495F"/>
    <w:rsid w:val="52B84D0A"/>
    <w:rsid w:val="53624A83"/>
    <w:rsid w:val="53AC4B1E"/>
    <w:rsid w:val="53BF7352"/>
    <w:rsid w:val="53E1417D"/>
    <w:rsid w:val="540A2161"/>
    <w:rsid w:val="543C31C4"/>
    <w:rsid w:val="54DF20F3"/>
    <w:rsid w:val="550115AC"/>
    <w:rsid w:val="554960AA"/>
    <w:rsid w:val="56A33BD8"/>
    <w:rsid w:val="5740411C"/>
    <w:rsid w:val="58396BDC"/>
    <w:rsid w:val="595B13C9"/>
    <w:rsid w:val="59F77B2A"/>
    <w:rsid w:val="5AEE1E31"/>
    <w:rsid w:val="5B9A0466"/>
    <w:rsid w:val="5BFF355C"/>
    <w:rsid w:val="5C3D7793"/>
    <w:rsid w:val="5CBF41D9"/>
    <w:rsid w:val="5CCE02ED"/>
    <w:rsid w:val="5DFE55F5"/>
    <w:rsid w:val="5EAC6378"/>
    <w:rsid w:val="5FF8302D"/>
    <w:rsid w:val="6026457A"/>
    <w:rsid w:val="60510179"/>
    <w:rsid w:val="63A9031A"/>
    <w:rsid w:val="640B3CE6"/>
    <w:rsid w:val="646F7FFF"/>
    <w:rsid w:val="64E93DE5"/>
    <w:rsid w:val="653843E9"/>
    <w:rsid w:val="653C0DED"/>
    <w:rsid w:val="65592AD3"/>
    <w:rsid w:val="66E02201"/>
    <w:rsid w:val="67320DF6"/>
    <w:rsid w:val="67741291"/>
    <w:rsid w:val="67BF0D57"/>
    <w:rsid w:val="67D40A43"/>
    <w:rsid w:val="6846171F"/>
    <w:rsid w:val="686E50EA"/>
    <w:rsid w:val="68A433FD"/>
    <w:rsid w:val="68B916CB"/>
    <w:rsid w:val="68DB5A22"/>
    <w:rsid w:val="69066D71"/>
    <w:rsid w:val="690727FD"/>
    <w:rsid w:val="6A8B00EB"/>
    <w:rsid w:val="6AB372B7"/>
    <w:rsid w:val="6BE90F49"/>
    <w:rsid w:val="6CE00276"/>
    <w:rsid w:val="6E3F6123"/>
    <w:rsid w:val="6EB97763"/>
    <w:rsid w:val="6EDC2C0A"/>
    <w:rsid w:val="709C20CE"/>
    <w:rsid w:val="70F756FD"/>
    <w:rsid w:val="71410EC5"/>
    <w:rsid w:val="715F48AD"/>
    <w:rsid w:val="71EB63EA"/>
    <w:rsid w:val="73154CC2"/>
    <w:rsid w:val="73A32BF4"/>
    <w:rsid w:val="744A336B"/>
    <w:rsid w:val="746670E6"/>
    <w:rsid w:val="74D30978"/>
    <w:rsid w:val="74FE5AD7"/>
    <w:rsid w:val="765B19E2"/>
    <w:rsid w:val="76FB474C"/>
    <w:rsid w:val="772F5B17"/>
    <w:rsid w:val="773F3190"/>
    <w:rsid w:val="77B54FD2"/>
    <w:rsid w:val="77ED099A"/>
    <w:rsid w:val="79F523DE"/>
    <w:rsid w:val="79FD6DB3"/>
    <w:rsid w:val="7A340DC9"/>
    <w:rsid w:val="7A653F6B"/>
    <w:rsid w:val="7AC20929"/>
    <w:rsid w:val="7B054E3D"/>
    <w:rsid w:val="7B380A32"/>
    <w:rsid w:val="7C9F59F5"/>
    <w:rsid w:val="7D0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2019-12-12T07:41:00Z</dcterms:created>
  <dc:creator>Administrator</dc:creator>
  <cp:lastModifiedBy>Administrator</cp:lastModifiedBy>
  <dcterms:modified xsi:type="dcterms:W3CDTF">2019-12-19T08:33:22Z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