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Microsoft YaHei UI" w:hAnsi="Microsoft YaHei UI" w:eastAsia="Microsoft YaHei UI" w:cs="Microsoft YaHei UI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servlet容器，web容器，spring容器，springmvc容器的区别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"https://blog.csdn.net/zhanglf02/article/details/89791797"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sz w:val="24"/>
          <w:szCs w:val="24"/>
        </w:rPr>
        <w:t>https://blog.csdn.net/zhanglf02/article/details/89791797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"https://blog.csdn.net/weixin_34032792/article/details/93735956"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https://blog.csdn.net/weixin_34032792/article/details/93735956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ContextRefreshedEvent：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"https://www.cnblogs.com/doudouxiaoye/p/5962390.html"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https://www.cnblogs.com/doudouxiaoye/p/596239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sz w:val="24"/>
          <w:szCs w:val="24"/>
        </w:rPr>
        <w:t>0.html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326ED"/>
    <w:rsid w:val="59777745"/>
    <w:rsid w:val="59B0132A"/>
    <w:rsid w:val="5B7936A5"/>
    <w:rsid w:val="63D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2020-01-08T08:31:00Z</dcterms:created>
  <dc:creator>Administrator</dc:creator>
  <cp:lastModifiedBy>Administrator</cp:lastModifiedBy>
  <dcterms:modified xsi:type="dcterms:W3CDTF">2020-01-08T08:34:06Z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