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核心概念</w:t>
      </w:r>
      <w:r>
        <w:rPr>
          <w:rFonts w:hint="eastAsia" w:ascii="黑体" w:hAnsi="黑体" w:cs="黑体"/>
          <w:b w:val="0"/>
          <w:bCs/>
          <w:sz w:val="44"/>
          <w:szCs w:val="44"/>
          <w:lang w:val="en-US" w:eastAsia="zh-CN"/>
        </w:rPr>
        <w:t>（Repository）</w:t>
      </w:r>
      <w:r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SpringDataRepository的核心是Respository接口。它以&lt;T,ID&gt;中的T（实体类型）和T里面的id类型作为参数来管理，例如：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drawing>
          <wp:inline distT="0" distB="0" distL="114300" distR="114300">
            <wp:extent cx="3981450" cy="18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。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此接口用作标记接口，</w:t>
      </w:r>
      <w:r>
        <w:rPr>
          <w:rFonts w:hint="eastAsia"/>
          <w:lang w:val="en-US" w:eastAsia="zh-CN"/>
        </w:rPr>
        <w:t>主要是捕获要使用的类型和发现扩展此接口的接口。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CrudRepository接口：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此接口继承了Repository接口，它为所管理的实体类提供了复杂的crud方法。</w:t>
      </w:r>
    </w:p>
    <w:p>
      <w:pPr>
        <w:bidi w:val="0"/>
      </w:pPr>
      <w:r>
        <w:drawing>
          <wp:inline distT="0" distB="0" distL="114300" distR="114300">
            <wp:extent cx="4676775" cy="2714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方法介绍：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3636010" cy="1725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其他子接口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bookmarkStart w:id="0" w:name="OLE_LINK1"/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CrudRepository</w:t>
      </w:r>
      <w:bookmarkEnd w:id="0"/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接口还有许多接口，比如JpaRepository和MongoRepository，PagingAndSortingRepository，它们不但具有CrudRepository接口的持久化功能，还扩展了其他功能。继承了CrudRepository的接口都会具有一些其他的派生功能，下面会讲到。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PagingAndSortingRepository：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68595" cy="986155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例子，查询第2页，然后每页显示20条数据：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关于派生：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4352925" cy="781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4362450" cy="1019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以上两个例子就是具备了count和delete的派生</w:t>
      </w: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br w:type="page"/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自定义接口</w:t>
      </w:r>
    </w:p>
    <w:p>
      <w:r>
        <w:drawing>
          <wp:inline distT="0" distB="0" distL="114300" distR="114300">
            <wp:extent cx="4495800" cy="17526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通过自定义接口来暴露需要的方法。@NoRepositoryBean注解告诉SpringData在运行时不要再创建对应的实例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当配置了多个的SpringDataRepository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14900" cy="7239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946785"/>
            <wp:effectExtent l="0" t="0" r="3810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参考：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"https://www.oschina.net/question/574036_2286640"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sz w:val="24"/>
          <w:szCs w:val="24"/>
        </w:rPr>
        <w:t>https://www.oschina.net/question/574036_2286640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</w:p>
    <w:p>
      <w:pP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br w:type="page"/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在接口中自定义查询方法的规则（根据方法名生成对应的sql）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Spring Data JPA框架在进行方法名解析时，会先把方法名多余的前缀截取掉，比如find，findBy，read，readBy，get，getBy，然后对剩下的部分进行解析。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sz w:val="24"/>
          <w:szCs w:val="24"/>
          <w:lang w:val="en-US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假如创建如下的查询：findByUserDepUuid（），框架在解析该方法时，首先剔除findBy，然后对剩下的属性进行解析，假设查询实体为Doc，下面是查询解析步骤：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1、：先判断userDepUuid（根据POJO规范，首字母变为小写）是否为查询实体的一个属性，如果是，则表示根据该属性进行查询;如果没有该属性，继续第二步;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2、：从右往左截取第一个大写字母开头的字符串此处为UUID），然后检查剩下的字符串是否为查询实体的一个属性，如果是，则表示根据该属性进行查询;如果没有该属性，则重复第二步，继续从右往左截取;最后假设用户为查询实体的一个属性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3、：接着处理剩下部分（DepUuid），先判断用户所对应的类型是否有depUuid属性，如果有，则表示该方法最终是根据“Doc.user.depUuid”的取值进行查询;否则继续按照步骤2的规则从右往左截取，最终表示根据“Doc.user.dep.uuid”的值进行查询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4：可能会存在一种特殊情况，比如Doc包含一个用户的属性，也有一个userDep属性，此时会存在混合。可以明确在属性之间加上“_”以显式表达意思，比如“findByUser_DepUuid ）“或者”findByUserDep_uuid（）“。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  <w:t>还可以和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lang w:val="en-US" w:eastAsia="zh-CN"/>
        </w:rPr>
        <w:t>distinct、and、or、asc、desc、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</w:rPr>
        <w:t>Between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</w:rPr>
        <w:t>LessThan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</w:rPr>
        <w:t>GreaterThan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lang w:eastAsia="zh-CN"/>
        </w:rPr>
        <w:t>、</w:t>
      </w:r>
      <w:r>
        <w:rPr>
          <w:rStyle w:val="8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lang w:val="en-US" w:eastAsia="zh-CN"/>
        </w:rPr>
        <w:t>Like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  <w:t>等关键字联合使用，然后会生成具有特定意义的sql。下面是一个例子：</w:t>
      </w:r>
    </w:p>
    <w:p>
      <w:r>
        <w:drawing>
          <wp:inline distT="0" distB="0" distL="114300" distR="114300">
            <wp:extent cx="5274310" cy="2005965"/>
            <wp:effectExtent l="0" t="0" r="2540" b="1333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  <w:t xml:space="preserve">定义的方法最后生成的sql取决于数据库。 </w:t>
      </w:r>
    </w:p>
    <w:p>
      <w:pP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  <w:t>自定义方法各种命名规则参考：</w:t>
      </w:r>
    </w:p>
    <w:p>
      <w:pPr>
        <w:numPr>
          <w:ilvl w:val="0"/>
          <w:numId w:val="1"/>
        </w:num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"https://blog.csdn.net/LHS19940203/article/details/80576867"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sz w:val="24"/>
          <w:szCs w:val="24"/>
        </w:rPr>
        <w:t>https://blog.csdn.net/LHS19940203/article/details/80576867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"https://blog.csdn.net/youngsend/article/details/51832581"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t>https://blog.csdn.net/youngsend/article/details/51832581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pStyle w:val="3"/>
        <w:bidi w:val="0"/>
        <w:rPr>
          <w:rFonts w:hint="default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关于自定义接口选择继承CrudRepository还是Repository或不进行任何继承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如果自定义的接口想要暴露crud方法，就继承CrudRepository而不是Repository。如果希望选择性的暴露一些方法，可以copy CrudRpository中的方法到自定义接口中去。如果不想继承任何Repository而是自己定义一个Repository也可以使用注解@</w:t>
      </w: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RepositoryDefinition来实现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"repositories.create-instances.standalone"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https://docs.spring.io/spring-data/jpa/docs/2.2.3.RELEASE/reference/html/#repositories.create-instances.standalone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br w:type="page"/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关于分页和排序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Pageable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Pageable是一个接口，主要用于分页，它可以通过PageRequest来创建。它是Pageable接口的孙子类，结构图如下：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76500" cy="1990725"/>
            <wp:effectExtent l="0" t="0" r="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PageableRequest可通过of方法来创建pageable，方法如下：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62525" cy="857250"/>
            <wp:effectExtent l="0" t="0" r="952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br w:type="page"/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Page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通过page可知道数据总条数，和多少页，它是通过触发一个count查询来计算总量的，所以当结果集的数据量很大时，它的开销是很大的，此时就可以考虑返回一个Slice。因为Slice是当前只知道下一个slice。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Page接口有PageImpl实现类，结构图如下：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2990850" cy="429577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PageImpl的分页实现，例子：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65420" cy="170815"/>
            <wp:effectExtent l="0" t="0" r="11430" b="63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关于构造方法：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29225" cy="2390775"/>
            <wp:effectExtent l="0" t="0" r="9525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Slice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Page接口继承了Slice接口，在遍历较大的结果集时可以使用slice接口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Sort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314700" cy="523875"/>
            <wp:effectExtent l="0" t="0" r="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72050" cy="704850"/>
            <wp:effectExtent l="0" t="0" r="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Querydsl的写法（需要数据库支持）</w:t>
      </w:r>
    </w:p>
    <w:p>
      <w:r>
        <w:drawing>
          <wp:inline distT="0" distB="0" distL="114300" distR="114300">
            <wp:extent cx="3448050" cy="447675"/>
            <wp:effectExtent l="0" t="0" r="0" b="952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限制查询结果条数</w:t>
      </w:r>
    </w:p>
    <w:p>
      <w:r>
        <w:drawing>
          <wp:inline distT="0" distB="0" distL="114300" distR="114300">
            <wp:extent cx="5271135" cy="1642110"/>
            <wp:effectExtent l="0" t="0" r="5715" b="1524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方法定义还支持distinct关键字，结果可以用Optional进行包装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采用SpringData中的Streamable来包装查询结果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Streamable不需要手动调用close()方法来关闭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直接用Streamable：</w:t>
      </w:r>
    </w:p>
    <w:p>
      <w:r>
        <w:drawing>
          <wp:inline distT="0" distB="0" distL="114300" distR="114300">
            <wp:extent cx="4924425" cy="1152525"/>
            <wp:effectExtent l="0" t="0" r="9525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黑体" w:hAnsi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扩展Streamable接口，实现具体操作</w:t>
      </w:r>
      <w:r>
        <w:rPr>
          <w:rFonts w:hint="eastAsia" w:ascii="黑体" w:hAnsi="黑体" w:cs="黑体"/>
          <w:b w:val="0"/>
          <w:bCs/>
          <w:sz w:val="32"/>
          <w:szCs w:val="32"/>
          <w:lang w:val="en-US" w:eastAsia="zh-CN"/>
        </w:rPr>
        <w:t>：</w:t>
      </w:r>
    </w:p>
    <w:p>
      <w:r>
        <w:drawing>
          <wp:inline distT="0" distB="0" distL="114300" distR="114300">
            <wp:extent cx="5273675" cy="3776345"/>
            <wp:effectExtent l="0" t="0" r="3175" b="1460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486535"/>
            <wp:effectExtent l="0" t="0" r="5080" b="1841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对查询方法返回的结果进行null验证控制</w:t>
      </w:r>
    </w:p>
    <w:p>
      <w:pPr>
        <w:numPr>
          <w:ilvl w:val="0"/>
          <w:numId w:val="2"/>
        </w:numP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"https://docs.spring.io/spring/docs/5.2.2.RELEASE/javadoc-api/org/springframework/lang/NonNullApi.html" </w:instrText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t>@NonNullApi</w:t>
      </w:r>
      <w:r>
        <w:rPr>
          <w:rFonts w:hint="default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t>--》对某个包下的类中所有方法返回的结果都进行null验证，此时就不需要再在方法或者属性上加@NonNull注解了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14625" cy="514350"/>
            <wp:effectExtent l="0" t="0" r="9525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t>@NonNull---》规定返回结果不能为null，否则抛出异常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81500" cy="447675"/>
            <wp:effectExtent l="0" t="0" r="0" b="952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t>@Nullable--》允许结果可为空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异步查询--@Async</w:t>
      </w:r>
    </w:p>
    <w:p>
      <w:pPr>
        <w:numPr>
          <w:ilvl w:val="0"/>
          <w:numId w:val="0"/>
        </w:numPr>
        <w:ind w:leftChars="0"/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"https://docs.spring.io/spring-data/jpa/docs/2.2.3.RELEASE/reference/html/" \l "repositories.query-streaming" </w:instrText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t>https://docs.spring.io/spring-data/jpa/docs/2.2.3.RELEASE/reference/html/#repositories.query-streaming</w:t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pStyle w:val="3"/>
        <w:bidi w:val="0"/>
        <w:rPr>
          <w:rFonts w:hint="default" w:ascii="黑体" w:hAnsi="黑体" w:eastAsia="黑体" w:cs="黑体"/>
          <w:b w:val="0"/>
          <w:bCs/>
          <w:lang w:val="en-US" w:eastAsia="zh-CN"/>
        </w:rPr>
      </w:pPr>
      <w:bookmarkStart w:id="1" w:name="OLE_LINK2"/>
      <w:r>
        <w:rPr>
          <w:rFonts w:hint="eastAsia" w:ascii="黑体" w:hAnsi="黑体" w:eastAsia="黑体" w:cs="黑体"/>
          <w:b w:val="0"/>
          <w:bCs/>
          <w:lang w:val="en-US" w:eastAsia="zh-CN"/>
        </w:rPr>
        <w:t>使用repository时针对不同的数据库如何进行配置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在SpringBoot中默认情况下使用jpa repository要使用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@EnableJpaRepository注解来开启对它的支持，如下所示：</w:t>
      </w:r>
    </w:p>
    <w:p>
      <w:r>
        <w:drawing>
          <wp:inline distT="0" distB="0" distL="114300" distR="114300">
            <wp:extent cx="4591050" cy="1571625"/>
            <wp:effectExtent l="0" t="0" r="0" b="952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针对不同的数据库的repository可使用@Enable${store}Repositories注解来开启对应数据库的respository的支持，比如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t>@EnableRedisRepositories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@EnableMapRepositories等。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"repositories.create-instances.java-config"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https://docs.spring.io/spring-data/jpa/docs/2.2.3.RELEASE/reference/html/#repositories.create-instances.java-config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bookmarkEnd w:id="1"/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</w:p>
    <w:p>
      <w:pPr>
        <w:pStyle w:val="3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独立使用Repository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"repositories.create-instances.standalone"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https://docs.spring.io/spring-data/jpa/docs/2.2.3.RELEASE/reference/html/#repositories.create-instances.standalone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Custom SpringDataRepository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"repositories.customize-base-repository"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https://docs.spring.io/spring-data/jpa/docs/2.2.3.RELEASE/reference/html/#repositories.customize-base-repository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"https://www.jianshu.com/p/73f48095a7bf"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sz w:val="24"/>
          <w:szCs w:val="24"/>
        </w:rPr>
        <w:t>https://www.jianshu.com/p/73f48095a7bf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  <w:br w:type="page"/>
      </w:r>
    </w:p>
    <w:p>
      <w:pPr>
        <w:pStyle w:val="2"/>
        <w:bidi w:val="0"/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SpringBoot中配置jpa</w:t>
      </w:r>
      <w:r>
        <w:rPr>
          <w:rFonts w:hint="eastAsia" w:ascii="黑体" w:hAnsi="黑体" w:cs="黑体"/>
          <w:b w:val="0"/>
          <w:bCs/>
          <w:sz w:val="44"/>
          <w:szCs w:val="44"/>
          <w:lang w:val="en-US" w:eastAsia="zh-CN"/>
        </w:rPr>
        <w:t>（使用jpa做的配置）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drawing>
          <wp:inline distT="0" distB="0" distL="114300" distR="114300">
            <wp:extent cx="5272405" cy="3669665"/>
            <wp:effectExtent l="0" t="0" r="4445" b="698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注意，上面代码中的factory.setPackagesToScan是扫描路径下的实体需要注解@Entity。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  <w:t>前面的配置类使用spring-jdbc的EmbeddedDatabaseBuilder API来设置嵌入式HSQL数据库。然后，SpringData设置一个EntityManagerFactory并使用Hibernate作为示例里的持久性提供程序。这里声明的最后一个基础设施组件是JpaTransactionManager。最后，该示例通过使用@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E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  <w:t>nablejparepos注释激活Spring Data JPA存储库，该注释本质上携带与XML名称空间相同的属性。如果没有配置包扫描路径，则默认扫描当前配置类所在包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事务管理配置：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"https://blog.csdn.net/weixin_42661074/article/details/86687761"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sz w:val="24"/>
          <w:szCs w:val="24"/>
        </w:rPr>
        <w:t>https://blog.csdn.net/weixin_42661074/article/details/86687761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"https://www.jianshu.com/p/7c6d4dbbe8fc"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t>https://www.jianshu.com/p/7c6d4dbbe8fc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t>Spring提供了对编程式事务和声明式事务的支持，编程式事务允许用户在代码中精确定义事务的边界，而声明式事务（基于AOP）有助于用户将操作与事务规则进行解耦。简单地说，编程式事务侵入到了业务代码里面，但是提供了更加详细的事务管理；而声明式事务由于基于AOP，所以既能起到事务管理的作用，又可以不影响业务代码的具体实现。上面例子中就是声明式事务。</w:t>
      </w:r>
    </w:p>
    <w:p>
      <w:pPr>
        <w:pStyle w:val="2"/>
        <w:bidi w:val="0"/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SpringDataJpa中bean实例化时机控制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默认情况下jpa repositories的实例化时机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默认情况下，Spring data jpa repositories就是Spring的bean，它们是单例的。在启动期间，它们早已经和JPA EntityManager进行了交互，以便数据验证和元数据分析。Spring支持在后台初始化JPA EntityManager，因为在Spring应用程序中，这个过程通常会占用大量的时间，所以为了更好的利用后台初始化，我们需要保证JPA repositories的初始化是尽可能晚的。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手动控制jpa repositories的实例化时机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default：默认repositories都是直接就实例化了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Lazy：@Lazy，懒加载，只会在与存储库的第一次交互时进行实例化。如果只是在作为一个字段属性类型是不会实例化的。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bdr w:val="none" w:color="auto" w:sz="0" w:space="0"/>
        </w:rPr>
        <w:t>DEFERRED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4"/>
          <w:szCs w:val="24"/>
          <w:shd w:val="clear" w:fill="FFFFFF"/>
        </w:rPr>
        <w:t>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bookmarkStart w:id="2" w:name="_GoBack"/>
      <w:bookmarkEnd w:id="2"/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"jpa.namespace"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https://docs.spring.io/spring-data/jpa/docs/2.2.3.RELEASE/reference/html/#jpa.namespace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6BEB6"/>
    <w:multiLevelType w:val="singleLevel"/>
    <w:tmpl w:val="3CB6BE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B371E2C"/>
    <w:multiLevelType w:val="singleLevel"/>
    <w:tmpl w:val="6B371E2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8237F0B"/>
    <w:multiLevelType w:val="singleLevel"/>
    <w:tmpl w:val="78237F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A6F55"/>
    <w:rsid w:val="009100E8"/>
    <w:rsid w:val="00B1222B"/>
    <w:rsid w:val="00BE0324"/>
    <w:rsid w:val="015B003E"/>
    <w:rsid w:val="018D3392"/>
    <w:rsid w:val="01CC0840"/>
    <w:rsid w:val="027A41E1"/>
    <w:rsid w:val="027F16C7"/>
    <w:rsid w:val="02E86A46"/>
    <w:rsid w:val="03277803"/>
    <w:rsid w:val="032A6202"/>
    <w:rsid w:val="052C1833"/>
    <w:rsid w:val="059B07BE"/>
    <w:rsid w:val="062F77A9"/>
    <w:rsid w:val="06B81058"/>
    <w:rsid w:val="071A0619"/>
    <w:rsid w:val="073969AC"/>
    <w:rsid w:val="08592A4B"/>
    <w:rsid w:val="08C42AFA"/>
    <w:rsid w:val="08D842F4"/>
    <w:rsid w:val="096D2D64"/>
    <w:rsid w:val="0A69123B"/>
    <w:rsid w:val="0C5A3A97"/>
    <w:rsid w:val="0CBD5660"/>
    <w:rsid w:val="0CFF35F0"/>
    <w:rsid w:val="0D177690"/>
    <w:rsid w:val="0D911216"/>
    <w:rsid w:val="0E5E5963"/>
    <w:rsid w:val="0EEE06F7"/>
    <w:rsid w:val="0F0B497A"/>
    <w:rsid w:val="0F2856B0"/>
    <w:rsid w:val="0FA12D12"/>
    <w:rsid w:val="10265B9A"/>
    <w:rsid w:val="110F3984"/>
    <w:rsid w:val="114D0FDA"/>
    <w:rsid w:val="11727463"/>
    <w:rsid w:val="119332FB"/>
    <w:rsid w:val="119B4FD5"/>
    <w:rsid w:val="11F642DB"/>
    <w:rsid w:val="1233597A"/>
    <w:rsid w:val="12713F41"/>
    <w:rsid w:val="13174912"/>
    <w:rsid w:val="131F68B0"/>
    <w:rsid w:val="13412142"/>
    <w:rsid w:val="139D4C49"/>
    <w:rsid w:val="13EA4E2A"/>
    <w:rsid w:val="13FD5817"/>
    <w:rsid w:val="142C543E"/>
    <w:rsid w:val="14A01F0B"/>
    <w:rsid w:val="14F71DFE"/>
    <w:rsid w:val="152E078A"/>
    <w:rsid w:val="157B66CF"/>
    <w:rsid w:val="15BF7B4F"/>
    <w:rsid w:val="15CB4E91"/>
    <w:rsid w:val="169E19CF"/>
    <w:rsid w:val="16B22C41"/>
    <w:rsid w:val="16B7523E"/>
    <w:rsid w:val="16DA683D"/>
    <w:rsid w:val="173F70DF"/>
    <w:rsid w:val="17F53699"/>
    <w:rsid w:val="18004CD0"/>
    <w:rsid w:val="19C220F9"/>
    <w:rsid w:val="1AA61872"/>
    <w:rsid w:val="1AAD1D6B"/>
    <w:rsid w:val="1AD75D19"/>
    <w:rsid w:val="1AF44665"/>
    <w:rsid w:val="1C801AC6"/>
    <w:rsid w:val="1CA3591E"/>
    <w:rsid w:val="1F387C69"/>
    <w:rsid w:val="1F8F44C6"/>
    <w:rsid w:val="1FCA2249"/>
    <w:rsid w:val="20BC5596"/>
    <w:rsid w:val="212E584A"/>
    <w:rsid w:val="21584191"/>
    <w:rsid w:val="224471B3"/>
    <w:rsid w:val="22C76847"/>
    <w:rsid w:val="22EF1F7E"/>
    <w:rsid w:val="23512B7E"/>
    <w:rsid w:val="23ED3F2B"/>
    <w:rsid w:val="242E10A9"/>
    <w:rsid w:val="24947D26"/>
    <w:rsid w:val="24B24807"/>
    <w:rsid w:val="24FE22E4"/>
    <w:rsid w:val="2509688A"/>
    <w:rsid w:val="254251EC"/>
    <w:rsid w:val="255C223E"/>
    <w:rsid w:val="25E03AAD"/>
    <w:rsid w:val="27EE3AEC"/>
    <w:rsid w:val="28350447"/>
    <w:rsid w:val="28FB3D39"/>
    <w:rsid w:val="291778AC"/>
    <w:rsid w:val="2966119B"/>
    <w:rsid w:val="29C62E06"/>
    <w:rsid w:val="29F23C93"/>
    <w:rsid w:val="2B011223"/>
    <w:rsid w:val="2B46475F"/>
    <w:rsid w:val="2B9F7E99"/>
    <w:rsid w:val="2C367012"/>
    <w:rsid w:val="2C753D50"/>
    <w:rsid w:val="2CFE7C31"/>
    <w:rsid w:val="2D524952"/>
    <w:rsid w:val="2D771CC5"/>
    <w:rsid w:val="2E801C4B"/>
    <w:rsid w:val="30072C78"/>
    <w:rsid w:val="30B85A2A"/>
    <w:rsid w:val="31225939"/>
    <w:rsid w:val="31523253"/>
    <w:rsid w:val="32AC13BE"/>
    <w:rsid w:val="32F92592"/>
    <w:rsid w:val="33CF6CAF"/>
    <w:rsid w:val="33D2406A"/>
    <w:rsid w:val="34377AB0"/>
    <w:rsid w:val="3465319A"/>
    <w:rsid w:val="34BE37C6"/>
    <w:rsid w:val="35EF673E"/>
    <w:rsid w:val="35F477FF"/>
    <w:rsid w:val="392B1F42"/>
    <w:rsid w:val="39BA1FA3"/>
    <w:rsid w:val="39E42600"/>
    <w:rsid w:val="39E80AA4"/>
    <w:rsid w:val="3A354448"/>
    <w:rsid w:val="3B796C51"/>
    <w:rsid w:val="3B855143"/>
    <w:rsid w:val="3B8B2A77"/>
    <w:rsid w:val="3BFF36E9"/>
    <w:rsid w:val="3CB15A09"/>
    <w:rsid w:val="3D4D481F"/>
    <w:rsid w:val="3E4A71AB"/>
    <w:rsid w:val="3EBE3E10"/>
    <w:rsid w:val="3EE259E0"/>
    <w:rsid w:val="3F256560"/>
    <w:rsid w:val="3F346965"/>
    <w:rsid w:val="3F9E660A"/>
    <w:rsid w:val="41084ACE"/>
    <w:rsid w:val="43D67335"/>
    <w:rsid w:val="44265E3B"/>
    <w:rsid w:val="44E20637"/>
    <w:rsid w:val="45B202B0"/>
    <w:rsid w:val="45C83C5D"/>
    <w:rsid w:val="460C74AA"/>
    <w:rsid w:val="46170121"/>
    <w:rsid w:val="46E854D7"/>
    <w:rsid w:val="46F332D6"/>
    <w:rsid w:val="47312CF1"/>
    <w:rsid w:val="476A2E88"/>
    <w:rsid w:val="480A0E84"/>
    <w:rsid w:val="48824471"/>
    <w:rsid w:val="491C2D84"/>
    <w:rsid w:val="492650F9"/>
    <w:rsid w:val="49590EB3"/>
    <w:rsid w:val="49B21A11"/>
    <w:rsid w:val="49BB4F57"/>
    <w:rsid w:val="4A1F4C77"/>
    <w:rsid w:val="4A7D3D4E"/>
    <w:rsid w:val="4AD9584E"/>
    <w:rsid w:val="4ADC1B04"/>
    <w:rsid w:val="4AFC4DCB"/>
    <w:rsid w:val="4B272217"/>
    <w:rsid w:val="4B383038"/>
    <w:rsid w:val="4BE72A84"/>
    <w:rsid w:val="4C4E0720"/>
    <w:rsid w:val="4C627D73"/>
    <w:rsid w:val="4D2327F3"/>
    <w:rsid w:val="4D742E4E"/>
    <w:rsid w:val="4E0C4AA8"/>
    <w:rsid w:val="4E3460A1"/>
    <w:rsid w:val="4E532D1B"/>
    <w:rsid w:val="4E614E2D"/>
    <w:rsid w:val="4E8705A5"/>
    <w:rsid w:val="4E99352E"/>
    <w:rsid w:val="4EB50DE5"/>
    <w:rsid w:val="4FFB13E1"/>
    <w:rsid w:val="5199369F"/>
    <w:rsid w:val="51A23B64"/>
    <w:rsid w:val="52985F4E"/>
    <w:rsid w:val="52D4563B"/>
    <w:rsid w:val="532F03AB"/>
    <w:rsid w:val="53925EA1"/>
    <w:rsid w:val="54486C62"/>
    <w:rsid w:val="54596983"/>
    <w:rsid w:val="54893F8F"/>
    <w:rsid w:val="54EE1369"/>
    <w:rsid w:val="564A4F1D"/>
    <w:rsid w:val="5679074D"/>
    <w:rsid w:val="572B3785"/>
    <w:rsid w:val="57503C02"/>
    <w:rsid w:val="578410D7"/>
    <w:rsid w:val="57BC28F3"/>
    <w:rsid w:val="58F430A0"/>
    <w:rsid w:val="593D0978"/>
    <w:rsid w:val="59815188"/>
    <w:rsid w:val="5A1B7D63"/>
    <w:rsid w:val="5A8E6B46"/>
    <w:rsid w:val="5AAE728E"/>
    <w:rsid w:val="5B5C7199"/>
    <w:rsid w:val="5B736846"/>
    <w:rsid w:val="5C4B20B7"/>
    <w:rsid w:val="5C993F8C"/>
    <w:rsid w:val="5D8304F9"/>
    <w:rsid w:val="5DD64FDD"/>
    <w:rsid w:val="5E0D31D8"/>
    <w:rsid w:val="5E1425AC"/>
    <w:rsid w:val="5EE34411"/>
    <w:rsid w:val="5EE57C18"/>
    <w:rsid w:val="5F3F4198"/>
    <w:rsid w:val="5F5A6B90"/>
    <w:rsid w:val="5F6A2C16"/>
    <w:rsid w:val="5FB02ACD"/>
    <w:rsid w:val="5FEE6154"/>
    <w:rsid w:val="5FF04FF4"/>
    <w:rsid w:val="603421A8"/>
    <w:rsid w:val="61196649"/>
    <w:rsid w:val="6129015A"/>
    <w:rsid w:val="619B1384"/>
    <w:rsid w:val="6201567E"/>
    <w:rsid w:val="623D47C9"/>
    <w:rsid w:val="62AD321E"/>
    <w:rsid w:val="62D05351"/>
    <w:rsid w:val="632158B5"/>
    <w:rsid w:val="63754B84"/>
    <w:rsid w:val="63874D39"/>
    <w:rsid w:val="63BA4078"/>
    <w:rsid w:val="63DB669E"/>
    <w:rsid w:val="644E13BA"/>
    <w:rsid w:val="653D1954"/>
    <w:rsid w:val="65922605"/>
    <w:rsid w:val="65FC4215"/>
    <w:rsid w:val="66A71CF1"/>
    <w:rsid w:val="67C828D9"/>
    <w:rsid w:val="69181F00"/>
    <w:rsid w:val="69874827"/>
    <w:rsid w:val="69CB3B3D"/>
    <w:rsid w:val="6A2874EA"/>
    <w:rsid w:val="6A4B7856"/>
    <w:rsid w:val="6A5B4C14"/>
    <w:rsid w:val="6A8C7ADF"/>
    <w:rsid w:val="6B365561"/>
    <w:rsid w:val="6B550B8D"/>
    <w:rsid w:val="6B9F600E"/>
    <w:rsid w:val="6BAE3349"/>
    <w:rsid w:val="6CE904A5"/>
    <w:rsid w:val="6D710D7B"/>
    <w:rsid w:val="6DEB33D7"/>
    <w:rsid w:val="6E4F2C93"/>
    <w:rsid w:val="6FCF575E"/>
    <w:rsid w:val="70355E31"/>
    <w:rsid w:val="7053066E"/>
    <w:rsid w:val="70C55893"/>
    <w:rsid w:val="71A2381D"/>
    <w:rsid w:val="71BF0599"/>
    <w:rsid w:val="71EB4771"/>
    <w:rsid w:val="71F645EE"/>
    <w:rsid w:val="73323C25"/>
    <w:rsid w:val="738652DA"/>
    <w:rsid w:val="74B00FB5"/>
    <w:rsid w:val="74F9073A"/>
    <w:rsid w:val="75C6617C"/>
    <w:rsid w:val="766D1832"/>
    <w:rsid w:val="767621AD"/>
    <w:rsid w:val="768A0A87"/>
    <w:rsid w:val="774577F4"/>
    <w:rsid w:val="78057CC2"/>
    <w:rsid w:val="7834376D"/>
    <w:rsid w:val="78847D74"/>
    <w:rsid w:val="78B828DF"/>
    <w:rsid w:val="796C1F88"/>
    <w:rsid w:val="7A7034C2"/>
    <w:rsid w:val="7AE45985"/>
    <w:rsid w:val="7B930E6E"/>
    <w:rsid w:val="7BA91927"/>
    <w:rsid w:val="7BB655A3"/>
    <w:rsid w:val="7D26213C"/>
    <w:rsid w:val="7F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2019-12-31T03:33:00Z</dcterms:created>
  <dc:creator>Administrator</dc:creator>
  <cp:lastModifiedBy>Administrator</cp:lastModifiedBy>
  <dcterms:modified xsi:type="dcterms:W3CDTF">2020-01-08T08:19:01Z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