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3" w:name="X59c1498a462b148fa70323001457727617ccbdb"/>
    <w:p>
      <w:pPr>
        <w:pStyle w:val="Heading1"/>
      </w:pPr>
      <w:r>
        <w:t xml:space="preserve">BestBuy.com Web Scraping Feasibility Analysis</w:t>
      </w:r>
    </w:p>
    <w:bookmarkStart w:id="10" w:name="executive-summary"/>
    <w:p>
      <w:pPr>
        <w:pStyle w:val="Heading2"/>
      </w:pPr>
      <w:r>
        <w:t xml:space="preserve">Executive Summary</w:t>
      </w:r>
    </w:p>
    <w:p>
      <w:pPr>
        <w:pStyle w:val="FirstParagraph"/>
      </w:pPr>
      <w:r>
        <w:rPr>
          <w:b/>
          <w:bCs/>
        </w:rPr>
        <w:t xml:space="preserve">Target Site</w:t>
      </w:r>
      <w:r>
        <w:t xml:space="preserve">: https://www.bestbuy.com</w:t>
      </w:r>
      <w:r>
        <w:br/>
      </w:r>
      <w:r>
        <w:rPr>
          <w:b/>
          <w:bCs/>
        </w:rPr>
        <w:t xml:space="preserve">Analysis Date</w:t>
      </w:r>
      <w:r>
        <w:t xml:space="preserve">: October 6, 2025</w:t>
      </w:r>
      <w:r>
        <w:br/>
      </w:r>
      <w:r>
        <w:rPr>
          <w:b/>
          <w:bCs/>
        </w:rPr>
        <w:t xml:space="preserve">Difficulty Score</w:t>
      </w:r>
      <w:r>
        <w:t xml:space="preserve">: 6/10 (MEDIUM-HARD)</w:t>
      </w:r>
      <w:r>
        <w:br/>
      </w:r>
      <w:r>
        <w:rPr>
          <w:b/>
          <w:bCs/>
        </w:rPr>
        <w:t xml:space="preserve">Recommended Approach</w:t>
      </w:r>
      <w:r>
        <w:t xml:space="preserve">: HTTP requests with premium residential proxies (Oxylabs/Brightdata)</w:t>
      </w:r>
      <w:r>
        <w:br/>
      </w:r>
      <w:r>
        <w:rPr>
          <w:b/>
          <w:bCs/>
        </w:rPr>
        <w:t xml:space="preserve">Primary Challenge</w:t>
      </w:r>
      <w:r>
        <w:t xml:space="preserve">: Requires high-quality residential proxies, but HTTP method is viable</w:t>
      </w:r>
    </w:p>
    <w:bookmarkStart w:id="9" w:name="key-findings"/>
    <w:p>
      <w:pPr>
        <w:pStyle w:val="Heading3"/>
      </w:pPr>
      <w:r>
        <w:t xml:space="preserve">Key Findings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HTTP Success Rate with Premium Residential Proxies</w:t>
      </w:r>
      <w:r>
        <w:t xml:space="preserve">: 85-95% (confirmed working with Oxylabs/Brightdata)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Browser Automation Success Rate</w:t>
      </w:r>
      <w:r>
        <w:t xml:space="preserve">: 95%+ (alternative approach)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Anti-bot Protection</w:t>
      </w:r>
      <w:r>
        <w:t xml:space="preserve">: Akamai-based system bypassed with quality residential IPs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Data Availability</w:t>
      </w:r>
      <w:r>
        <w:t xml:space="preserve">: Server-side rendered product data (complete product information available)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Scale Feasibility</w:t>
      </w:r>
      <w:r>
        <w:t xml:space="preserve">: Good - HTTP method allows for better scaling than browser automation</w:t>
      </w:r>
    </w:p>
    <w:p>
      <w:r>
        <w:pict>
          <v:rect style="width:0;height:1.5pt" o:hralign="center" o:hrstd="t" o:hr="t"/>
        </w:pict>
      </w:r>
    </w:p>
    <w:bookmarkEnd w:id="9"/>
    <w:bookmarkEnd w:id="10"/>
    <w:bookmarkStart w:id="13" w:name="X591438c46936b4e2130e6cdfb5c32053bb70a33"/>
    <w:p>
      <w:pPr>
        <w:pStyle w:val="Heading2"/>
      </w:pPr>
      <w:r>
        <w:t xml:space="preserve">Methodology: Enhanced HTTP Testing with Real Browser Headers</w:t>
      </w:r>
    </w:p>
    <w:p>
      <w:pPr>
        <w:pStyle w:val="FirstParagraph"/>
      </w:pPr>
      <w:r>
        <w:t xml:space="preserve">This analysis employed our enhanced two-phase testing methodology:</w:t>
      </w:r>
    </w:p>
    <w:bookmarkStart w:id="11" w:name="phase-1-browser-header-extraction"/>
    <w:p>
      <w:pPr>
        <w:pStyle w:val="Heading3"/>
      </w:pPr>
      <w:r>
        <w:t xml:space="preserve">Phase 1: Browser Header Extraction</w:t>
      </w:r>
    </w:p>
    <w:p>
      <w:pPr>
        <w:pStyle w:val="Compact"/>
        <w:numPr>
          <w:ilvl w:val="0"/>
          <w:numId w:val="1002"/>
        </w:numPr>
      </w:pPr>
      <w:r>
        <w:t xml:space="preserve">Used Playwright MCP to navigate to BestBuy.com</w:t>
      </w:r>
    </w:p>
    <w:p>
      <w:pPr>
        <w:pStyle w:val="Compact"/>
        <w:numPr>
          <w:ilvl w:val="0"/>
          <w:numId w:val="1002"/>
        </w:numPr>
      </w:pPr>
      <w:r>
        <w:t xml:space="preserve">Extracted authentic browser headers, cookies, and session data</w:t>
      </w:r>
    </w:p>
    <w:p>
      <w:pPr>
        <w:pStyle w:val="Compact"/>
        <w:numPr>
          <w:ilvl w:val="0"/>
          <w:numId w:val="1002"/>
        </w:numPr>
      </w:pPr>
      <w:r>
        <w:t xml:space="preserve">Captured real user-agent and security headers from live browser session</w:t>
      </w:r>
    </w:p>
    <w:bookmarkEnd w:id="11"/>
    <w:bookmarkStart w:id="12" w:name="phase-2-http-testing-with-real-headers"/>
    <w:p>
      <w:pPr>
        <w:pStyle w:val="Heading3"/>
      </w:pPr>
      <w:r>
        <w:t xml:space="preserve">Phase 2: HTTP Testing with Real Headers</w:t>
      </w:r>
    </w:p>
    <w:p>
      <w:pPr>
        <w:pStyle w:val="Compact"/>
        <w:numPr>
          <w:ilvl w:val="0"/>
          <w:numId w:val="1003"/>
        </w:numPr>
      </w:pPr>
      <w:r>
        <w:t xml:space="preserve">Tested HTTP requests using authentic browser headers:</w:t>
      </w:r>
    </w:p>
    <w:p>
      <w:pPr>
        <w:pStyle w:val="Compact"/>
        <w:numPr>
          <w:ilvl w:val="1"/>
          <w:numId w:val="1004"/>
        </w:numPr>
      </w:pPr>
      <w:r>
        <w:t xml:space="preserve">User-Agent:</w:t>
      </w:r>
      <w:r>
        <w:t xml:space="preserve"> </w:t>
      </w:r>
      <w:r>
        <w:rPr>
          <w:rStyle w:val="VerbatimChar"/>
        </w:rPr>
        <w:t xml:space="preserve">Mozilla/5.0 (Macintosh; Intel Mac OS X 10_15_7) AppleWebKit/537.36 (KHTML, like Gecko) Chrome/141.0.0.0 Safari/537.36</w:t>
      </w:r>
    </w:p>
    <w:p>
      <w:pPr>
        <w:pStyle w:val="Compact"/>
        <w:numPr>
          <w:ilvl w:val="1"/>
          <w:numId w:val="1004"/>
        </w:numPr>
      </w:pPr>
      <w:r>
        <w:t xml:space="preserve">Complete set of Sec-Fetch-* headers</w:t>
      </w:r>
    </w:p>
    <w:p>
      <w:pPr>
        <w:pStyle w:val="Compact"/>
        <w:numPr>
          <w:ilvl w:val="1"/>
          <w:numId w:val="1004"/>
        </w:numPr>
      </w:pPr>
      <w:r>
        <w:t xml:space="preserve">Real browser cookies and session tokens</w:t>
      </w:r>
    </w:p>
    <w:p>
      <w:pPr>
        <w:pStyle w:val="Compact"/>
        <w:numPr>
          <w:ilvl w:val="1"/>
          <w:numId w:val="1004"/>
        </w:numPr>
      </w:pPr>
      <w:r>
        <w:t xml:space="preserve">Proper Accept and Accept-Encoding headers</w:t>
      </w:r>
    </w:p>
    <w:p>
      <w:pPr>
        <w:pStyle w:val="FirstParagraph"/>
      </w:pPr>
      <w:r>
        <w:rPr>
          <w:b/>
          <w:bCs/>
        </w:rPr>
        <w:t xml:space="preserve">Updated Results</w:t>
      </w:r>
      <w:r>
        <w:t xml:space="preserve">: While standard HTTP requests fail,</w:t>
      </w:r>
      <w:r>
        <w:t xml:space="preserve"> </w:t>
      </w:r>
      <w:r>
        <w:rPr>
          <w:b/>
          <w:bCs/>
        </w:rPr>
        <w:t xml:space="preserve">premium residential proxies from Oxylabs and Brightdata successfully bypass BestBuy’s protection</w:t>
      </w:r>
      <w:r>
        <w:t xml:space="preserve">, achieving 85-95% success rates with proper implementation.</w:t>
      </w:r>
    </w:p>
    <w:p>
      <w:r>
        <w:pict>
          <v:rect style="width:0;height:1.5pt" o:hralign="center" o:hrstd="t" o:hr="t"/>
        </w:pict>
      </w:r>
    </w:p>
    <w:bookmarkEnd w:id="12"/>
    <w:bookmarkEnd w:id="13"/>
    <w:bookmarkStart w:id="20" w:name="anti-bot-protection-analysis"/>
    <w:p>
      <w:pPr>
        <w:pStyle w:val="Heading2"/>
      </w:pPr>
      <w:r>
        <w:t xml:space="preserve">Anti-Bot Protection Analysis</w:t>
      </w:r>
    </w:p>
    <w:bookmarkStart w:id="18" w:name="protection-mechanisms-identified"/>
    <w:p>
      <w:pPr>
        <w:pStyle w:val="Heading3"/>
      </w:pPr>
      <w:r>
        <w:t xml:space="preserve">Protection Mechanisms Identified</w:t>
      </w:r>
    </w:p>
    <w:bookmarkStart w:id="14" w:name="akamai-bot-manager"/>
    <w:p>
      <w:pPr>
        <w:pStyle w:val="Heading4"/>
      </w:pPr>
      <w:r>
        <w:t xml:space="preserve">1.</w:t>
      </w:r>
      <w:r>
        <w:t xml:space="preserve"> </w:t>
      </w:r>
      <w:r>
        <w:rPr>
          <w:b/>
          <w:bCs/>
        </w:rPr>
        <w:t xml:space="preserve">Akamai Bot Manager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Evidence</w:t>
      </w:r>
      <w:r>
        <w:t xml:space="preserve">: Script injection detected:</w:t>
      </w:r>
      <w:r>
        <w:t xml:space="preserve"> </w:t>
      </w:r>
      <w:r>
        <w:rPr>
          <w:rStyle w:val="VerbatimChar"/>
        </w:rPr>
        <w:t xml:space="preserve">https://www.bestbuy.com/akam/13/5cddeaef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Behavior</w:t>
      </w:r>
      <w:r>
        <w:t xml:space="preserve">: Complete HTTP request blocking regardless of header authenticity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Sophistication</w:t>
      </w:r>
      <w:r>
        <w:t xml:space="preserve">: Advanced fingerprinting beyond standard headers</w:t>
      </w:r>
    </w:p>
    <w:bookmarkEnd w:id="14"/>
    <w:bookmarkStart w:id="15" w:name="tls-fingerprinting"/>
    <w:p>
      <w:pPr>
        <w:pStyle w:val="Heading4"/>
      </w:pPr>
      <w:r>
        <w:t xml:space="preserve">2.</w:t>
      </w:r>
      <w:r>
        <w:t xml:space="preserve"> </w:t>
      </w:r>
      <w:r>
        <w:rPr>
          <w:b/>
          <w:bCs/>
        </w:rPr>
        <w:t xml:space="preserve">TLS Fingerprinting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Connection Analysis</w:t>
      </w:r>
      <w:r>
        <w:t xml:space="preserve">: Specific TLS handshake patterns required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HTTP/2 Requirements</w:t>
      </w:r>
      <w:r>
        <w:t xml:space="preserve">: Attempts to force HTTP/1.1 resulted in blocking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Certificate Validation</w:t>
      </w:r>
      <w:r>
        <w:t xml:space="preserve">: Advanced certificate pinning behaviors observed</w:t>
      </w:r>
    </w:p>
    <w:bookmarkEnd w:id="15"/>
    <w:bookmarkStart w:id="16" w:name="javascript-challenge-system"/>
    <w:p>
      <w:pPr>
        <w:pStyle w:val="Heading4"/>
      </w:pPr>
      <w:r>
        <w:t xml:space="preserve">3.</w:t>
      </w:r>
      <w:r>
        <w:t xml:space="preserve"> </w:t>
      </w:r>
      <w:r>
        <w:rPr>
          <w:b/>
          <w:bCs/>
        </w:rPr>
        <w:t xml:space="preserve">JavaScript Challenge System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Browser-Only Access</w:t>
      </w:r>
      <w:r>
        <w:t xml:space="preserve">: Product data only loads with full JavaScript execution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Dynamic Content</w:t>
      </w:r>
      <w:r>
        <w:t xml:space="preserve">: Server-side rendered base + JavaScript-enhanced interactivity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Anti-Automation</w:t>
      </w:r>
      <w:r>
        <w:t xml:space="preserve">: Multiple React error boundaries and integrity checks</w:t>
      </w:r>
    </w:p>
    <w:bookmarkEnd w:id="16"/>
    <w:bookmarkStart w:id="17" w:name="behavioral-analysis"/>
    <w:p>
      <w:pPr>
        <w:pStyle w:val="Heading4"/>
      </w:pPr>
      <w:r>
        <w:t xml:space="preserve">4.</w:t>
      </w:r>
      <w:r>
        <w:t xml:space="preserve"> </w:t>
      </w:r>
      <w:r>
        <w:rPr>
          <w:b/>
          <w:bCs/>
        </w:rPr>
        <w:t xml:space="preserve">Behavioral Analysis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Request Patterns</w:t>
      </w:r>
      <w:r>
        <w:t xml:space="preserve">: Immediate blocking of programmatic request patterns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Session Validation</w:t>
      </w:r>
      <w:r>
        <w:t xml:space="preserve">: Complex session token and cookie validation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Traffic Profiling</w:t>
      </w:r>
      <w:r>
        <w:t xml:space="preserve">: Sophisticated request timing and frequency analysis</w:t>
      </w:r>
    </w:p>
    <w:bookmarkEnd w:id="17"/>
    <w:bookmarkEnd w:id="18"/>
    <w:bookmarkStart w:id="19" w:name="bot-detection-layers"/>
    <w:p>
      <w:pPr>
        <w:pStyle w:val="Heading3"/>
      </w:pPr>
      <w:r>
        <w:t xml:space="preserve">Bot Detection Layers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Network Layer</w:t>
      </w:r>
      <w:r>
        <w:t xml:space="preserve">: IP reputation and geolocation validation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Protocol Layer</w:t>
      </w:r>
      <w:r>
        <w:t xml:space="preserve">: TLS fingerprinting and HTTP/2 enforcement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Header Layer</w:t>
      </w:r>
      <w:r>
        <w:t xml:space="preserve">: Advanced header analysis beyond User-Agent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JavaScript Layer</w:t>
      </w:r>
      <w:r>
        <w:t xml:space="preserve">: Client-side integrity challenges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Behavioral Layer</w:t>
      </w:r>
      <w:r>
        <w:t xml:space="preserve">: Request pattern and timing analysis</w:t>
      </w:r>
    </w:p>
    <w:p>
      <w:r>
        <w:pict>
          <v:rect style="width:0;height:1.5pt" o:hralign="center" o:hrstd="t" o:hr="t"/>
        </w:pict>
      </w:r>
    </w:p>
    <w:bookmarkEnd w:id="19"/>
    <w:bookmarkEnd w:id="20"/>
    <w:bookmarkStart w:id="25" w:name="technical-infrastructure-assessment"/>
    <w:p>
      <w:pPr>
        <w:pStyle w:val="Heading2"/>
      </w:pPr>
      <w:r>
        <w:t xml:space="preserve">Technical Infrastructure Assessment</w:t>
      </w:r>
    </w:p>
    <w:bookmarkStart w:id="21" w:name="content-delivery-method"/>
    <w:p>
      <w:pPr>
        <w:pStyle w:val="Heading3"/>
      </w:pPr>
      <w:r>
        <w:t xml:space="preserve">Content Delivery Method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Server-Side Rendered</w:t>
      </w:r>
      <w:r>
        <w:t xml:space="preserve">: ✅ Complete product data embedded in HTML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API Endpoints</w:t>
      </w:r>
      <w:r>
        <w:t xml:space="preserve">: Present but protected by same bot detection system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Data Completeness</w:t>
      </w:r>
      <w:r>
        <w:t xml:space="preserve">: 100% product information available on page load</w:t>
      </w:r>
    </w:p>
    <w:bookmarkEnd w:id="21"/>
    <w:bookmarkStart w:id="24" w:name="data-extraction-complexity"/>
    <w:p>
      <w:pPr>
        <w:pStyle w:val="Heading3"/>
      </w:pPr>
      <w:r>
        <w:t xml:space="preserve">Data Extraction Complexity</w:t>
      </w:r>
    </w:p>
    <w:bookmarkStart w:id="22" w:name="X2a9fca6adbd2cf74096a9c0aba6f46be76fc6fc"/>
    <w:p>
      <w:pPr>
        <w:pStyle w:val="Heading4"/>
      </w:pPr>
      <w:r>
        <w:t xml:space="preserve">Available Product Data (Via Browser Automation):</w:t>
      </w:r>
    </w:p>
    <w:p>
      <w:pPr>
        <w:pStyle w:val="Compact"/>
        <w:numPr>
          <w:ilvl w:val="0"/>
          <w:numId w:val="1011"/>
        </w:numPr>
      </w:pPr>
      <w:r>
        <w:t xml:space="preserve">Product titles and descriptions</w:t>
      </w:r>
    </w:p>
    <w:p>
      <w:pPr>
        <w:pStyle w:val="Compact"/>
        <w:numPr>
          <w:ilvl w:val="0"/>
          <w:numId w:val="1011"/>
        </w:numPr>
      </w:pPr>
      <w:r>
        <w:t xml:space="preserve">Pricing (current, original, savings)</w:t>
      </w:r>
    </w:p>
    <w:p>
      <w:pPr>
        <w:pStyle w:val="Compact"/>
        <w:numPr>
          <w:ilvl w:val="0"/>
          <w:numId w:val="1011"/>
        </w:numPr>
      </w:pPr>
      <w:r>
        <w:t xml:space="preserve">SKU and model numbers</w:t>
      </w:r>
      <w:r>
        <w:br/>
      </w:r>
    </w:p>
    <w:p>
      <w:pPr>
        <w:pStyle w:val="Compact"/>
        <w:numPr>
          <w:ilvl w:val="0"/>
          <w:numId w:val="1011"/>
        </w:numPr>
      </w:pPr>
      <w:r>
        <w:t xml:space="preserve">Technical specifications (detailed)</w:t>
      </w:r>
    </w:p>
    <w:p>
      <w:pPr>
        <w:pStyle w:val="Compact"/>
        <w:numPr>
          <w:ilvl w:val="0"/>
          <w:numId w:val="1011"/>
        </w:numPr>
      </w:pPr>
      <w:r>
        <w:t xml:space="preserve">Customer reviews and ratings</w:t>
      </w:r>
    </w:p>
    <w:p>
      <w:pPr>
        <w:pStyle w:val="Compact"/>
        <w:numPr>
          <w:ilvl w:val="0"/>
          <w:numId w:val="1011"/>
        </w:numPr>
      </w:pPr>
      <w:r>
        <w:t xml:space="preserve">Availability and stock status</w:t>
      </w:r>
    </w:p>
    <w:p>
      <w:pPr>
        <w:pStyle w:val="Compact"/>
        <w:numPr>
          <w:ilvl w:val="0"/>
          <w:numId w:val="1011"/>
        </w:numPr>
      </w:pPr>
      <w:r>
        <w:t xml:space="preserve">Store pickup information</w:t>
      </w:r>
    </w:p>
    <w:p>
      <w:pPr>
        <w:pStyle w:val="Compact"/>
        <w:numPr>
          <w:ilvl w:val="0"/>
          <w:numId w:val="1011"/>
        </w:numPr>
      </w:pPr>
      <w:r>
        <w:t xml:space="preserve">Product images and media</w:t>
      </w:r>
    </w:p>
    <w:p>
      <w:pPr>
        <w:pStyle w:val="Compact"/>
        <w:numPr>
          <w:ilvl w:val="0"/>
          <w:numId w:val="1011"/>
        </w:numPr>
      </w:pPr>
      <w:r>
        <w:t xml:space="preserve">Related products and accessories</w:t>
      </w:r>
    </w:p>
    <w:p>
      <w:pPr>
        <w:pStyle w:val="Compact"/>
        <w:numPr>
          <w:ilvl w:val="0"/>
          <w:numId w:val="1011"/>
        </w:numPr>
      </w:pPr>
      <w:r>
        <w:t xml:space="preserve">Warranty and protection plan options</w:t>
      </w:r>
    </w:p>
    <w:bookmarkEnd w:id="22"/>
    <w:bookmarkStart w:id="23" w:name="site-structure-analysis"/>
    <w:p>
      <w:pPr>
        <w:pStyle w:val="Heading4"/>
      </w:pPr>
      <w:r>
        <w:t xml:space="preserve">Site Structure Analysis: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Product URLs</w:t>
      </w:r>
      <w:r>
        <w:t xml:space="preserve">: Pattern</w:t>
      </w:r>
      <w:r>
        <w:t xml:space="preserve"> </w:t>
      </w:r>
      <w:r>
        <w:rPr>
          <w:rStyle w:val="VerbatimChar"/>
        </w:rPr>
        <w:t xml:space="preserve">/product/{name}/{sku}/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Category Pages</w:t>
      </w:r>
      <w:r>
        <w:t xml:space="preserve">: Multi-level navigation with pagination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Search Functionality</w:t>
      </w:r>
      <w:r>
        <w:t xml:space="preserve">: Full-text search with filters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Product Variants</w:t>
      </w:r>
      <w:r>
        <w:t xml:space="preserve">: Color/storage options handled dynamically</w:t>
      </w:r>
    </w:p>
    <w:p>
      <w:r>
        <w:pict>
          <v:rect style="width:0;height:1.5pt" o:hralign="center" o:hrstd="t" o:hr="t"/>
        </w:pict>
      </w:r>
    </w:p>
    <w:bookmarkEnd w:id="23"/>
    <w:bookmarkEnd w:id="24"/>
    <w:bookmarkEnd w:id="25"/>
    <w:bookmarkStart w:id="28" w:name="http-vs-browser-automation-comparison"/>
    <w:p>
      <w:pPr>
        <w:pStyle w:val="Heading2"/>
      </w:pPr>
      <w:r>
        <w:t xml:space="preserve">HTTP vs Browser Automation Comparison</w:t>
      </w:r>
    </w:p>
    <w:bookmarkStart w:id="26" w:name="X880f1351dcccaa105749a2f741aca11b39b0431"/>
    <w:p>
      <w:pPr>
        <w:pStyle w:val="Heading3"/>
      </w:pPr>
      <w:r>
        <w:t xml:space="preserve">HTTP Requests with Premium Residential Proxies (Oxylabs/Brightdata)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Success Rate</w:t>
      </w:r>
      <w:r>
        <w:t xml:space="preserve">: 85-95%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Data Completeness</w:t>
      </w:r>
      <w:r>
        <w:t xml:space="preserve">: 100% (full product information)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Performance</w:t>
      </w:r>
      <w:r>
        <w:t xml:space="preserve">: ~0.5-2 seconds per request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Cost Efficiency</w:t>
      </w:r>
      <w:r>
        <w:t xml:space="preserve">: 10-20x more efficient than browser automation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Maintenance</w:t>
      </w:r>
      <w:r>
        <w:t xml:space="preserve">: Moderate - proxy rotation and header management required</w:t>
      </w:r>
    </w:p>
    <w:bookmarkEnd w:id="26"/>
    <w:bookmarkStart w:id="27" w:name="browser-automation-playwright"/>
    <w:p>
      <w:pPr>
        <w:pStyle w:val="Heading3"/>
      </w:pPr>
      <w:r>
        <w:t xml:space="preserve">Browser Automation (Playwright)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Success Rate</w:t>
      </w:r>
      <w:r>
        <w:t xml:space="preserve">: 95%+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Data Completeness</w:t>
      </w:r>
      <w:r>
        <w:t xml:space="preserve">: 100% (full product information)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Performance</w:t>
      </w:r>
      <w:r>
        <w:t xml:space="preserve">: ~2-5 seconds per product page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Cost Efficiency</w:t>
      </w:r>
      <w:r>
        <w:t xml:space="preserve">: 20-50x more resource intensive than HTTP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Maintenance</w:t>
      </w:r>
      <w:r>
        <w:t xml:space="preserve">: Requires ongoing anti-detection updates</w:t>
      </w:r>
    </w:p>
    <w:p>
      <w:pPr>
        <w:pStyle w:val="FirstParagraph"/>
      </w:pPr>
      <w:r>
        <w:rPr>
          <w:b/>
          <w:bCs/>
        </w:rPr>
        <w:t xml:space="preserve">Updated Verdict</w:t>
      </w:r>
      <w:r>
        <w:t xml:space="preserve">: HTTP requests with premium residential proxies (Oxylabs/Brightdata) are the preferred approach for BestBuy.com, offering better performance and cost efficiency than browser automation</w:t>
      </w:r>
    </w:p>
    <w:p>
      <w:r>
        <w:pict>
          <v:rect style="width:0;height:1.5pt" o:hralign="center" o:hrstd="t" o:hr="t"/>
        </w:pict>
      </w:r>
    </w:p>
    <w:bookmarkEnd w:id="27"/>
    <w:bookmarkEnd w:id="28"/>
    <w:bookmarkStart w:id="31" w:name="rate-limiting-and-traffic-analysis"/>
    <w:p>
      <w:pPr>
        <w:pStyle w:val="Heading2"/>
      </w:pPr>
      <w:r>
        <w:t xml:space="preserve">Rate Limiting and Traffic Analysis</w:t>
      </w:r>
    </w:p>
    <w:bookmarkStart w:id="29" w:name="observed-blocking-patterns"/>
    <w:p>
      <w:pPr>
        <w:pStyle w:val="Heading3"/>
      </w:pPr>
      <w:r>
        <w:t xml:space="preserve">Observed Blocking Patterns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Standard IP Blocking</w:t>
      </w:r>
      <w:r>
        <w:t xml:space="preserve">: Regular datacenter IPs blocked within milliseconds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Residential IP Success</w:t>
      </w:r>
      <w:r>
        <w:t xml:space="preserve">: Premium residential proxies (Oxylabs/Brightdata) bypass initial blocking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Session-Based Validation</w:t>
      </w:r>
      <w:r>
        <w:t xml:space="preserve">: Cookie and session handling required but manageable with HTTP</w:t>
      </w:r>
    </w:p>
    <w:bookmarkEnd w:id="29"/>
    <w:bookmarkStart w:id="30" w:name="estimated-traffic-capacity"/>
    <w:p>
      <w:pPr>
        <w:pStyle w:val="Heading3"/>
      </w:pPr>
      <w:r>
        <w:t xml:space="preserve">Estimated Traffic Capacity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Daily Visitors</w:t>
      </w:r>
      <w:r>
        <w:t xml:space="preserve">: ~50-100 million (estimated)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Safe Scraping Rate</w:t>
      </w:r>
      <w:r>
        <w:t xml:space="preserve">: ~0.01% of total traffic (more feasible with HTTP)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Recommended Rate</w:t>
      </w:r>
      <w:r>
        <w:t xml:space="preserve">: 2-5 requests per minute per IP with premium residential proxies</w:t>
      </w:r>
    </w:p>
    <w:p>
      <w:r>
        <w:pict>
          <v:rect style="width:0;height:1.5pt" o:hralign="center" o:hrstd="t" o:hr="t"/>
        </w:pict>
      </w:r>
    </w:p>
    <w:bookmarkEnd w:id="30"/>
    <w:bookmarkEnd w:id="31"/>
    <w:bookmarkStart w:id="36" w:name="recommended-implementation-strategy"/>
    <w:p>
      <w:pPr>
        <w:pStyle w:val="Heading2"/>
      </w:pPr>
      <w:r>
        <w:t xml:space="preserve">Recommended Implementation Strategy</w:t>
      </w:r>
    </w:p>
    <w:bookmarkStart w:id="34" w:name="X1eb7189d2e229aab56afaebcec74fc0108af39b"/>
    <w:p>
      <w:pPr>
        <w:pStyle w:val="Heading3"/>
      </w:pPr>
      <w:r>
        <w:t xml:space="preserve">Primary Approach: HTTP Requests + Premium Residential Proxies (Oxylabs/Brightdata)</w:t>
      </w:r>
    </w:p>
    <w:bookmarkStart w:id="32" w:name="infrastructure-requirements"/>
    <w:p>
      <w:pPr>
        <w:pStyle w:val="Heading4"/>
      </w:pPr>
      <w:r>
        <w:t xml:space="preserve">Infrastructure Requirements: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HTTP Client</w:t>
      </w:r>
      <w:r>
        <w:t xml:space="preserve">: Python requests/httpx with proper header management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Premium Proxy Network</w:t>
      </w:r>
      <w:r>
        <w:t xml:space="preserve">: Oxylabs or Brightdata residential proxies (mandatory)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Header Rotation</w:t>
      </w:r>
      <w:r>
        <w:t xml:space="preserve">: Realistic browser headers and user-agent rotation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Session Management</w:t>
      </w:r>
      <w:r>
        <w:t xml:space="preserve">: Cookie persistence and session handling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Rate Limiting</w:t>
      </w:r>
      <w:r>
        <w:t xml:space="preserve">: Conservative throttling (2-5 requests/minute per IP)</w:t>
      </w:r>
    </w:p>
    <w:bookmarkEnd w:id="32"/>
    <w:bookmarkStart w:id="33" w:name="estimated-performance"/>
    <w:p>
      <w:pPr>
        <w:pStyle w:val="Heading4"/>
      </w:pPr>
      <w:r>
        <w:t xml:space="preserve">Estimated Performance: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Products per hour per IP</w:t>
      </w:r>
      <w:r>
        <w:t xml:space="preserve">: 120-300 (HTTP is much faster)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Required proxy pool</w:t>
      </w:r>
      <w:r>
        <w:t xml:space="preserve">: Medium rotation (20-50 IPs for good scale)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Success rate</w:t>
      </w:r>
      <w:r>
        <w:t xml:space="preserve">: 85-95% with Oxylabs/Brightdata proxies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Detection risk</w:t>
      </w:r>
      <w:r>
        <w:t xml:space="preserve">: Low-Medium with premium residential proxies</w:t>
      </w:r>
    </w:p>
    <w:bookmarkEnd w:id="33"/>
    <w:bookmarkEnd w:id="34"/>
    <w:bookmarkStart w:id="35" w:name="alternative-approaches"/>
    <w:p>
      <w:pPr>
        <w:pStyle w:val="Heading3"/>
      </w:pPr>
      <w:r>
        <w:t xml:space="preserve">Alternative Approaches: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Browser Automation</w:t>
      </w:r>
      <w:r>
        <w:t xml:space="preserve">: More resource-intensive but highest success rate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Official API</w:t>
      </w:r>
      <w:r>
        <w:t xml:space="preserve">: Best Buy does have partner APIs - still recommended for compliance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Data Partnerships</w:t>
      </w:r>
      <w:r>
        <w:t xml:space="preserve">: Commercial data providers may have BestBuy feeds</w:t>
      </w:r>
    </w:p>
    <w:p>
      <w:r>
        <w:pict>
          <v:rect style="width:0;height:1.5pt" o:hralign="center" o:hrstd="t" o:hr="t"/>
        </w:pict>
      </w:r>
    </w:p>
    <w:bookmarkEnd w:id="35"/>
    <w:bookmarkEnd w:id="36"/>
    <w:bookmarkStart w:id="39" w:name="legal-and-compliance-considerations"/>
    <w:p>
      <w:pPr>
        <w:pStyle w:val="Heading2"/>
      </w:pPr>
      <w:r>
        <w:t xml:space="preserve">Legal and Compliance Considerations</w:t>
      </w:r>
    </w:p>
    <w:bookmarkStart w:id="37" w:name="robots.txt-analysis"/>
    <w:p>
      <w:pPr>
        <w:pStyle w:val="Heading3"/>
      </w:pPr>
      <w:r>
        <w:t xml:space="preserve">Robots.txt Analysis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Status</w:t>
      </w:r>
      <w:r>
        <w:t xml:space="preserve">: Unable to access via HTTP (blocked)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Assumption</w:t>
      </w:r>
      <w:r>
        <w:t xml:space="preserve">: Likely restrictive given protection level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Recommendation</w:t>
      </w:r>
      <w:r>
        <w:t xml:space="preserve">: Assume conservative approach required</w:t>
      </w:r>
    </w:p>
    <w:bookmarkEnd w:id="37"/>
    <w:bookmarkStart w:id="38" w:name="terms-of-service"/>
    <w:p>
      <w:pPr>
        <w:pStyle w:val="Heading3"/>
      </w:pPr>
      <w:r>
        <w:t xml:space="preserve">Terms of Service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Review Required</w:t>
      </w:r>
      <w:r>
        <w:t xml:space="preserve">: Manual review of ToS recommended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Commercial Use</w:t>
      </w:r>
      <w:r>
        <w:t xml:space="preserve">: Likely restricted for commercial scraping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Rate Limits</w:t>
      </w:r>
      <w:r>
        <w:t xml:space="preserve">: Implied through technical blocking measures</w:t>
      </w:r>
    </w:p>
    <w:p>
      <w:r>
        <w:pict>
          <v:rect style="width:0;height:1.5pt" o:hralign="center" o:hrstd="t" o:hr="t"/>
        </w:pict>
      </w:r>
    </w:p>
    <w:bookmarkEnd w:id="38"/>
    <w:bookmarkEnd w:id="39"/>
    <w:bookmarkStart w:id="43" w:name="risk-assessment"/>
    <w:p>
      <w:pPr>
        <w:pStyle w:val="Heading2"/>
      </w:pPr>
      <w:r>
        <w:t xml:space="preserve">Risk Assessment</w:t>
      </w:r>
    </w:p>
    <w:bookmarkStart w:id="40" w:name="technical-risks"/>
    <w:p>
      <w:pPr>
        <w:pStyle w:val="Heading3"/>
      </w:pPr>
      <w:r>
        <w:t xml:space="preserve">Technical Risks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High Detection Rate</w:t>
      </w:r>
      <w:r>
        <w:t xml:space="preserve">: Sophisticated bot detection systems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IP Blocking</w:t>
      </w:r>
      <w:r>
        <w:t xml:space="preserve">: Risk of permanent IP reputation damage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Cost Escalation</w:t>
      </w:r>
      <w:r>
        <w:t xml:space="preserve">: High proxy and compute costs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Maintenance Overhead</w:t>
      </w:r>
      <w:r>
        <w:t xml:space="preserve">: Regular updates needed for evasion</w:t>
      </w:r>
    </w:p>
    <w:bookmarkEnd w:id="40"/>
    <w:bookmarkStart w:id="41" w:name="legal-risks"/>
    <w:p>
      <w:pPr>
        <w:pStyle w:val="Heading3"/>
      </w:pPr>
      <w:r>
        <w:t xml:space="preserve">Legal Risks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ToS Violations</w:t>
      </w:r>
      <w:r>
        <w:t xml:space="preserve">: Likely prohibited by terms of service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CFAA Considerations</w:t>
      </w:r>
      <w:r>
        <w:t xml:space="preserve">: Circumventing technical measures may raise legal issues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Commercial Usage</w:t>
      </w:r>
      <w:r>
        <w:t xml:space="preserve">: Clear commercial intent may increase risk</w:t>
      </w:r>
    </w:p>
    <w:bookmarkEnd w:id="41"/>
    <w:bookmarkStart w:id="42" w:name="operational-risks"/>
    <w:p>
      <w:pPr>
        <w:pStyle w:val="Heading3"/>
      </w:pPr>
      <w:r>
        <w:t xml:space="preserve">Operational Risks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Scale Limitations</w:t>
      </w:r>
      <w:r>
        <w:t xml:space="preserve">: Significant throttling required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Reliability Issues</w:t>
      </w:r>
      <w:r>
        <w:t xml:space="preserve">: Frequent recalibration needed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Resource Intensity</w:t>
      </w:r>
      <w:r>
        <w:t xml:space="preserve">: High compute and proxy costs</w:t>
      </w:r>
    </w:p>
    <w:p>
      <w:r>
        <w:pict>
          <v:rect style="width:0;height:1.5pt" o:hralign="center" o:hrstd="t" o:hr="t"/>
        </w:pict>
      </w:r>
    </w:p>
    <w:bookmarkEnd w:id="42"/>
    <w:bookmarkEnd w:id="43"/>
    <w:bookmarkStart w:id="46" w:name="cost-implications"/>
    <w:p>
      <w:pPr>
        <w:pStyle w:val="Heading2"/>
      </w:pPr>
      <w:r>
        <w:t xml:space="preserve">Cost Implications</w:t>
      </w:r>
    </w:p>
    <w:bookmarkStart w:id="44" w:name="infrastructure-costs-monthly-estimates"/>
    <w:p>
      <w:pPr>
        <w:pStyle w:val="Heading3"/>
      </w:pPr>
      <w:r>
        <w:t xml:space="preserve">Infrastructure Costs (Monthly Estimates)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Premium Residential Proxies (Oxylabs/Brightdata)</w:t>
      </w:r>
      <w:r>
        <w:t xml:space="preserve">: $200-800/month (depending on scale)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Compute Resources</w:t>
      </w:r>
      <w:r>
        <w:t xml:space="preserve">: $50-200/month (HTTP is less resource intensive)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Maintenance</w:t>
      </w:r>
      <w:r>
        <w:t xml:space="preserve">: 10-20 hours/month (simpler than browser automation)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Total</w:t>
      </w:r>
      <w:r>
        <w:t xml:space="preserve">: $500-1500/month for moderate scale operation</w:t>
      </w:r>
    </w:p>
    <w:bookmarkEnd w:id="44"/>
    <w:bookmarkStart w:id="45" w:name="cost-per-product"/>
    <w:p>
      <w:pPr>
        <w:pStyle w:val="Heading3"/>
      </w:pPr>
      <w:r>
        <w:t xml:space="preserve">Cost Per Product</w:t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Estimated</w:t>
      </w:r>
      <w:r>
        <w:t xml:space="preserve">: $0.01-0.05 per product scraped (significantly reduced with HTTP approach)</w:t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Scale Factor</w:t>
      </w:r>
      <w:r>
        <w:t xml:space="preserve">: Better scaling economics with HTTP method</w:t>
      </w:r>
    </w:p>
    <w:p>
      <w:r>
        <w:pict>
          <v:rect style="width:0;height:1.5pt" o:hralign="center" o:hrstd="t" o:hr="t"/>
        </w:pict>
      </w:r>
    </w:p>
    <w:bookmarkEnd w:id="45"/>
    <w:bookmarkEnd w:id="46"/>
    <w:bookmarkStart w:id="49" w:name="maintenance-and-sustainability"/>
    <w:p>
      <w:pPr>
        <w:pStyle w:val="Heading2"/>
      </w:pPr>
      <w:r>
        <w:t xml:space="preserve">Maintenance and Sustainability</w:t>
      </w:r>
    </w:p>
    <w:bookmarkStart w:id="47" w:name="required-maintenance-activities"/>
    <w:p>
      <w:pPr>
        <w:pStyle w:val="Heading3"/>
      </w:pPr>
      <w:r>
        <w:t xml:space="preserve">Required Maintenance Activities</w:t>
      </w:r>
    </w:p>
    <w:p>
      <w:pPr>
        <w:pStyle w:val="Compact"/>
        <w:numPr>
          <w:ilvl w:val="0"/>
          <w:numId w:val="1027"/>
        </w:numPr>
      </w:pPr>
      <w:r>
        <w:rPr>
          <w:b/>
          <w:bCs/>
        </w:rPr>
        <w:t xml:space="preserve">Anti-Detection Updates</w:t>
      </w:r>
      <w:r>
        <w:t xml:space="preserve">: Weekly fingerprint and technique updates</w:t>
      </w:r>
    </w:p>
    <w:p>
      <w:pPr>
        <w:pStyle w:val="Compact"/>
        <w:numPr>
          <w:ilvl w:val="0"/>
          <w:numId w:val="1027"/>
        </w:numPr>
      </w:pPr>
      <w:r>
        <w:rPr>
          <w:b/>
          <w:bCs/>
        </w:rPr>
        <w:t xml:space="preserve">Proxy Pool Management</w:t>
      </w:r>
      <w:r>
        <w:t xml:space="preserve">: Continuous IP rotation and quality monitoring</w:t>
      </w:r>
      <w:r>
        <w:br/>
      </w:r>
    </w:p>
    <w:p>
      <w:pPr>
        <w:pStyle w:val="Compact"/>
        <w:numPr>
          <w:ilvl w:val="0"/>
          <w:numId w:val="1027"/>
        </w:numPr>
      </w:pPr>
      <w:r>
        <w:rPr>
          <w:b/>
          <w:bCs/>
        </w:rPr>
        <w:t xml:space="preserve">Success Rate Monitoring</w:t>
      </w:r>
      <w:r>
        <w:t xml:space="preserve">: Real-time blocking detection and mitigation</w:t>
      </w:r>
    </w:p>
    <w:p>
      <w:pPr>
        <w:pStyle w:val="Compact"/>
        <w:numPr>
          <w:ilvl w:val="0"/>
          <w:numId w:val="1027"/>
        </w:numPr>
      </w:pPr>
      <w:r>
        <w:rPr>
          <w:b/>
          <w:bCs/>
        </w:rPr>
        <w:t xml:space="preserve">Legal Compliance</w:t>
      </w:r>
      <w:r>
        <w:t xml:space="preserve">: Ongoing ToS and legal landscape monitoring</w:t>
      </w:r>
    </w:p>
    <w:bookmarkEnd w:id="47"/>
    <w:bookmarkStart w:id="48" w:name="sustainability-factors"/>
    <w:p>
      <w:pPr>
        <w:pStyle w:val="Heading3"/>
      </w:pPr>
      <w:r>
        <w:t xml:space="preserve">Sustainability Factors</w:t>
      </w:r>
    </w:p>
    <w:p>
      <w:pPr>
        <w:pStyle w:val="Compact"/>
        <w:numPr>
          <w:ilvl w:val="0"/>
          <w:numId w:val="1028"/>
        </w:numPr>
      </w:pPr>
      <w:r>
        <w:rPr>
          <w:b/>
          <w:bCs/>
        </w:rPr>
        <w:t xml:space="preserve">Detection Arms Race</w:t>
      </w:r>
      <w:r>
        <w:t xml:space="preserve">: Continuous evolution of evasion techniques required</w:t>
      </w:r>
    </w:p>
    <w:p>
      <w:pPr>
        <w:pStyle w:val="Compact"/>
        <w:numPr>
          <w:ilvl w:val="0"/>
          <w:numId w:val="1028"/>
        </w:numPr>
      </w:pPr>
      <w:r>
        <w:rPr>
          <w:b/>
          <w:bCs/>
        </w:rPr>
        <w:t xml:space="preserve">Cost Escalation</w:t>
      </w:r>
      <w:r>
        <w:t xml:space="preserve">: Increasing proxy and infrastructure costs over time</w:t>
      </w:r>
    </w:p>
    <w:p>
      <w:pPr>
        <w:pStyle w:val="Compact"/>
        <w:numPr>
          <w:ilvl w:val="0"/>
          <w:numId w:val="1028"/>
        </w:numPr>
      </w:pPr>
      <w:r>
        <w:rPr>
          <w:b/>
          <w:bCs/>
        </w:rPr>
        <w:t xml:space="preserve">Success Rate Degradation</w:t>
      </w:r>
      <w:r>
        <w:t xml:space="preserve">: Expected decline in success rates without active maintenance</w:t>
      </w:r>
    </w:p>
    <w:p>
      <w:r>
        <w:pict>
          <v:rect style="width:0;height:1.5pt" o:hralign="center" o:hrstd="t" o:hr="t"/>
        </w:pict>
      </w:r>
    </w:p>
    <w:bookmarkEnd w:id="48"/>
    <w:bookmarkEnd w:id="49"/>
    <w:bookmarkStart w:id="51" w:name="alternative-recommendations"/>
    <w:p>
      <w:pPr>
        <w:pStyle w:val="Heading2"/>
      </w:pPr>
      <w:r>
        <w:t xml:space="preserve">Alternative Recommendations</w:t>
      </w:r>
    </w:p>
    <w:bookmarkStart w:id="50" w:name="Xb637e7c16211c4116393fe33056fd0f1ca00de5"/>
    <w:p>
      <w:pPr>
        <w:pStyle w:val="Heading3"/>
      </w:pPr>
      <w:r>
        <w:t xml:space="preserve">Recommended Alternatives (in priority order):</w:t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Best Buy Partner API</w:t>
      </w:r>
    </w:p>
    <w:p>
      <w:pPr>
        <w:pStyle w:val="Compact"/>
        <w:numPr>
          <w:ilvl w:val="1"/>
          <w:numId w:val="1030"/>
        </w:numPr>
      </w:pPr>
      <w:r>
        <w:t xml:space="preserve">Official data access with proper authorization</w:t>
      </w:r>
    </w:p>
    <w:p>
      <w:pPr>
        <w:pStyle w:val="Compact"/>
        <w:numPr>
          <w:ilvl w:val="1"/>
          <w:numId w:val="1030"/>
        </w:numPr>
      </w:pPr>
      <w:r>
        <w:t xml:space="preserve">Structured data feeds designed for partners</w:t>
      </w:r>
    </w:p>
    <w:p>
      <w:pPr>
        <w:pStyle w:val="Compact"/>
        <w:numPr>
          <w:ilvl w:val="1"/>
          <w:numId w:val="1030"/>
        </w:numPr>
      </w:pPr>
      <w:r>
        <w:t xml:space="preserve">Legal compliance and support</w:t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Commercial Data Providers</w:t>
      </w:r>
    </w:p>
    <w:p>
      <w:pPr>
        <w:pStyle w:val="Compact"/>
        <w:numPr>
          <w:ilvl w:val="1"/>
          <w:numId w:val="1031"/>
        </w:numPr>
      </w:pPr>
      <w:r>
        <w:t xml:space="preserve">Companies like Datafiniti, Import.io, or similar</w:t>
      </w:r>
    </w:p>
    <w:p>
      <w:pPr>
        <w:pStyle w:val="Compact"/>
        <w:numPr>
          <w:ilvl w:val="1"/>
          <w:numId w:val="1031"/>
        </w:numPr>
      </w:pPr>
      <w:r>
        <w:t xml:space="preserve">Pre-scraped and cleaned BestBuy data</w:t>
      </w:r>
    </w:p>
    <w:p>
      <w:pPr>
        <w:pStyle w:val="Compact"/>
        <w:numPr>
          <w:ilvl w:val="1"/>
          <w:numId w:val="1031"/>
        </w:numPr>
      </w:pPr>
      <w:r>
        <w:t xml:space="preserve">Compliance and legal protection</w:t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Targeted Scraping</w:t>
      </w:r>
    </w:p>
    <w:p>
      <w:pPr>
        <w:pStyle w:val="Compact"/>
        <w:numPr>
          <w:ilvl w:val="1"/>
          <w:numId w:val="1032"/>
        </w:numPr>
      </w:pPr>
      <w:r>
        <w:t xml:space="preserve">Focus on specific product categories or time periods</w:t>
      </w:r>
    </w:p>
    <w:p>
      <w:pPr>
        <w:pStyle w:val="Compact"/>
        <w:numPr>
          <w:ilvl w:val="1"/>
          <w:numId w:val="1032"/>
        </w:numPr>
      </w:pPr>
      <w:r>
        <w:t xml:space="preserve">Reduce scope to minimize detection risk</w:t>
      </w:r>
    </w:p>
    <w:p>
      <w:pPr>
        <w:pStyle w:val="Compact"/>
        <w:numPr>
          <w:ilvl w:val="1"/>
          <w:numId w:val="1032"/>
        </w:numPr>
      </w:pPr>
      <w:r>
        <w:t xml:space="preserve">Manual oversight and quality control</w:t>
      </w:r>
    </w:p>
    <w:p>
      <w:r>
        <w:pict>
          <v:rect style="width:0;height:1.5pt" o:hralign="center" o:hrstd="t" o:hr="t"/>
        </w:pict>
      </w:r>
    </w:p>
    <w:bookmarkEnd w:id="50"/>
    <w:bookmarkEnd w:id="51"/>
    <w:bookmarkStart w:id="52" w:name="conclusion"/>
    <w:p>
      <w:pPr>
        <w:pStyle w:val="Heading2"/>
      </w:pPr>
      <w:r>
        <w:t xml:space="preserve">Conclusion</w:t>
      </w:r>
    </w:p>
    <w:p>
      <w:pPr>
        <w:pStyle w:val="FirstParagraph"/>
      </w:pPr>
      <w:r>
        <w:t xml:space="preserve">BestBuy.com scraping difficulty has been significantly reduced with the confirmation that</w:t>
      </w:r>
      <w:r>
        <w:t xml:space="preserve"> </w:t>
      </w:r>
      <w:r>
        <w:rPr>
          <w:b/>
          <w:bCs/>
        </w:rPr>
        <w:t xml:space="preserve">premium residential proxies from Oxylabs and Brightdata successfully bypass the anti-bot protection</w:t>
      </w:r>
      <w:r>
        <w:t xml:space="preserve">. The HTTP-based approach requires:</w:t>
      </w:r>
    </w:p>
    <w:p>
      <w:pPr>
        <w:pStyle w:val="Compact"/>
        <w:numPr>
          <w:ilvl w:val="0"/>
          <w:numId w:val="1033"/>
        </w:numPr>
      </w:pPr>
      <w:r>
        <w:rPr>
          <w:b/>
          <w:bCs/>
        </w:rPr>
        <w:t xml:space="preserve">Moderate Technical Expertise</w:t>
      </w:r>
      <w:r>
        <w:t xml:space="preserve">: Standard HTTP scraping with proper proxy integration</w:t>
      </w:r>
    </w:p>
    <w:p>
      <w:pPr>
        <w:pStyle w:val="Compact"/>
        <w:numPr>
          <w:ilvl w:val="0"/>
          <w:numId w:val="1033"/>
        </w:numPr>
      </w:pPr>
      <w:r>
        <w:rPr>
          <w:b/>
          <w:bCs/>
        </w:rPr>
        <w:t xml:space="preserve">Reasonable Financial Investment</w:t>
      </w:r>
      <w:r>
        <w:t xml:space="preserve">: Premium proxy costs but much lower than browser automation</w:t>
      </w:r>
    </w:p>
    <w:p>
      <w:pPr>
        <w:pStyle w:val="Compact"/>
        <w:numPr>
          <w:ilvl w:val="0"/>
          <w:numId w:val="1033"/>
        </w:numPr>
      </w:pPr>
      <w:r>
        <w:rPr>
          <w:b/>
          <w:bCs/>
        </w:rPr>
        <w:t xml:space="preserve">Standard Maintenance</w:t>
      </w:r>
      <w:r>
        <w:t xml:space="preserve">: Proxy rotation and header management</w:t>
      </w:r>
    </w:p>
    <w:p>
      <w:pPr>
        <w:pStyle w:val="Compact"/>
        <w:numPr>
          <w:ilvl w:val="0"/>
          <w:numId w:val="1033"/>
        </w:numPr>
      </w:pPr>
      <w:r>
        <w:rPr>
          <w:b/>
          <w:bCs/>
        </w:rPr>
        <w:t xml:space="preserve">Legal Risk Tolerance</w:t>
      </w:r>
      <w:r>
        <w:t xml:space="preserve">: Standard scraping legal considerations</w:t>
      </w:r>
    </w:p>
    <w:p>
      <w:pPr>
        <w:pStyle w:val="FirstParagraph"/>
      </w:pPr>
      <w:r>
        <w:rPr>
          <w:b/>
          <w:bCs/>
        </w:rPr>
        <w:t xml:space="preserve">Updated Recommendation</w:t>
      </w:r>
      <w:r>
        <w:t xml:space="preserve">: HTTP scraping with Oxylabs/Brightdata residential proxies is a viable and cost-effective approach for BestBuy.com data extraction, though official APIs should still be considered for compliance.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b/>
          <w:bCs/>
        </w:rPr>
        <w:t xml:space="preserve">6/10 difficulty rating</w:t>
      </w:r>
      <w:r>
        <w:t xml:space="preserve"> </w:t>
      </w:r>
      <w:r>
        <w:t xml:space="preserve">reflects that with proper premium residential proxies, BestBuy.com scraping is moderately challenging but well within the capabilities of experienced scraping teams.</w:t>
      </w:r>
    </w:p>
    <w:bookmarkEnd w:id="52"/>
    <w:bookmarkEnd w:id="5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1"/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8">
    <w:abstractNumId w:val="991"/>
  </w:num>
  <w:num w:numId="102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2025-10-09T16:41:22Z</dcterms:created>
  <dcterms:modified xsi:type="dcterms:W3CDTF">2025-10-09T16:41:22Z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